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C13DF" w14:textId="77777777" w:rsidR="001F3CC1" w:rsidRPr="00BC3327" w:rsidRDefault="001F3CC1" w:rsidP="001F3CC1">
      <w:pPr>
        <w:jc w:val="center"/>
        <w:rPr>
          <w:b/>
          <w:i w:val="0"/>
          <w:szCs w:val="22"/>
        </w:rPr>
      </w:pPr>
    </w:p>
    <w:p w14:paraId="2F53269B" w14:textId="77777777" w:rsidR="001F3CC1" w:rsidRPr="00BC3327" w:rsidRDefault="001F3CC1" w:rsidP="001F3CC1">
      <w:pPr>
        <w:jc w:val="center"/>
        <w:rPr>
          <w:b/>
          <w:i w:val="0"/>
          <w:szCs w:val="22"/>
        </w:rPr>
      </w:pPr>
    </w:p>
    <w:p w14:paraId="23FCE4EC" w14:textId="77777777" w:rsidR="001F3CC1" w:rsidRPr="00BC3327" w:rsidRDefault="001F3CC1" w:rsidP="001F3CC1">
      <w:pPr>
        <w:jc w:val="center"/>
        <w:rPr>
          <w:b/>
          <w:i w:val="0"/>
          <w:szCs w:val="22"/>
        </w:rPr>
      </w:pPr>
    </w:p>
    <w:p w14:paraId="37E6F8B1" w14:textId="77777777" w:rsidR="001F3CC1" w:rsidRPr="00BC3327" w:rsidRDefault="001F3CC1" w:rsidP="001F3CC1">
      <w:pPr>
        <w:jc w:val="center"/>
        <w:rPr>
          <w:b/>
          <w:i w:val="0"/>
          <w:szCs w:val="22"/>
        </w:rPr>
      </w:pPr>
    </w:p>
    <w:p w14:paraId="32DF78AA" w14:textId="77777777" w:rsidR="001F3CC1" w:rsidRPr="00BC3327" w:rsidRDefault="001F3CC1" w:rsidP="001F3CC1">
      <w:pPr>
        <w:jc w:val="center"/>
        <w:rPr>
          <w:b/>
          <w:i w:val="0"/>
          <w:szCs w:val="22"/>
        </w:rPr>
      </w:pPr>
    </w:p>
    <w:p w14:paraId="4224EDD8" w14:textId="77777777" w:rsidR="001F3CC1" w:rsidRPr="00BC3327" w:rsidRDefault="001F3CC1" w:rsidP="001F3CC1">
      <w:pPr>
        <w:jc w:val="center"/>
        <w:rPr>
          <w:b/>
          <w:i w:val="0"/>
          <w:szCs w:val="22"/>
        </w:rPr>
      </w:pPr>
    </w:p>
    <w:p w14:paraId="1DC55A60" w14:textId="77777777" w:rsidR="001F3CC1" w:rsidRPr="00BC3327" w:rsidRDefault="001F3CC1" w:rsidP="001F3CC1">
      <w:pPr>
        <w:jc w:val="center"/>
        <w:rPr>
          <w:b/>
          <w:i w:val="0"/>
          <w:szCs w:val="22"/>
        </w:rPr>
      </w:pPr>
    </w:p>
    <w:p w14:paraId="3728E5B9" w14:textId="77777777" w:rsidR="001F3CC1" w:rsidRPr="00BC3327" w:rsidRDefault="001F3CC1" w:rsidP="001F3CC1">
      <w:pPr>
        <w:jc w:val="center"/>
        <w:rPr>
          <w:b/>
          <w:i w:val="0"/>
          <w:szCs w:val="22"/>
        </w:rPr>
      </w:pPr>
    </w:p>
    <w:p w14:paraId="3701C3AC" w14:textId="77777777" w:rsidR="001F3CC1" w:rsidRPr="008D0E5D" w:rsidRDefault="001F3CC1" w:rsidP="001F3CC1">
      <w:pPr>
        <w:pStyle w:val="ListParagraph"/>
        <w:spacing w:after="0" w:line="240" w:lineRule="auto"/>
        <w:ind w:left="0"/>
        <w:jc w:val="right"/>
        <w:rPr>
          <w:rFonts w:ascii="Arial" w:hAnsi="Arial" w:cs="Arial"/>
          <w:b/>
          <w:caps/>
          <w:kern w:val="28"/>
          <w:sz w:val="36"/>
          <w:szCs w:val="32"/>
        </w:rPr>
      </w:pPr>
      <w:r>
        <w:rPr>
          <w:rFonts w:ascii="Arial" w:hAnsi="Arial"/>
          <w:b/>
          <w:caps/>
          <w:kern w:val="28"/>
          <w:sz w:val="36"/>
        </w:rPr>
        <w:t xml:space="preserve">PIELIKUMS </w:t>
      </w:r>
      <w:r>
        <w:rPr>
          <w:rFonts w:ascii="Arial" w:hAnsi="Arial"/>
          <w:sz w:val="24"/>
          <w:highlight w:val="yellow"/>
        </w:rPr>
        <w:fldChar w:fldCharType="begin">
          <w:ffData>
            <w:name w:val="Text6"/>
            <w:enabled/>
            <w:calcOnExit w:val="0"/>
            <w:textInput/>
          </w:ffData>
        </w:fldChar>
      </w:r>
      <w:r>
        <w:rPr>
          <w:rFonts w:ascii="Arial" w:hAnsi="Arial"/>
          <w:sz w:val="24"/>
          <w:highlight w:val="yellow"/>
        </w:rPr>
        <w:instrText xml:space="preserve"> FORMTEXT </w:instrText>
      </w:r>
      <w:r>
        <w:rPr>
          <w:rFonts w:ascii="Arial" w:hAnsi="Arial"/>
          <w:sz w:val="24"/>
          <w:highlight w:val="yellow"/>
        </w:rPr>
      </w:r>
      <w:r>
        <w:rPr>
          <w:rFonts w:ascii="Arial" w:hAnsi="Arial"/>
          <w:sz w:val="24"/>
          <w:highlight w:val="yellow"/>
        </w:rPr>
        <w:fldChar w:fldCharType="separate"/>
      </w:r>
      <w:r>
        <w:rPr>
          <w:rFonts w:ascii="Arial" w:hAnsi="Arial"/>
          <w:sz w:val="24"/>
          <w:highlight w:val="yellow"/>
        </w:rPr>
        <w:t>     </w:t>
      </w:r>
      <w:r>
        <w:rPr>
          <w:rFonts w:ascii="Arial" w:hAnsi="Arial"/>
          <w:sz w:val="24"/>
          <w:highlight w:val="yellow"/>
        </w:rPr>
        <w:fldChar w:fldCharType="end"/>
      </w:r>
    </w:p>
    <w:p w14:paraId="59BC72AD" w14:textId="77777777" w:rsidR="001F3CC1" w:rsidRPr="008D0E5D" w:rsidRDefault="001F3CC1" w:rsidP="001F3CC1">
      <w:pPr>
        <w:pStyle w:val="ListParagraph"/>
        <w:spacing w:after="0" w:line="240" w:lineRule="auto"/>
        <w:ind w:left="0"/>
        <w:jc w:val="right"/>
        <w:rPr>
          <w:rFonts w:ascii="Arial" w:hAnsi="Arial" w:cs="Arial"/>
          <w:caps/>
          <w:kern w:val="28"/>
          <w:sz w:val="32"/>
          <w:szCs w:val="32"/>
        </w:rPr>
      </w:pPr>
      <w:r>
        <w:rPr>
          <w:rFonts w:ascii="Arial" w:hAnsi="Arial"/>
          <w:caps/>
          <w:kern w:val="28"/>
          <w:sz w:val="32"/>
        </w:rPr>
        <w:t>TEHNISKIE NOTEIKUMI</w:t>
      </w:r>
    </w:p>
    <w:p w14:paraId="2D8844D8" w14:textId="77777777" w:rsidR="001F3CC1" w:rsidRPr="008D0E5D" w:rsidRDefault="001F3CC1" w:rsidP="001F3CC1">
      <w:pPr>
        <w:pStyle w:val="ListParagraph"/>
        <w:spacing w:after="0" w:line="240" w:lineRule="auto"/>
        <w:ind w:left="0"/>
        <w:jc w:val="right"/>
        <w:rPr>
          <w:rFonts w:ascii="Arial" w:hAnsi="Arial" w:cs="Arial"/>
          <w:caps/>
          <w:kern w:val="28"/>
          <w:sz w:val="32"/>
          <w:szCs w:val="32"/>
        </w:rPr>
      </w:pPr>
      <w:r>
        <w:rPr>
          <w:rFonts w:ascii="Arial" w:hAnsi="Arial"/>
          <w:caps/>
          <w:kern w:val="28"/>
          <w:sz w:val="32"/>
        </w:rPr>
        <w:t>TEHNISKĀS SPECIFIKĀCIJAS</w:t>
      </w:r>
    </w:p>
    <w:p w14:paraId="5FC5DED2" w14:textId="77777777" w:rsidR="001F3CC1" w:rsidRPr="008D0E5D" w:rsidRDefault="001F3CC1" w:rsidP="001F3CC1">
      <w:pPr>
        <w:pStyle w:val="ListParagraph"/>
        <w:spacing w:after="0" w:line="240" w:lineRule="auto"/>
        <w:ind w:left="0"/>
        <w:jc w:val="right"/>
        <w:rPr>
          <w:rFonts w:ascii="Arial" w:hAnsi="Arial" w:cs="Arial"/>
          <w:caps/>
          <w:kern w:val="28"/>
          <w:sz w:val="32"/>
          <w:szCs w:val="32"/>
        </w:rPr>
      </w:pPr>
      <w:r>
        <w:rPr>
          <w:rFonts w:ascii="Arial" w:hAnsi="Arial"/>
          <w:caps/>
          <w:kern w:val="28"/>
          <w:sz w:val="32"/>
        </w:rPr>
        <w:t xml:space="preserve">DATORU UN EKRĀNU </w:t>
      </w:r>
    </w:p>
    <w:p w14:paraId="4501FBA6" w14:textId="77777777" w:rsidR="001F3CC1" w:rsidRPr="008D0E5D" w:rsidRDefault="001F3CC1" w:rsidP="001F3CC1">
      <w:pPr>
        <w:pStyle w:val="ListParagraph"/>
        <w:spacing w:after="0" w:line="240" w:lineRule="auto"/>
        <w:ind w:left="0"/>
        <w:jc w:val="right"/>
        <w:rPr>
          <w:rFonts w:ascii="Arial" w:hAnsi="Arial" w:cs="Arial"/>
          <w:caps/>
          <w:kern w:val="28"/>
          <w:sz w:val="32"/>
          <w:szCs w:val="32"/>
        </w:rPr>
      </w:pPr>
      <w:r>
        <w:rPr>
          <w:rFonts w:ascii="Arial" w:hAnsi="Arial"/>
          <w:caps/>
          <w:kern w:val="28"/>
          <w:sz w:val="32"/>
        </w:rPr>
        <w:t xml:space="preserve">IEPIRKŠANAI </w:t>
      </w:r>
    </w:p>
    <w:p w14:paraId="781FF594" w14:textId="77777777" w:rsidR="001F3CC1" w:rsidRPr="008F415C" w:rsidRDefault="001F3CC1" w:rsidP="001F3CC1">
      <w:pPr>
        <w:pStyle w:val="ListParagraph"/>
        <w:spacing w:after="0" w:line="240" w:lineRule="auto"/>
        <w:ind w:left="0"/>
        <w:rPr>
          <w:rFonts w:ascii="Arial" w:hAnsi="Arial" w:cs="Arial"/>
          <w:b/>
          <w:caps/>
          <w:kern w:val="28"/>
          <w:sz w:val="32"/>
          <w:szCs w:val="32"/>
        </w:rPr>
      </w:pPr>
    </w:p>
    <w:p w14:paraId="7D1D2CA4" w14:textId="77777777" w:rsidR="001F3CC1" w:rsidRPr="008A1136" w:rsidRDefault="001F3CC1" w:rsidP="001F3CC1">
      <w:pPr>
        <w:widowControl w:val="0"/>
        <w:overflowPunct/>
        <w:autoSpaceDE/>
        <w:autoSpaceDN/>
        <w:adjustRightInd/>
        <w:spacing w:before="0" w:after="120" w:line="285" w:lineRule="auto"/>
        <w:jc w:val="left"/>
        <w:textAlignment w:val="auto"/>
        <w:rPr>
          <w:rFonts w:ascii="Calibri" w:hAnsi="Calibri"/>
          <w:i w:val="0"/>
          <w:color w:val="000000"/>
          <w:kern w:val="28"/>
          <w:sz w:val="20"/>
        </w:rPr>
      </w:pPr>
      <w:r>
        <w:rPr>
          <w:rFonts w:ascii="Calibri" w:hAnsi="Calibri"/>
          <w:i w:val="0"/>
          <w:color w:val="000000"/>
          <w:kern w:val="28"/>
          <w:sz w:val="20"/>
        </w:rPr>
        <w:t> </w:t>
      </w:r>
    </w:p>
    <w:p w14:paraId="634695C6" w14:textId="77777777" w:rsidR="001F3CC1" w:rsidRDefault="001F3CC1" w:rsidP="001F3CC1">
      <w:pPr>
        <w:pStyle w:val="ListParagraph"/>
        <w:spacing w:after="0" w:line="240" w:lineRule="auto"/>
        <w:ind w:left="0"/>
        <w:rPr>
          <w:rFonts w:ascii="Arial" w:hAnsi="Arial" w:cs="Arial"/>
          <w:b/>
          <w:sz w:val="28"/>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1F3CC1" w:rsidRPr="00877183" w14:paraId="49B6B8D6" w14:textId="77777777" w:rsidTr="001F3CC1">
        <w:trPr>
          <w:trHeight w:val="3601"/>
        </w:trPr>
        <w:tc>
          <w:tcPr>
            <w:tcW w:w="5684" w:type="dxa"/>
            <w:shd w:val="clear" w:color="auto" w:fill="auto"/>
            <w:tcMar>
              <w:top w:w="113" w:type="dxa"/>
              <w:bottom w:w="113" w:type="dxa"/>
            </w:tcMar>
          </w:tcPr>
          <w:p w14:paraId="25ECB30F" w14:textId="77777777" w:rsidR="001F3CC1" w:rsidRPr="00877183" w:rsidRDefault="001F3CC1" w:rsidP="001F3CC1">
            <w:pPr>
              <w:pStyle w:val="ListParagraph"/>
              <w:spacing w:after="0" w:line="240" w:lineRule="auto"/>
              <w:ind w:left="0"/>
              <w:rPr>
                <w:rStyle w:val="SubtleEmphasis"/>
                <w:rFonts w:ascii="Arial" w:hAnsi="Arial" w:cs="Arial"/>
              </w:rPr>
            </w:pPr>
            <w:r>
              <w:rPr>
                <w:rStyle w:val="SubtleEmphasis"/>
                <w:rFonts w:ascii="Arial" w:hAnsi="Arial"/>
              </w:rPr>
              <w:t xml:space="preserve">NORĀDĪJUMI </w:t>
            </w:r>
          </w:p>
          <w:p w14:paraId="049E1008" w14:textId="77777777" w:rsidR="001F3CC1" w:rsidRPr="00877183" w:rsidRDefault="001F3CC1" w:rsidP="001F3CC1">
            <w:pPr>
              <w:pStyle w:val="ListParagraph"/>
              <w:spacing w:after="0" w:line="240" w:lineRule="auto"/>
              <w:ind w:left="0"/>
              <w:jc w:val="both"/>
              <w:rPr>
                <w:rStyle w:val="SubtleEmphasis"/>
                <w:rFonts w:ascii="Arial" w:hAnsi="Arial" w:cs="Arial"/>
              </w:rPr>
            </w:pPr>
            <w:r>
              <w:rPr>
                <w:rStyle w:val="SubtleEmphasis"/>
                <w:rFonts w:ascii="Arial" w:hAnsi="Arial"/>
              </w:rPr>
              <w:t xml:space="preserve">Šajā dokumentā ir konkrēti kritēriji, kas jāievēro, iepērkot datorus un ekrānus ar zemu ietekmi uz apkārtējo vidi. Kritērijos ir iekļautas prasības kopā ar ieteikumiem par verifikāciju, pamatojumiem un citu pasūtījuma piešķīrējam domātu informāciju. </w:t>
            </w:r>
          </w:p>
          <w:p w14:paraId="3ED9C49E" w14:textId="77777777" w:rsidR="001F3CC1" w:rsidRPr="00877183" w:rsidRDefault="001F3CC1" w:rsidP="001F3CC1">
            <w:pPr>
              <w:pStyle w:val="ListParagraph"/>
              <w:spacing w:after="0" w:line="240" w:lineRule="auto"/>
              <w:ind w:left="0"/>
              <w:jc w:val="both"/>
              <w:rPr>
                <w:rStyle w:val="SubtleEmphasis"/>
                <w:rFonts w:ascii="Arial" w:hAnsi="Arial" w:cs="Arial"/>
              </w:rPr>
            </w:pPr>
          </w:p>
          <w:p w14:paraId="4358C6B4" w14:textId="77777777" w:rsidR="001F3CC1" w:rsidRPr="00877183" w:rsidRDefault="00563E65" w:rsidP="001F3CC1">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Pasūtītājs</w:t>
            </w:r>
            <w:r w:rsidR="001F3CC1">
              <w:rPr>
                <w:rStyle w:val="SubtleEmphasis"/>
                <w:rFonts w:ascii="Arial" w:hAnsi="Arial"/>
              </w:rPr>
              <w:t xml:space="preserve"> jāpievērš uzmanība tekstam, kas izdalīts ar dzeltenu.</w:t>
            </w:r>
          </w:p>
          <w:p w14:paraId="3FCBB10C" w14:textId="77777777" w:rsidR="001F3CC1" w:rsidRPr="00877183" w:rsidRDefault="001F3CC1" w:rsidP="001F3CC1">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 xml:space="preserve">Norādījumi ir ar zaļu iekrāsotajos ierāmējumos “Piezīmes” (P). </w:t>
            </w:r>
          </w:p>
          <w:p w14:paraId="0453E20B" w14:textId="77777777" w:rsidR="001F3CC1" w:rsidRPr="00877183" w:rsidRDefault="001F3CC1" w:rsidP="001F3CC1">
            <w:pPr>
              <w:pStyle w:val="ListParagraph"/>
              <w:numPr>
                <w:ilvl w:val="0"/>
                <w:numId w:val="11"/>
              </w:numPr>
              <w:spacing w:after="0" w:line="240" w:lineRule="auto"/>
              <w:jc w:val="both"/>
              <w:rPr>
                <w:rStyle w:val="SubtleEmphasis"/>
                <w:rFonts w:ascii="Arial" w:hAnsi="Arial" w:cs="Arial"/>
                <w:b/>
                <w:i w:val="0"/>
                <w:iCs w:val="0"/>
                <w:color w:val="000000"/>
                <w:sz w:val="28"/>
              </w:rPr>
            </w:pPr>
            <w:r>
              <w:rPr>
                <w:rStyle w:val="SubtleEmphasis"/>
                <w:rFonts w:ascii="Arial" w:hAnsi="Arial"/>
              </w:rPr>
              <w:t xml:space="preserve">Ja vajadzīgs vairāk nekā 1 produktu veids, 1. tabulu pārkopē un kritērijus attiecīgi pielāgo. </w:t>
            </w:r>
          </w:p>
          <w:p w14:paraId="21137AD1" w14:textId="77777777" w:rsidR="001F3CC1" w:rsidRPr="00877183" w:rsidRDefault="001F3CC1" w:rsidP="001F3CC1">
            <w:pPr>
              <w:pStyle w:val="ListParagraph"/>
              <w:numPr>
                <w:ilvl w:val="0"/>
                <w:numId w:val="11"/>
              </w:numPr>
              <w:spacing w:after="0" w:line="240" w:lineRule="auto"/>
              <w:jc w:val="both"/>
              <w:rPr>
                <w:rStyle w:val="SubtleEmphasis"/>
                <w:rFonts w:ascii="Arial" w:hAnsi="Arial" w:cs="Arial"/>
              </w:rPr>
            </w:pPr>
            <w:r>
              <w:rPr>
                <w:rStyle w:val="SubtleEmphasis"/>
                <w:rFonts w:ascii="Arial" w:hAnsi="Arial"/>
              </w:rPr>
              <w:t>Pēc tam, kad dokuments pārskatīts, neizmantotos kritērijus un zaļos ierāmējumus izdzēš.</w:t>
            </w:r>
          </w:p>
          <w:p w14:paraId="035B6DF5" w14:textId="77777777" w:rsidR="001F3CC1" w:rsidRPr="00877183" w:rsidRDefault="001F3CC1" w:rsidP="001F3CC1">
            <w:pPr>
              <w:pStyle w:val="ListParagraph"/>
              <w:numPr>
                <w:ilvl w:val="0"/>
                <w:numId w:val="11"/>
              </w:numPr>
              <w:spacing w:after="0" w:line="240" w:lineRule="auto"/>
              <w:jc w:val="both"/>
              <w:rPr>
                <w:rStyle w:val="SubtleEmphasis"/>
                <w:rFonts w:ascii="Arial" w:hAnsi="Arial" w:cs="Arial"/>
              </w:rPr>
            </w:pPr>
            <w:r>
              <w:rPr>
                <w:rStyle w:val="SubtleEmphasis"/>
                <w:rFonts w:ascii="Arial" w:hAnsi="Arial"/>
              </w:rPr>
              <w:t>Kritēriji pastāvīgi jāpārbauda, sekojot juridiskajām un tehniskajām izmaiņām attiecīgajā jomā, lai organizācijas, kas veic iepirkumus, ievērotu jaunākās prasības par ilgtspējību.</w:t>
            </w:r>
          </w:p>
          <w:p w14:paraId="65961529" w14:textId="77777777" w:rsidR="001F3CC1" w:rsidRPr="00877183" w:rsidRDefault="001F3CC1" w:rsidP="001F3CC1">
            <w:pPr>
              <w:pStyle w:val="ListParagraph"/>
              <w:numPr>
                <w:ilvl w:val="0"/>
                <w:numId w:val="11"/>
              </w:numPr>
              <w:spacing w:after="0" w:line="240" w:lineRule="auto"/>
              <w:jc w:val="both"/>
              <w:rPr>
                <w:rFonts w:ascii="Arial" w:hAnsi="Arial" w:cs="Arial"/>
                <w:b/>
                <w:sz w:val="28"/>
              </w:rPr>
            </w:pPr>
            <w:r>
              <w:rPr>
                <w:rStyle w:val="SubtleEmphasis"/>
                <w:rFonts w:ascii="Arial" w:hAnsi="Arial"/>
              </w:rPr>
              <w:t>Ievērojiet, ka dokuments ļauj pašiem izvēlēties prasības produktam, kuru jūs apsverat iepirkt.</w:t>
            </w:r>
          </w:p>
        </w:tc>
      </w:tr>
      <w:tr w:rsidR="001F3CC1" w:rsidRPr="00877183" w14:paraId="318E54DB" w14:textId="77777777" w:rsidTr="001F3CC1">
        <w:trPr>
          <w:trHeight w:val="28"/>
        </w:trPr>
        <w:tc>
          <w:tcPr>
            <w:tcW w:w="5684" w:type="dxa"/>
            <w:shd w:val="clear" w:color="auto" w:fill="auto"/>
            <w:tcMar>
              <w:top w:w="113" w:type="dxa"/>
              <w:bottom w:w="113" w:type="dxa"/>
            </w:tcMar>
          </w:tcPr>
          <w:p w14:paraId="01DDB5A6" w14:textId="77777777" w:rsidR="001F3CC1" w:rsidRPr="00877183" w:rsidRDefault="001F3CC1" w:rsidP="001F3CC1">
            <w:pPr>
              <w:pStyle w:val="ListParagraph"/>
              <w:spacing w:after="0" w:line="240" w:lineRule="auto"/>
              <w:ind w:left="0"/>
              <w:rPr>
                <w:rStyle w:val="SubtleEmphasis"/>
                <w:rFonts w:ascii="Arial" w:hAnsi="Arial" w:cs="Arial"/>
              </w:rPr>
            </w:pPr>
            <w:r>
              <w:rPr>
                <w:rStyle w:val="SubtleEmphasis"/>
                <w:rFonts w:ascii="Arial" w:hAnsi="Arial"/>
                <w:color w:val="FF0000"/>
                <w:sz w:val="20"/>
              </w:rPr>
              <w:t>Ieteicams ņemt vērā Direktīvu 2014/24/ES par publisko iepirkumu.</w:t>
            </w:r>
          </w:p>
        </w:tc>
      </w:tr>
    </w:tbl>
    <w:p w14:paraId="3C5A2E34" w14:textId="77777777" w:rsidR="001F3CC1" w:rsidRDefault="001F3CC1" w:rsidP="001F3CC1">
      <w:pPr>
        <w:pStyle w:val="ListParagraph"/>
        <w:spacing w:after="0" w:line="240" w:lineRule="auto"/>
        <w:ind w:left="0"/>
        <w:rPr>
          <w:rFonts w:ascii="Arial" w:hAnsi="Arial" w:cs="Arial"/>
          <w:b/>
          <w:sz w:val="28"/>
        </w:rPr>
      </w:pPr>
    </w:p>
    <w:p w14:paraId="6AAB46CC" w14:textId="77777777" w:rsidR="001F3CC1" w:rsidRPr="00BC3327" w:rsidRDefault="001F3CC1" w:rsidP="001F3CC1">
      <w:pPr>
        <w:pStyle w:val="ListParagraph"/>
        <w:spacing w:after="0" w:line="240" w:lineRule="auto"/>
        <w:ind w:left="0"/>
        <w:rPr>
          <w:b/>
          <w:sz w:val="36"/>
        </w:rPr>
      </w:pPr>
      <w:r>
        <w:br w:type="page"/>
      </w:r>
      <w:r w:rsidR="00FA65A9">
        <w:rPr>
          <w:noProof/>
        </w:rPr>
        <w:lastRenderedPageBreak/>
        <w:drawing>
          <wp:anchor distT="36576" distB="36576" distL="36576" distR="36576" simplePos="0" relativeHeight="251657216" behindDoc="0" locked="0" layoutInCell="1" allowOverlap="1" wp14:anchorId="4143786C" wp14:editId="546FA62B">
            <wp:simplePos x="0" y="0"/>
            <wp:positionH relativeFrom="column">
              <wp:posOffset>12526645</wp:posOffset>
            </wp:positionH>
            <wp:positionV relativeFrom="paragraph">
              <wp:posOffset>58973720</wp:posOffset>
            </wp:positionV>
            <wp:extent cx="4388485" cy="2981960"/>
            <wp:effectExtent l="0" t="0" r="0" b="0"/>
            <wp:wrapNone/>
            <wp:docPr id="1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A65A9">
        <w:rPr>
          <w:noProof/>
        </w:rPr>
        <mc:AlternateContent>
          <mc:Choice Requires="wps">
            <w:drawing>
              <wp:anchor distT="36576" distB="36576" distL="36576" distR="36576" simplePos="0" relativeHeight="251658240" behindDoc="0" locked="0" layoutInCell="1" allowOverlap="1" wp14:anchorId="5A469EC7" wp14:editId="62462C5B">
                <wp:simplePos x="0" y="0"/>
                <wp:positionH relativeFrom="column">
                  <wp:posOffset>11706860</wp:posOffset>
                </wp:positionH>
                <wp:positionV relativeFrom="paragraph">
                  <wp:posOffset>62281435</wp:posOffset>
                </wp:positionV>
                <wp:extent cx="5809615" cy="9652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5D97A0"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A469EC7" id="_x0000_t202" coordsize="21600,21600" o:spt="202" path="m,l,21600r21600,l21600,xe">
                <v:stroke joinstyle="miter"/>
                <v:path gradientshapeok="t" o:connecttype="rect"/>
              </v:shapetype>
              <v:shape id="Text Box 3" o:spid="_x0000_s1026" type="#_x0000_t202" style="position:absolute;margin-left:921.8pt;margin-top:4904.05pt;width:457.45pt;height:7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088QIAAIQ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TjDipAOJ7ulRo5U4orn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" filled="f" stroked="f" insetpen="t">
                <v:textbox inset="2.88pt,2.88pt,2.88pt,2.88pt">
                  <w:txbxContent>
                    <w:p w14:paraId="615D97A0"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b/>
          <w:sz w:val="28"/>
        </w:rPr>
        <w:t>Saturs</w:t>
      </w:r>
    </w:p>
    <w:p w14:paraId="47C7EC02" w14:textId="77777777" w:rsidR="00D67932" w:rsidRPr="001F3CC1" w:rsidRDefault="001F3CC1">
      <w:pPr>
        <w:pStyle w:val="TOC1"/>
        <w:tabs>
          <w:tab w:val="left" w:pos="482"/>
        </w:tabs>
        <w:rPr>
          <w:rFonts w:ascii="Calibri" w:hAnsi="Calibri"/>
          <w:b w:val="0"/>
          <w:szCs w:val="22"/>
          <w:lang w:val="en-GB" w:eastAsia="en-GB"/>
        </w:rPr>
      </w:pPr>
      <w:r>
        <w:fldChar w:fldCharType="begin"/>
      </w:r>
      <w:r>
        <w:instrText xml:space="preserve"> TOC \o "1-3" \h \z \u </w:instrText>
      </w:r>
      <w:r>
        <w:fldChar w:fldCharType="separate"/>
      </w:r>
      <w:hyperlink w:anchor="_Toc463779087" w:history="1">
        <w:r w:rsidR="00D67932" w:rsidRPr="000625FD">
          <w:rPr>
            <w:rStyle w:val="Hyperlink"/>
          </w:rPr>
          <w:t>1.</w:t>
        </w:r>
        <w:r w:rsidR="00D67932" w:rsidRPr="001F3CC1">
          <w:rPr>
            <w:rFonts w:ascii="Calibri" w:hAnsi="Calibri"/>
            <w:b w:val="0"/>
            <w:szCs w:val="22"/>
            <w:lang w:val="en-GB" w:eastAsia="en-GB"/>
          </w:rPr>
          <w:tab/>
        </w:r>
        <w:r w:rsidR="00D67932" w:rsidRPr="000625FD">
          <w:rPr>
            <w:rStyle w:val="Hyperlink"/>
          </w:rPr>
          <w:t>LĪGUMA PRIEKŠMETS</w:t>
        </w:r>
        <w:r w:rsidR="00D67932">
          <w:rPr>
            <w:webHidden/>
          </w:rPr>
          <w:tab/>
        </w:r>
        <w:r w:rsidR="00D67932">
          <w:rPr>
            <w:webHidden/>
          </w:rPr>
          <w:fldChar w:fldCharType="begin"/>
        </w:r>
        <w:r w:rsidR="00D67932">
          <w:rPr>
            <w:webHidden/>
          </w:rPr>
          <w:instrText xml:space="preserve"> PAGEREF _Toc463779087 \h </w:instrText>
        </w:r>
        <w:r w:rsidR="00D67932">
          <w:rPr>
            <w:webHidden/>
          </w:rPr>
        </w:r>
        <w:r w:rsidR="00D67932">
          <w:rPr>
            <w:webHidden/>
          </w:rPr>
          <w:fldChar w:fldCharType="separate"/>
        </w:r>
        <w:r w:rsidR="005E3E2C">
          <w:rPr>
            <w:webHidden/>
          </w:rPr>
          <w:t>3</w:t>
        </w:r>
        <w:r w:rsidR="00D67932">
          <w:rPr>
            <w:webHidden/>
          </w:rPr>
          <w:fldChar w:fldCharType="end"/>
        </w:r>
      </w:hyperlink>
    </w:p>
    <w:p w14:paraId="5BB5D1C8" w14:textId="77777777" w:rsidR="00D67932" w:rsidRPr="001F3CC1" w:rsidRDefault="009376EC">
      <w:pPr>
        <w:pStyle w:val="TOC2"/>
        <w:tabs>
          <w:tab w:val="left" w:pos="960"/>
        </w:tabs>
        <w:rPr>
          <w:rFonts w:ascii="Calibri" w:hAnsi="Calibri"/>
          <w:i w:val="0"/>
          <w:szCs w:val="22"/>
          <w:lang w:val="en-GB" w:eastAsia="en-GB"/>
        </w:rPr>
      </w:pPr>
      <w:hyperlink w:anchor="_Toc463779088" w:history="1">
        <w:r w:rsidR="00D67932" w:rsidRPr="000625FD">
          <w:rPr>
            <w:rStyle w:val="Hyperlink"/>
          </w:rPr>
          <w:t>1.1</w:t>
        </w:r>
        <w:r w:rsidR="00D67932" w:rsidRPr="001F3CC1">
          <w:rPr>
            <w:rFonts w:ascii="Calibri" w:hAnsi="Calibri"/>
            <w:i w:val="0"/>
            <w:szCs w:val="22"/>
            <w:lang w:val="en-GB" w:eastAsia="en-GB"/>
          </w:rPr>
          <w:tab/>
        </w:r>
        <w:r w:rsidR="00D67932" w:rsidRPr="000625FD">
          <w:rPr>
            <w:rStyle w:val="Hyperlink"/>
          </w:rPr>
          <w:t>Vispārējas piezīmes</w:t>
        </w:r>
        <w:r w:rsidR="00D67932">
          <w:rPr>
            <w:webHidden/>
          </w:rPr>
          <w:tab/>
        </w:r>
        <w:r w:rsidR="00D67932">
          <w:rPr>
            <w:webHidden/>
          </w:rPr>
          <w:fldChar w:fldCharType="begin"/>
        </w:r>
        <w:r w:rsidR="00D67932">
          <w:rPr>
            <w:webHidden/>
          </w:rPr>
          <w:instrText xml:space="preserve"> PAGEREF _Toc463779088 \h </w:instrText>
        </w:r>
        <w:r w:rsidR="00D67932">
          <w:rPr>
            <w:webHidden/>
          </w:rPr>
        </w:r>
        <w:r w:rsidR="00D67932">
          <w:rPr>
            <w:webHidden/>
          </w:rPr>
          <w:fldChar w:fldCharType="separate"/>
        </w:r>
        <w:r w:rsidR="005E3E2C">
          <w:rPr>
            <w:webHidden/>
          </w:rPr>
          <w:t>3</w:t>
        </w:r>
        <w:r w:rsidR="00D67932">
          <w:rPr>
            <w:webHidden/>
          </w:rPr>
          <w:fldChar w:fldCharType="end"/>
        </w:r>
      </w:hyperlink>
    </w:p>
    <w:p w14:paraId="693DC350" w14:textId="77777777" w:rsidR="00D67932" w:rsidRPr="001F3CC1" w:rsidRDefault="009376EC">
      <w:pPr>
        <w:pStyle w:val="TOC2"/>
        <w:tabs>
          <w:tab w:val="left" w:pos="960"/>
        </w:tabs>
        <w:rPr>
          <w:rFonts w:ascii="Calibri" w:hAnsi="Calibri"/>
          <w:i w:val="0"/>
          <w:szCs w:val="22"/>
          <w:lang w:val="en-GB" w:eastAsia="en-GB"/>
        </w:rPr>
      </w:pPr>
      <w:hyperlink w:anchor="_Toc463779089" w:history="1">
        <w:r w:rsidR="00D67932" w:rsidRPr="000625FD">
          <w:rPr>
            <w:rStyle w:val="Hyperlink"/>
          </w:rPr>
          <w:t>1.2</w:t>
        </w:r>
        <w:r w:rsidR="00D67932" w:rsidRPr="001F3CC1">
          <w:rPr>
            <w:rFonts w:ascii="Calibri" w:hAnsi="Calibri"/>
            <w:i w:val="0"/>
            <w:szCs w:val="22"/>
            <w:lang w:val="en-GB" w:eastAsia="en-GB"/>
          </w:rPr>
          <w:tab/>
        </w:r>
        <w:r w:rsidR="00D67932" w:rsidRPr="000625FD">
          <w:rPr>
            <w:rStyle w:val="Hyperlink"/>
          </w:rPr>
          <w:t>Prasību analīze – specifikācijas</w:t>
        </w:r>
        <w:r w:rsidR="00D67932">
          <w:rPr>
            <w:webHidden/>
          </w:rPr>
          <w:tab/>
        </w:r>
        <w:r w:rsidR="00D67932">
          <w:rPr>
            <w:webHidden/>
          </w:rPr>
          <w:fldChar w:fldCharType="begin"/>
        </w:r>
        <w:r w:rsidR="00D67932">
          <w:rPr>
            <w:webHidden/>
          </w:rPr>
          <w:instrText xml:space="preserve"> PAGEREF _Toc463779089 \h </w:instrText>
        </w:r>
        <w:r w:rsidR="00D67932">
          <w:rPr>
            <w:webHidden/>
          </w:rPr>
        </w:r>
        <w:r w:rsidR="00D67932">
          <w:rPr>
            <w:webHidden/>
          </w:rPr>
          <w:fldChar w:fldCharType="separate"/>
        </w:r>
        <w:r w:rsidR="005E3E2C">
          <w:rPr>
            <w:webHidden/>
          </w:rPr>
          <w:t>3</w:t>
        </w:r>
        <w:r w:rsidR="00D67932">
          <w:rPr>
            <w:webHidden/>
          </w:rPr>
          <w:fldChar w:fldCharType="end"/>
        </w:r>
      </w:hyperlink>
    </w:p>
    <w:p w14:paraId="017AD638" w14:textId="77777777" w:rsidR="00D67932" w:rsidRPr="001F3CC1" w:rsidRDefault="009376EC">
      <w:pPr>
        <w:pStyle w:val="TOC2"/>
        <w:tabs>
          <w:tab w:val="left" w:pos="960"/>
        </w:tabs>
        <w:rPr>
          <w:rFonts w:ascii="Calibri" w:hAnsi="Calibri"/>
          <w:i w:val="0"/>
          <w:szCs w:val="22"/>
          <w:lang w:val="en-GB" w:eastAsia="en-GB"/>
        </w:rPr>
      </w:pPr>
      <w:hyperlink w:anchor="_Toc463779090" w:history="1">
        <w:r w:rsidR="00D67932" w:rsidRPr="000625FD">
          <w:rPr>
            <w:rStyle w:val="Hyperlink"/>
          </w:rPr>
          <w:t>1.3</w:t>
        </w:r>
        <w:r w:rsidR="00D67932" w:rsidRPr="001F3CC1">
          <w:rPr>
            <w:rFonts w:ascii="Calibri" w:hAnsi="Calibri"/>
            <w:i w:val="0"/>
            <w:szCs w:val="22"/>
            <w:lang w:val="en-GB" w:eastAsia="en-GB"/>
          </w:rPr>
          <w:tab/>
        </w:r>
        <w:r w:rsidR="00D67932" w:rsidRPr="000625FD">
          <w:rPr>
            <w:rStyle w:val="Hyperlink"/>
          </w:rPr>
          <w:t>Prasības attiecībā uz ziņošanu</w:t>
        </w:r>
        <w:r w:rsidR="00D67932">
          <w:rPr>
            <w:webHidden/>
          </w:rPr>
          <w:tab/>
        </w:r>
        <w:r w:rsidR="00D67932">
          <w:rPr>
            <w:webHidden/>
          </w:rPr>
          <w:fldChar w:fldCharType="begin"/>
        </w:r>
        <w:r w:rsidR="00D67932">
          <w:rPr>
            <w:webHidden/>
          </w:rPr>
          <w:instrText xml:space="preserve"> PAGEREF _Toc463779090 \h </w:instrText>
        </w:r>
        <w:r w:rsidR="00D67932">
          <w:rPr>
            <w:webHidden/>
          </w:rPr>
        </w:r>
        <w:r w:rsidR="00D67932">
          <w:rPr>
            <w:webHidden/>
          </w:rPr>
          <w:fldChar w:fldCharType="separate"/>
        </w:r>
        <w:r w:rsidR="005E3E2C">
          <w:rPr>
            <w:webHidden/>
          </w:rPr>
          <w:t>6</w:t>
        </w:r>
        <w:r w:rsidR="00D67932">
          <w:rPr>
            <w:webHidden/>
          </w:rPr>
          <w:fldChar w:fldCharType="end"/>
        </w:r>
      </w:hyperlink>
    </w:p>
    <w:p w14:paraId="6078C303" w14:textId="77777777" w:rsidR="00D67932" w:rsidRPr="001F3CC1" w:rsidRDefault="009376EC">
      <w:pPr>
        <w:pStyle w:val="TOC1"/>
        <w:tabs>
          <w:tab w:val="left" w:pos="482"/>
        </w:tabs>
        <w:rPr>
          <w:rFonts w:ascii="Calibri" w:hAnsi="Calibri"/>
          <w:b w:val="0"/>
          <w:szCs w:val="22"/>
          <w:lang w:val="en-GB" w:eastAsia="en-GB"/>
        </w:rPr>
      </w:pPr>
      <w:hyperlink w:anchor="_Toc463779091" w:history="1">
        <w:r w:rsidR="00D67932" w:rsidRPr="000625FD">
          <w:rPr>
            <w:rStyle w:val="Hyperlink"/>
          </w:rPr>
          <w:t>2.</w:t>
        </w:r>
        <w:r w:rsidR="00D67932" w:rsidRPr="001F3CC1">
          <w:rPr>
            <w:rFonts w:ascii="Calibri" w:hAnsi="Calibri"/>
            <w:b w:val="0"/>
            <w:szCs w:val="22"/>
            <w:lang w:val="en-GB" w:eastAsia="en-GB"/>
          </w:rPr>
          <w:tab/>
        </w:r>
        <w:r w:rsidR="00D67932" w:rsidRPr="000625FD">
          <w:rPr>
            <w:rStyle w:val="Hyperlink"/>
          </w:rPr>
          <w:t>IESPĒJAS, KAS JĀNODROŠINA PASŪTĪTĀJAM</w:t>
        </w:r>
        <w:r w:rsidR="00D67932">
          <w:rPr>
            <w:webHidden/>
          </w:rPr>
          <w:tab/>
        </w:r>
        <w:r w:rsidR="00D67932">
          <w:rPr>
            <w:webHidden/>
          </w:rPr>
          <w:fldChar w:fldCharType="begin"/>
        </w:r>
        <w:r w:rsidR="00D67932">
          <w:rPr>
            <w:webHidden/>
          </w:rPr>
          <w:instrText xml:space="preserve"> PAGEREF _Toc463779091 \h </w:instrText>
        </w:r>
        <w:r w:rsidR="00D67932">
          <w:rPr>
            <w:webHidden/>
          </w:rPr>
        </w:r>
        <w:r w:rsidR="00D67932">
          <w:rPr>
            <w:webHidden/>
          </w:rPr>
          <w:fldChar w:fldCharType="separate"/>
        </w:r>
        <w:r w:rsidR="005E3E2C">
          <w:rPr>
            <w:webHidden/>
          </w:rPr>
          <w:t>7</w:t>
        </w:r>
        <w:r w:rsidR="00D67932">
          <w:rPr>
            <w:webHidden/>
          </w:rPr>
          <w:fldChar w:fldCharType="end"/>
        </w:r>
      </w:hyperlink>
    </w:p>
    <w:p w14:paraId="13DE2B6D" w14:textId="77777777" w:rsidR="00D67932" w:rsidRPr="001F3CC1" w:rsidRDefault="009376EC">
      <w:pPr>
        <w:pStyle w:val="TOC1"/>
        <w:tabs>
          <w:tab w:val="left" w:pos="482"/>
        </w:tabs>
        <w:rPr>
          <w:rFonts w:ascii="Calibri" w:hAnsi="Calibri"/>
          <w:b w:val="0"/>
          <w:szCs w:val="22"/>
          <w:lang w:val="en-GB" w:eastAsia="en-GB"/>
        </w:rPr>
      </w:pPr>
      <w:hyperlink w:anchor="_Toc463779092" w:history="1">
        <w:r w:rsidR="00D67932" w:rsidRPr="000625FD">
          <w:rPr>
            <w:rStyle w:val="Hyperlink"/>
          </w:rPr>
          <w:t>3.</w:t>
        </w:r>
        <w:r w:rsidR="00D67932" w:rsidRPr="001F3CC1">
          <w:rPr>
            <w:rFonts w:ascii="Calibri" w:hAnsi="Calibri"/>
            <w:b w:val="0"/>
            <w:szCs w:val="22"/>
            <w:lang w:val="en-GB" w:eastAsia="en-GB"/>
          </w:rPr>
          <w:tab/>
        </w:r>
        <w:r w:rsidR="00D67932" w:rsidRPr="000625FD">
          <w:rPr>
            <w:rStyle w:val="Hyperlink"/>
          </w:rPr>
          <w:t xml:space="preserve">LĪGUMA PRIEKŠMETA </w:t>
        </w:r>
        <w:r w:rsidR="00D67932">
          <w:rPr>
            <w:rStyle w:val="Hyperlink"/>
          </w:rPr>
          <w:t xml:space="preserve">PIEGĀDE UN </w:t>
        </w:r>
        <w:r w:rsidR="00D67932" w:rsidRPr="000625FD">
          <w:rPr>
            <w:rStyle w:val="Hyperlink"/>
          </w:rPr>
          <w:t>PIEŅEMŠANA</w:t>
        </w:r>
        <w:r w:rsidR="00D67932">
          <w:rPr>
            <w:webHidden/>
          </w:rPr>
          <w:tab/>
        </w:r>
        <w:r w:rsidR="00D67932">
          <w:rPr>
            <w:webHidden/>
          </w:rPr>
          <w:fldChar w:fldCharType="begin"/>
        </w:r>
        <w:r w:rsidR="00D67932">
          <w:rPr>
            <w:webHidden/>
          </w:rPr>
          <w:instrText xml:space="preserve"> PAGEREF _Toc463779092 \h </w:instrText>
        </w:r>
        <w:r w:rsidR="00D67932">
          <w:rPr>
            <w:webHidden/>
          </w:rPr>
        </w:r>
        <w:r w:rsidR="00D67932">
          <w:rPr>
            <w:webHidden/>
          </w:rPr>
          <w:fldChar w:fldCharType="separate"/>
        </w:r>
        <w:r w:rsidR="005E3E2C">
          <w:rPr>
            <w:webHidden/>
          </w:rPr>
          <w:t>7</w:t>
        </w:r>
        <w:r w:rsidR="00D67932">
          <w:rPr>
            <w:webHidden/>
          </w:rPr>
          <w:fldChar w:fldCharType="end"/>
        </w:r>
      </w:hyperlink>
    </w:p>
    <w:p w14:paraId="4D34B1AA" w14:textId="77777777" w:rsidR="00D67932" w:rsidRPr="001F3CC1" w:rsidRDefault="009376EC">
      <w:pPr>
        <w:pStyle w:val="TOC2"/>
        <w:tabs>
          <w:tab w:val="left" w:pos="960"/>
        </w:tabs>
        <w:rPr>
          <w:rFonts w:ascii="Calibri" w:hAnsi="Calibri"/>
          <w:i w:val="0"/>
          <w:szCs w:val="22"/>
          <w:lang w:val="en-GB" w:eastAsia="en-GB"/>
        </w:rPr>
      </w:pPr>
      <w:hyperlink w:anchor="_Toc463779093" w:history="1">
        <w:r w:rsidR="00D67932" w:rsidRPr="000625FD">
          <w:rPr>
            <w:rStyle w:val="Hyperlink"/>
          </w:rPr>
          <w:t>3.1</w:t>
        </w:r>
        <w:r w:rsidR="00D67932" w:rsidRPr="001F3CC1">
          <w:rPr>
            <w:rFonts w:ascii="Calibri" w:hAnsi="Calibri"/>
            <w:i w:val="0"/>
            <w:szCs w:val="22"/>
            <w:lang w:val="en-GB" w:eastAsia="en-GB"/>
          </w:rPr>
          <w:tab/>
        </w:r>
        <w:r w:rsidR="00D67932" w:rsidRPr="000625FD">
          <w:rPr>
            <w:rStyle w:val="Hyperlink"/>
          </w:rPr>
          <w:t>Piegādes vieta</w:t>
        </w:r>
        <w:r w:rsidR="00D67932">
          <w:rPr>
            <w:webHidden/>
          </w:rPr>
          <w:tab/>
        </w:r>
        <w:r w:rsidR="00D67932">
          <w:rPr>
            <w:webHidden/>
          </w:rPr>
          <w:fldChar w:fldCharType="begin"/>
        </w:r>
        <w:r w:rsidR="00D67932">
          <w:rPr>
            <w:webHidden/>
          </w:rPr>
          <w:instrText xml:space="preserve"> PAGEREF _Toc463779093 \h </w:instrText>
        </w:r>
        <w:r w:rsidR="00D67932">
          <w:rPr>
            <w:webHidden/>
          </w:rPr>
        </w:r>
        <w:r w:rsidR="00D67932">
          <w:rPr>
            <w:webHidden/>
          </w:rPr>
          <w:fldChar w:fldCharType="separate"/>
        </w:r>
        <w:r w:rsidR="005E3E2C">
          <w:rPr>
            <w:webHidden/>
          </w:rPr>
          <w:t>7</w:t>
        </w:r>
        <w:r w:rsidR="00D67932">
          <w:rPr>
            <w:webHidden/>
          </w:rPr>
          <w:fldChar w:fldCharType="end"/>
        </w:r>
      </w:hyperlink>
    </w:p>
    <w:p w14:paraId="7990A204" w14:textId="77777777" w:rsidR="00D67932" w:rsidRPr="001F3CC1" w:rsidRDefault="009376EC">
      <w:pPr>
        <w:pStyle w:val="TOC2"/>
        <w:tabs>
          <w:tab w:val="left" w:pos="960"/>
        </w:tabs>
        <w:rPr>
          <w:rFonts w:ascii="Calibri" w:hAnsi="Calibri"/>
          <w:i w:val="0"/>
          <w:szCs w:val="22"/>
          <w:lang w:val="en-GB" w:eastAsia="en-GB"/>
        </w:rPr>
      </w:pPr>
      <w:hyperlink w:anchor="_Toc463779094" w:history="1">
        <w:r w:rsidR="00D67932" w:rsidRPr="000625FD">
          <w:rPr>
            <w:rStyle w:val="Hyperlink"/>
          </w:rPr>
          <w:t>3.2</w:t>
        </w:r>
        <w:r w:rsidR="00D67932" w:rsidRPr="001F3CC1">
          <w:rPr>
            <w:rFonts w:ascii="Calibri" w:hAnsi="Calibri"/>
            <w:i w:val="0"/>
            <w:szCs w:val="22"/>
            <w:lang w:val="en-GB" w:eastAsia="en-GB"/>
          </w:rPr>
          <w:tab/>
        </w:r>
        <w:r w:rsidR="00D67932" w:rsidRPr="000625FD">
          <w:rPr>
            <w:rStyle w:val="Hyperlink"/>
          </w:rPr>
          <w:t>Piegādes grafiks</w:t>
        </w:r>
        <w:r w:rsidR="00D67932">
          <w:rPr>
            <w:webHidden/>
          </w:rPr>
          <w:tab/>
        </w:r>
        <w:r w:rsidR="00D67932">
          <w:rPr>
            <w:webHidden/>
          </w:rPr>
          <w:fldChar w:fldCharType="begin"/>
        </w:r>
        <w:r w:rsidR="00D67932">
          <w:rPr>
            <w:webHidden/>
          </w:rPr>
          <w:instrText xml:space="preserve"> PAGEREF _Toc463779094 \h </w:instrText>
        </w:r>
        <w:r w:rsidR="00D67932">
          <w:rPr>
            <w:webHidden/>
          </w:rPr>
        </w:r>
        <w:r w:rsidR="00D67932">
          <w:rPr>
            <w:webHidden/>
          </w:rPr>
          <w:fldChar w:fldCharType="separate"/>
        </w:r>
        <w:r w:rsidR="005E3E2C">
          <w:rPr>
            <w:webHidden/>
          </w:rPr>
          <w:t>8</w:t>
        </w:r>
        <w:r w:rsidR="00D67932">
          <w:rPr>
            <w:webHidden/>
          </w:rPr>
          <w:fldChar w:fldCharType="end"/>
        </w:r>
      </w:hyperlink>
    </w:p>
    <w:p w14:paraId="3CA47CCC" w14:textId="77777777" w:rsidR="00D67932" w:rsidRPr="001F3CC1" w:rsidRDefault="009376EC">
      <w:pPr>
        <w:pStyle w:val="TOC2"/>
        <w:tabs>
          <w:tab w:val="left" w:pos="960"/>
        </w:tabs>
        <w:rPr>
          <w:rFonts w:ascii="Calibri" w:hAnsi="Calibri"/>
          <w:i w:val="0"/>
          <w:szCs w:val="22"/>
          <w:lang w:val="en-GB" w:eastAsia="en-GB"/>
        </w:rPr>
      </w:pPr>
      <w:hyperlink w:anchor="_Toc463779095" w:history="1">
        <w:r w:rsidR="00D67932" w:rsidRPr="000625FD">
          <w:rPr>
            <w:rStyle w:val="Hyperlink"/>
          </w:rPr>
          <w:t>3.3</w:t>
        </w:r>
        <w:r w:rsidR="00D67932" w:rsidRPr="001F3CC1">
          <w:rPr>
            <w:rFonts w:ascii="Calibri" w:hAnsi="Calibri"/>
            <w:i w:val="0"/>
            <w:szCs w:val="22"/>
            <w:lang w:val="en-GB" w:eastAsia="en-GB"/>
          </w:rPr>
          <w:tab/>
        </w:r>
        <w:r w:rsidR="00D67932" w:rsidRPr="000625FD">
          <w:rPr>
            <w:rStyle w:val="Hyperlink"/>
          </w:rPr>
          <w:t>Nodevumu pārbaude un pieņemšana</w:t>
        </w:r>
        <w:r w:rsidR="00D67932">
          <w:rPr>
            <w:webHidden/>
          </w:rPr>
          <w:tab/>
        </w:r>
        <w:r w:rsidR="00D67932">
          <w:rPr>
            <w:webHidden/>
          </w:rPr>
          <w:fldChar w:fldCharType="begin"/>
        </w:r>
        <w:r w:rsidR="00D67932">
          <w:rPr>
            <w:webHidden/>
          </w:rPr>
          <w:instrText xml:space="preserve"> PAGEREF _Toc463779095 \h </w:instrText>
        </w:r>
        <w:r w:rsidR="00D67932">
          <w:rPr>
            <w:webHidden/>
          </w:rPr>
        </w:r>
        <w:r w:rsidR="00D67932">
          <w:rPr>
            <w:webHidden/>
          </w:rPr>
          <w:fldChar w:fldCharType="separate"/>
        </w:r>
        <w:r w:rsidR="005E3E2C">
          <w:rPr>
            <w:webHidden/>
          </w:rPr>
          <w:t>8</w:t>
        </w:r>
        <w:r w:rsidR="00D67932">
          <w:rPr>
            <w:webHidden/>
          </w:rPr>
          <w:fldChar w:fldCharType="end"/>
        </w:r>
      </w:hyperlink>
    </w:p>
    <w:p w14:paraId="0D547601" w14:textId="77777777" w:rsidR="00D67932" w:rsidRPr="001F3CC1" w:rsidRDefault="009376EC">
      <w:pPr>
        <w:pStyle w:val="TOC1"/>
        <w:tabs>
          <w:tab w:val="left" w:pos="482"/>
        </w:tabs>
        <w:rPr>
          <w:rFonts w:ascii="Calibri" w:hAnsi="Calibri"/>
          <w:b w:val="0"/>
          <w:szCs w:val="22"/>
          <w:lang w:val="en-GB" w:eastAsia="en-GB"/>
        </w:rPr>
      </w:pPr>
      <w:hyperlink w:anchor="_Toc463779096" w:history="1">
        <w:r w:rsidR="00D67932" w:rsidRPr="000625FD">
          <w:rPr>
            <w:rStyle w:val="Hyperlink"/>
          </w:rPr>
          <w:t>4.</w:t>
        </w:r>
        <w:r w:rsidR="00D67932" w:rsidRPr="001F3CC1">
          <w:rPr>
            <w:rFonts w:ascii="Calibri" w:hAnsi="Calibri"/>
            <w:b w:val="0"/>
            <w:szCs w:val="22"/>
            <w:lang w:val="en-GB" w:eastAsia="en-GB"/>
          </w:rPr>
          <w:tab/>
        </w:r>
        <w:r w:rsidR="00D67932" w:rsidRPr="000625FD">
          <w:rPr>
            <w:rStyle w:val="Hyperlink"/>
          </w:rPr>
          <w:t>PRASĪBAS ATTIECĪBĀ UZ DARBINIEKIEM</w:t>
        </w:r>
        <w:r w:rsidR="00D67932">
          <w:rPr>
            <w:webHidden/>
          </w:rPr>
          <w:tab/>
        </w:r>
        <w:r w:rsidR="00D67932">
          <w:rPr>
            <w:webHidden/>
          </w:rPr>
          <w:fldChar w:fldCharType="begin"/>
        </w:r>
        <w:r w:rsidR="00D67932">
          <w:rPr>
            <w:webHidden/>
          </w:rPr>
          <w:instrText xml:space="preserve"> PAGEREF _Toc463779096 \h </w:instrText>
        </w:r>
        <w:r w:rsidR="00D67932">
          <w:rPr>
            <w:webHidden/>
          </w:rPr>
        </w:r>
        <w:r w:rsidR="00D67932">
          <w:rPr>
            <w:webHidden/>
          </w:rPr>
          <w:fldChar w:fldCharType="separate"/>
        </w:r>
        <w:r w:rsidR="005E3E2C">
          <w:rPr>
            <w:webHidden/>
          </w:rPr>
          <w:t>8</w:t>
        </w:r>
        <w:r w:rsidR="00D67932">
          <w:rPr>
            <w:webHidden/>
          </w:rPr>
          <w:fldChar w:fldCharType="end"/>
        </w:r>
      </w:hyperlink>
    </w:p>
    <w:p w14:paraId="7C3FBA4F" w14:textId="77777777" w:rsidR="00D67932" w:rsidRPr="001F3CC1" w:rsidRDefault="009376EC">
      <w:pPr>
        <w:pStyle w:val="TOC2"/>
        <w:tabs>
          <w:tab w:val="left" w:pos="960"/>
        </w:tabs>
        <w:rPr>
          <w:rFonts w:ascii="Calibri" w:hAnsi="Calibri"/>
          <w:i w:val="0"/>
          <w:szCs w:val="22"/>
          <w:lang w:val="en-GB" w:eastAsia="en-GB"/>
        </w:rPr>
      </w:pPr>
      <w:hyperlink w:anchor="_Toc463779097" w:history="1">
        <w:r w:rsidR="00D67932" w:rsidRPr="000625FD">
          <w:rPr>
            <w:rStyle w:val="Hyperlink"/>
          </w:rPr>
          <w:t>4.1</w:t>
        </w:r>
        <w:r w:rsidR="00D67932" w:rsidRPr="001F3CC1">
          <w:rPr>
            <w:rFonts w:ascii="Calibri" w:hAnsi="Calibri"/>
            <w:i w:val="0"/>
            <w:szCs w:val="22"/>
            <w:lang w:val="en-GB" w:eastAsia="en-GB"/>
          </w:rPr>
          <w:tab/>
        </w:r>
        <w:r w:rsidR="00D67932" w:rsidRPr="000625FD">
          <w:rPr>
            <w:rStyle w:val="Hyperlink"/>
          </w:rPr>
          <w:t>Līgumslēdzēja projekta vadītājs</w:t>
        </w:r>
        <w:r w:rsidR="00D67932">
          <w:rPr>
            <w:webHidden/>
          </w:rPr>
          <w:tab/>
        </w:r>
        <w:r w:rsidR="00D67932">
          <w:rPr>
            <w:webHidden/>
          </w:rPr>
          <w:fldChar w:fldCharType="begin"/>
        </w:r>
        <w:r w:rsidR="00D67932">
          <w:rPr>
            <w:webHidden/>
          </w:rPr>
          <w:instrText xml:space="preserve"> PAGEREF _Toc463779097 \h </w:instrText>
        </w:r>
        <w:r w:rsidR="00D67932">
          <w:rPr>
            <w:webHidden/>
          </w:rPr>
        </w:r>
        <w:r w:rsidR="00D67932">
          <w:rPr>
            <w:webHidden/>
          </w:rPr>
          <w:fldChar w:fldCharType="separate"/>
        </w:r>
        <w:r w:rsidR="005E3E2C">
          <w:rPr>
            <w:webHidden/>
          </w:rPr>
          <w:t>9</w:t>
        </w:r>
        <w:r w:rsidR="00D67932">
          <w:rPr>
            <w:webHidden/>
          </w:rPr>
          <w:fldChar w:fldCharType="end"/>
        </w:r>
      </w:hyperlink>
    </w:p>
    <w:p w14:paraId="33DB6083" w14:textId="77777777" w:rsidR="00D67932" w:rsidRPr="001F3CC1" w:rsidRDefault="009376EC">
      <w:pPr>
        <w:pStyle w:val="TOC2"/>
        <w:tabs>
          <w:tab w:val="left" w:pos="960"/>
        </w:tabs>
        <w:rPr>
          <w:rFonts w:ascii="Calibri" w:hAnsi="Calibri"/>
          <w:i w:val="0"/>
          <w:szCs w:val="22"/>
          <w:lang w:val="en-GB" w:eastAsia="en-GB"/>
        </w:rPr>
      </w:pPr>
      <w:hyperlink w:anchor="_Toc463779098" w:history="1">
        <w:r w:rsidR="00D67932" w:rsidRPr="000625FD">
          <w:rPr>
            <w:rStyle w:val="Hyperlink"/>
          </w:rPr>
          <w:t>4.2</w:t>
        </w:r>
        <w:r w:rsidR="00D67932" w:rsidRPr="001F3CC1">
          <w:rPr>
            <w:rFonts w:ascii="Calibri" w:hAnsi="Calibri"/>
            <w:i w:val="0"/>
            <w:szCs w:val="22"/>
            <w:lang w:val="en-GB" w:eastAsia="en-GB"/>
          </w:rPr>
          <w:tab/>
        </w:r>
        <w:r w:rsidR="00D67932" w:rsidRPr="000625FD">
          <w:rPr>
            <w:rStyle w:val="Hyperlink"/>
          </w:rPr>
          <w:t>Citi projekta grupas darbinieki</w:t>
        </w:r>
        <w:r w:rsidR="00D67932">
          <w:rPr>
            <w:webHidden/>
          </w:rPr>
          <w:tab/>
        </w:r>
        <w:r w:rsidR="00D67932">
          <w:rPr>
            <w:webHidden/>
          </w:rPr>
          <w:fldChar w:fldCharType="begin"/>
        </w:r>
        <w:r w:rsidR="00D67932">
          <w:rPr>
            <w:webHidden/>
          </w:rPr>
          <w:instrText xml:space="preserve"> PAGEREF _Toc463779098 \h </w:instrText>
        </w:r>
        <w:r w:rsidR="00D67932">
          <w:rPr>
            <w:webHidden/>
          </w:rPr>
        </w:r>
        <w:r w:rsidR="00D67932">
          <w:rPr>
            <w:webHidden/>
          </w:rPr>
          <w:fldChar w:fldCharType="separate"/>
        </w:r>
        <w:r w:rsidR="005E3E2C">
          <w:rPr>
            <w:webHidden/>
          </w:rPr>
          <w:t>9</w:t>
        </w:r>
        <w:r w:rsidR="00D67932">
          <w:rPr>
            <w:webHidden/>
          </w:rPr>
          <w:fldChar w:fldCharType="end"/>
        </w:r>
      </w:hyperlink>
    </w:p>
    <w:p w14:paraId="02124627" w14:textId="77777777" w:rsidR="001F3CC1" w:rsidRPr="00BC3327" w:rsidRDefault="001F3CC1">
      <w:pPr>
        <w:pStyle w:val="TOC1"/>
        <w:tabs>
          <w:tab w:val="left" w:pos="482"/>
        </w:tabs>
      </w:pPr>
      <w:r>
        <w:fldChar w:fldCharType="end"/>
      </w:r>
    </w:p>
    <w:p w14:paraId="121A015D" w14:textId="77777777" w:rsidR="001F3CC1" w:rsidRPr="00BC3327" w:rsidRDefault="001F3CC1" w:rsidP="001F3CC1">
      <w:pPr>
        <w:pStyle w:val="Heading1"/>
      </w:pPr>
      <w:r>
        <w:br w:type="page"/>
      </w:r>
      <w:bookmarkStart w:id="0" w:name="_Toc454369007"/>
      <w:bookmarkStart w:id="1" w:name="_Toc463779087"/>
      <w:r>
        <w:lastRenderedPageBreak/>
        <w:t>LĪGUMA PRIEKŠMETS</w:t>
      </w:r>
      <w:bookmarkEnd w:id="0"/>
      <w:bookmarkEnd w:id="1"/>
    </w:p>
    <w:p w14:paraId="0AB3134C" w14:textId="77777777" w:rsidR="001F3CC1" w:rsidRPr="00BC3327" w:rsidRDefault="001F3CC1" w:rsidP="001F3CC1">
      <w:pPr>
        <w:pStyle w:val="Heading2"/>
      </w:pPr>
      <w:bookmarkStart w:id="2" w:name="_Toc454369008"/>
      <w:bookmarkStart w:id="3" w:name="_Toc463779088"/>
      <w:r>
        <w:t>Vispārējas piezīmes</w:t>
      </w:r>
      <w:bookmarkEnd w:id="2"/>
      <w:bookmarkEnd w:id="3"/>
    </w:p>
    <w:p w14:paraId="12F8122B" w14:textId="77777777" w:rsidR="001F3CC1" w:rsidRPr="00AE7702" w:rsidRDefault="001F3CC1" w:rsidP="001F3CC1">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5B8C585F" w14:textId="77777777" w:rsidTr="00563E65">
        <w:tc>
          <w:tcPr>
            <w:tcW w:w="9141" w:type="dxa"/>
            <w:shd w:val="clear" w:color="auto" w:fill="CCFFCC"/>
            <w:tcMar>
              <w:top w:w="57" w:type="dxa"/>
              <w:left w:w="57" w:type="dxa"/>
              <w:bottom w:w="57" w:type="dxa"/>
              <w:right w:w="57" w:type="dxa"/>
            </w:tcMar>
          </w:tcPr>
          <w:p w14:paraId="51DDC101" w14:textId="77777777" w:rsidR="001F3CC1" w:rsidRPr="000C1003" w:rsidRDefault="001F3CC1" w:rsidP="001F3CC1">
            <w:pPr>
              <w:spacing w:before="0" w:line="240" w:lineRule="auto"/>
              <w:rPr>
                <w:b/>
                <w:sz w:val="20"/>
              </w:rPr>
            </w:pPr>
            <w:r>
              <w:rPr>
                <w:b/>
                <w:sz w:val="20"/>
              </w:rPr>
              <w:t>1. PIEZĪME</w:t>
            </w:r>
          </w:p>
          <w:p w14:paraId="434224D8" w14:textId="77777777" w:rsidR="001F3CC1" w:rsidRPr="007960F8" w:rsidRDefault="001F3CC1" w:rsidP="001F3CC1">
            <w:pPr>
              <w:keepNext/>
              <w:spacing w:before="0" w:line="240" w:lineRule="auto"/>
              <w:rPr>
                <w:szCs w:val="22"/>
              </w:rPr>
            </w:pPr>
            <w:r>
              <w:rPr>
                <w:sz w:val="20"/>
              </w:rPr>
              <w:t>Šeit īsi jāraksturo līguma priekšmets, kas iekļauj produktus (pa kategorijām), ko paredzēts piegādāt, to piegādes vietu (ja ir viena piegādes vieta) vai ģeogrāfisko teritoriju, kurā atrodas piegādes vietas (ja ir vairāk nekā viena piegādes vieta), kā arī īsi jāmin cita veida darbs vai pasākumi, kas būs vajadzīgi (uzstādīšana un montāža, tehniskā apkope, apmācība lietotājiem).</w:t>
            </w:r>
          </w:p>
        </w:tc>
      </w:tr>
    </w:tbl>
    <w:p w14:paraId="32270F8D" w14:textId="77777777" w:rsidR="00563E65" w:rsidRDefault="00563E65" w:rsidP="00563E65">
      <w:pPr>
        <w:spacing w:before="0" w:line="240" w:lineRule="auto"/>
        <w:rPr>
          <w:sz w:val="20"/>
          <w:highlight w:val="yellow"/>
        </w:rPr>
      </w:pPr>
    </w:p>
    <w:p w14:paraId="6DCA6B8A" w14:textId="77777777" w:rsidR="00133BFF" w:rsidRDefault="00133BFF" w:rsidP="00133BFF">
      <w:pPr>
        <w:spacing w:before="0" w:line="240" w:lineRule="auto"/>
        <w:rPr>
          <w:sz w:val="20"/>
          <w:szCs w:val="22"/>
        </w:rPr>
      </w:pPr>
      <w:r>
        <w:rPr>
          <w:sz w:val="20"/>
          <w:highlight w:val="yellow"/>
        </w:rPr>
        <w:t>&lt;Teksts&gt;</w:t>
      </w:r>
    </w:p>
    <w:p w14:paraId="67A3E1C9" w14:textId="77777777" w:rsidR="001F3CC1" w:rsidRPr="00BC3327" w:rsidRDefault="001F3CC1" w:rsidP="001F3CC1"/>
    <w:p w14:paraId="1519D69B" w14:textId="77777777" w:rsidR="001F3CC1" w:rsidRPr="00BC3327" w:rsidRDefault="001F3CC1" w:rsidP="001F3CC1">
      <w:pPr>
        <w:pStyle w:val="Heading2"/>
        <w:spacing w:after="0"/>
      </w:pPr>
      <w:bookmarkStart w:id="4" w:name="_Toc454369009"/>
      <w:bookmarkStart w:id="5" w:name="_Toc463779089"/>
      <w:r>
        <w:t>Prasību analīze – specifikācijas</w:t>
      </w:r>
      <w:bookmarkEnd w:id="4"/>
      <w:bookmarkEnd w:id="5"/>
      <w:r>
        <w:t xml:space="preserve"> </w:t>
      </w:r>
    </w:p>
    <w:p w14:paraId="1B4AB215" w14:textId="77777777" w:rsidR="001F3CC1" w:rsidRDefault="001F3CC1" w:rsidP="001F3CC1">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7A84BFCA" w14:textId="77777777" w:rsidTr="00563E65">
        <w:tc>
          <w:tcPr>
            <w:tcW w:w="9141" w:type="dxa"/>
            <w:shd w:val="clear" w:color="auto" w:fill="CCFFCC"/>
            <w:tcMar>
              <w:top w:w="57" w:type="dxa"/>
              <w:left w:w="57" w:type="dxa"/>
              <w:bottom w:w="57" w:type="dxa"/>
              <w:right w:w="57" w:type="dxa"/>
            </w:tcMar>
          </w:tcPr>
          <w:p w14:paraId="1B9E84D5" w14:textId="77777777" w:rsidR="001F3CC1" w:rsidRPr="000C1003" w:rsidRDefault="001F3CC1" w:rsidP="001F3CC1">
            <w:pPr>
              <w:spacing w:before="0" w:line="240" w:lineRule="auto"/>
              <w:rPr>
                <w:b/>
                <w:sz w:val="20"/>
              </w:rPr>
            </w:pPr>
            <w:r>
              <w:rPr>
                <w:b/>
                <w:sz w:val="20"/>
              </w:rPr>
              <w:t>2. PIEZĪME</w:t>
            </w:r>
          </w:p>
          <w:p w14:paraId="2B5A9182" w14:textId="77777777" w:rsidR="001F3CC1" w:rsidRPr="000C1003" w:rsidRDefault="001F3CC1" w:rsidP="001F3CC1">
            <w:pPr>
              <w:spacing w:before="0" w:line="240" w:lineRule="auto"/>
              <w:rPr>
                <w:sz w:val="20"/>
                <w:szCs w:val="22"/>
              </w:rPr>
            </w:pPr>
            <w:r>
              <w:rPr>
                <w:sz w:val="20"/>
              </w:rPr>
              <w:t>Skaidri un saprotami jāapraksta konkrētā līguma prasības, norādot gan tehniskās specifikācijas konkrētiem produktiem un produktu grupām, gan citus uzdevumus vai pasākumus, kas jāveic saskaņā ar līgumu (uzstādīšana un montāža, tehniskā apkope, apmācība lietotājiem). Jo īpaši</w:t>
            </w:r>
          </w:p>
          <w:p w14:paraId="4C8CEF8F" w14:textId="77777777" w:rsidR="001F3CC1" w:rsidRDefault="001F3CC1" w:rsidP="001F3CC1">
            <w:pPr>
              <w:numPr>
                <w:ilvl w:val="0"/>
                <w:numId w:val="3"/>
              </w:numPr>
              <w:spacing w:before="0" w:line="240" w:lineRule="auto"/>
              <w:rPr>
                <w:sz w:val="20"/>
                <w:szCs w:val="22"/>
              </w:rPr>
            </w:pPr>
            <w:r>
              <w:rPr>
                <w:sz w:val="20"/>
              </w:rPr>
              <w:t>Jāatsaucas uz turpmāk norādīto tabulu. Konkursa dokumenti, kas jāievēro konkursa pretendentiem. Tabulās jānorāda daudzumi un visi konkrētie parametri/specifikācijas, kas tiek prasītas katram produktam, un tajā var būt norādīti citi veicamie uzdevumi vai darbības, ja tādas ir.</w:t>
            </w:r>
          </w:p>
          <w:p w14:paraId="55CF17CA" w14:textId="77777777" w:rsidR="001F3CC1" w:rsidRPr="003B5FAE" w:rsidRDefault="001F3CC1" w:rsidP="001F3CC1">
            <w:pPr>
              <w:numPr>
                <w:ilvl w:val="0"/>
                <w:numId w:val="3"/>
              </w:numPr>
              <w:spacing w:before="0" w:line="240" w:lineRule="auto"/>
              <w:rPr>
                <w:b/>
                <w:sz w:val="20"/>
                <w:szCs w:val="22"/>
              </w:rPr>
            </w:pPr>
            <w:r>
              <w:rPr>
                <w:b/>
                <w:sz w:val="20"/>
              </w:rPr>
              <w:t>Ne visi turpmākajā tabulas standartformā norādītie kritēriji attiecas uz jebkuru iepirkuma veidu. Pasūtījuma piešķīrējiem jāizvēlas, kurus kritērijus uzskatīt par “obligātiem”, kurus par “fakultatīviem” un kurus vispār neizmantot,  pēdējos no minētajiem dzēšot no tabulas.  Pasūtītājam jānorāda, cik papildu punkti tiks piešķirti par katru fakultatīvo kritēriju. Gadījumos, kad pasūtījuma piešķiršanas kritērijs ir definēts kā “labāka veiktspēja salīdzinājumā ar tehniskajā specifikācijā iekļautajām obligātajām prasībām”, punktus piešķir proporcionāli uzlabotajai veiktspējai.</w:t>
            </w:r>
          </w:p>
          <w:p w14:paraId="04D08E3B" w14:textId="77777777" w:rsidR="001F3CC1" w:rsidRPr="000C1003" w:rsidRDefault="001F3CC1" w:rsidP="001F3CC1">
            <w:pPr>
              <w:numPr>
                <w:ilvl w:val="0"/>
                <w:numId w:val="3"/>
              </w:numPr>
              <w:spacing w:before="0" w:line="240" w:lineRule="auto"/>
              <w:rPr>
                <w:sz w:val="20"/>
                <w:szCs w:val="22"/>
              </w:rPr>
            </w:pPr>
            <w:r>
              <w:rPr>
                <w:sz w:val="20"/>
              </w:rPr>
              <w:t xml:space="preserve">Jebkurām papildu prasībām attiecībā uz produktu, kas tiks piegādāts (piemēram, līgumslēdzēja apdrošināšana produktiem ar augstu saimniecisko un tehnoloģisko vērtību līdz to galīgās pieņemšanas dienai) jābūt skaidri noteiktām.  </w:t>
            </w:r>
          </w:p>
          <w:p w14:paraId="4FED2BD9" w14:textId="77777777" w:rsidR="001F3CC1" w:rsidRPr="000C1003" w:rsidRDefault="001F3CC1" w:rsidP="001F3CC1">
            <w:pPr>
              <w:numPr>
                <w:ilvl w:val="0"/>
                <w:numId w:val="3"/>
              </w:numPr>
              <w:spacing w:before="0" w:line="240" w:lineRule="auto"/>
              <w:rPr>
                <w:sz w:val="20"/>
                <w:szCs w:val="22"/>
              </w:rPr>
            </w:pPr>
            <w:r>
              <w:rPr>
                <w:sz w:val="20"/>
              </w:rPr>
              <w:t xml:space="preserve">Jānodrošina visa vajadzīgā informācija, lai katrā konkrētajā gadījumā konkursa pretendentiem būtu pilns priekšstats par vajadzīgo produktu veidu un būtību un vispārējām prasībām, ko paredz līguma priekšmets, piemēram, apraksts par pasūtītāja funkcionālajām prasībām saistībā ar produkta paredzēto izmantošanu, konkrētas kvantitatīvas ziņas par atsevišķiem uzdevumiem, kas var tikt prasīti (piemēram, apmācības programmu ilgums un skaits, produkta tehniskās apkopes periods un veids), utt. </w:t>
            </w:r>
          </w:p>
          <w:p w14:paraId="58B8096F" w14:textId="77777777" w:rsidR="001F3CC1" w:rsidRPr="000C1003" w:rsidRDefault="001F3CC1" w:rsidP="001F3CC1">
            <w:pPr>
              <w:numPr>
                <w:ilvl w:val="0"/>
                <w:numId w:val="3"/>
              </w:numPr>
              <w:spacing w:before="0" w:line="240" w:lineRule="auto"/>
              <w:rPr>
                <w:sz w:val="20"/>
                <w:szCs w:val="22"/>
              </w:rPr>
            </w:pPr>
            <w:r>
              <w:rPr>
                <w:sz w:val="20"/>
              </w:rPr>
              <w:t xml:space="preserve">Skaidri jānorāda jebkuras darbības, kas prasa specializētas zināšanas. Piemērs. Ja pasūtītājs prasa nodrošināt produkta tehnisko apkopi/remontu/ labošanas darbus konkrētā garantijas laikā, jānorāda garantijas laika ilgumu, konkrētie uzdevumi, kas līgumslēdzējam šajā laikā jāveic, un sekas/sankcijas, kas tiks noteiktas, ja līgumslēdzējs uzdevumus neveiks. Šajā gadījumā jāiekļauj arī punkts, ar kuru produkta tehniskās apkopes/remonta/labošanas izmaksas šajā gadījumā ir iekļautas cenā, ko konkursa pretendents norāda piedāvājumā. </w:t>
            </w:r>
          </w:p>
          <w:p w14:paraId="274ECCDB" w14:textId="77777777" w:rsidR="001F3CC1" w:rsidRPr="000C1003" w:rsidRDefault="001F3CC1" w:rsidP="001F3CC1">
            <w:pPr>
              <w:spacing w:before="0" w:line="240" w:lineRule="auto"/>
              <w:rPr>
                <w:sz w:val="20"/>
              </w:rPr>
            </w:pPr>
            <w:r>
              <w:rPr>
                <w:sz w:val="20"/>
              </w:rPr>
              <w:t>Ja pasūtītājs ir gatavs pieņemt variantus, tad jānosaka minimālās prasības, kas jāizpilda.</w:t>
            </w:r>
          </w:p>
          <w:p w14:paraId="1515A5C2" w14:textId="77777777" w:rsidR="001F3CC1" w:rsidRPr="007960F8" w:rsidRDefault="001F3CC1" w:rsidP="001F3CC1">
            <w:pPr>
              <w:spacing w:before="0" w:line="240" w:lineRule="auto"/>
            </w:pPr>
            <w:r>
              <w:rPr>
                <w:sz w:val="20"/>
              </w:rPr>
              <w:t>Pie tam, ja pasūtītājs ir gatavs pieņemt piedāvājumus par atsevišķām līguma priekšmeta daļām, šīm atsevišķajām līguma priekšmeta daļām, par kurām var iesniegt piedāvājumus, jābūt skaidri norādītām.</w:t>
            </w:r>
          </w:p>
        </w:tc>
      </w:tr>
    </w:tbl>
    <w:p w14:paraId="51BEB10D" w14:textId="77777777" w:rsidR="00563E65" w:rsidRDefault="00563E65" w:rsidP="00563E65">
      <w:pPr>
        <w:spacing w:before="0" w:line="240" w:lineRule="auto"/>
        <w:rPr>
          <w:sz w:val="20"/>
          <w:highlight w:val="yellow"/>
        </w:rPr>
      </w:pPr>
    </w:p>
    <w:p w14:paraId="1B9B258E" w14:textId="77777777" w:rsidR="00563E65" w:rsidRDefault="00563E65" w:rsidP="00563E65">
      <w:pPr>
        <w:spacing w:before="0" w:line="240" w:lineRule="auto"/>
        <w:rPr>
          <w:sz w:val="20"/>
          <w:szCs w:val="22"/>
        </w:rPr>
      </w:pPr>
      <w:r>
        <w:rPr>
          <w:sz w:val="20"/>
          <w:highlight w:val="yellow"/>
        </w:rPr>
        <w:t>&lt;Teksts&gt;</w:t>
      </w:r>
    </w:p>
    <w:p w14:paraId="29FC664B" w14:textId="77777777" w:rsidR="001F3CC1" w:rsidRPr="00D454BD" w:rsidRDefault="001F3CC1" w:rsidP="001F3CC1">
      <w:pPr>
        <w:rPr>
          <w:u w:val="single"/>
        </w:rPr>
      </w:pPr>
      <w:r>
        <w:br w:type="page"/>
      </w:r>
      <w:r>
        <w:rPr>
          <w:u w:val="single"/>
        </w:rPr>
        <w:lastRenderedPageBreak/>
        <w:t>Tehniskās atbilstības tabula</w:t>
      </w:r>
    </w:p>
    <w:p w14:paraId="52ED1D71" w14:textId="77777777" w:rsidR="001F3CC1" w:rsidRDefault="001F3CC1" w:rsidP="001F3CC1">
      <w:bookmarkStart w:id="6" w:name="_Toc122407787"/>
      <w:r>
        <w:t>1. tabula. Prasītais produkts</w:t>
      </w:r>
      <w:r w:rsidR="00563E65">
        <w:t xml:space="preserve"> </w:t>
      </w:r>
      <w:r>
        <w:rPr>
          <w:highlight w:val="yellow"/>
        </w:rPr>
        <w:t>(1)</w:t>
      </w:r>
      <w:bookmarkEnd w:id="6"/>
      <w:r>
        <w:t xml:space="preserve"> </w:t>
      </w:r>
      <w:r>
        <w:rPr>
          <w:highlight w:val="yellow"/>
        </w:rPr>
        <w:t>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879"/>
        <w:gridCol w:w="1288"/>
        <w:gridCol w:w="3028"/>
      </w:tblGrid>
      <w:tr w:rsidR="001F3CC1" w:rsidRPr="005A6C52" w14:paraId="2A9F33CF" w14:textId="77777777" w:rsidTr="001F3CC1">
        <w:trPr>
          <w:cantSplit/>
          <w:trHeight w:val="77"/>
          <w:tblHeader/>
        </w:trPr>
        <w:tc>
          <w:tcPr>
            <w:tcW w:w="456" w:type="pct"/>
            <w:shd w:val="clear" w:color="auto" w:fill="CCCCCC"/>
            <w:vAlign w:val="center"/>
          </w:tcPr>
          <w:p w14:paraId="6D8F5BDA" w14:textId="77777777" w:rsidR="001F3CC1" w:rsidRPr="005A6C52" w:rsidRDefault="001F3CC1" w:rsidP="001F3CC1">
            <w:pPr>
              <w:spacing w:after="120"/>
              <w:jc w:val="center"/>
              <w:rPr>
                <w:rFonts w:cs="Tahoma"/>
                <w:b/>
                <w:szCs w:val="22"/>
              </w:rPr>
            </w:pPr>
            <w:r>
              <w:rPr>
                <w:b/>
              </w:rPr>
              <w:t>Nr.</w:t>
            </w:r>
          </w:p>
        </w:tc>
        <w:tc>
          <w:tcPr>
            <w:tcW w:w="2151" w:type="pct"/>
            <w:shd w:val="clear" w:color="auto" w:fill="CCCCCC"/>
            <w:vAlign w:val="center"/>
          </w:tcPr>
          <w:p w14:paraId="2FC3B84D" w14:textId="77777777" w:rsidR="001F3CC1" w:rsidRPr="005A6C52" w:rsidRDefault="001F3CC1" w:rsidP="001F3CC1">
            <w:pPr>
              <w:spacing w:after="120"/>
              <w:jc w:val="center"/>
              <w:rPr>
                <w:rFonts w:cs="Tahoma"/>
                <w:b/>
                <w:szCs w:val="22"/>
              </w:rPr>
            </w:pPr>
            <w:r>
              <w:rPr>
                <w:b/>
                <w:sz w:val="20"/>
              </w:rPr>
              <w:t>Parametri - specifikācijas</w:t>
            </w:r>
          </w:p>
        </w:tc>
        <w:tc>
          <w:tcPr>
            <w:tcW w:w="714" w:type="pct"/>
            <w:shd w:val="clear" w:color="auto" w:fill="CCCCCC"/>
            <w:vAlign w:val="center"/>
          </w:tcPr>
          <w:p w14:paraId="0282306D" w14:textId="22FF1D49" w:rsidR="001F3CC1" w:rsidRPr="005A6C52" w:rsidRDefault="00B70709" w:rsidP="00B70709">
            <w:pPr>
              <w:spacing w:after="120"/>
              <w:rPr>
                <w:rFonts w:cs="Tahoma"/>
                <w:b/>
                <w:sz w:val="18"/>
                <w:szCs w:val="18"/>
              </w:rPr>
            </w:pPr>
            <w:r>
              <w:rPr>
                <w:b/>
                <w:sz w:val="18"/>
              </w:rPr>
              <w:t>Atbilstība p</w:t>
            </w:r>
            <w:r w:rsidR="001F3CC1">
              <w:rPr>
                <w:b/>
                <w:sz w:val="18"/>
              </w:rPr>
              <w:t>rasīb</w:t>
            </w:r>
            <w:r>
              <w:rPr>
                <w:b/>
                <w:sz w:val="18"/>
              </w:rPr>
              <w:t>ām</w:t>
            </w:r>
          </w:p>
        </w:tc>
        <w:tc>
          <w:tcPr>
            <w:tcW w:w="1679" w:type="pct"/>
            <w:shd w:val="clear" w:color="auto" w:fill="CCCCCC"/>
            <w:vAlign w:val="center"/>
          </w:tcPr>
          <w:p w14:paraId="57887FE4" w14:textId="77777777" w:rsidR="001F3CC1" w:rsidRPr="005A6C52" w:rsidRDefault="001F3CC1" w:rsidP="001F3CC1">
            <w:pPr>
              <w:spacing w:after="120"/>
              <w:jc w:val="center"/>
              <w:rPr>
                <w:rFonts w:cs="Tahoma"/>
                <w:b/>
                <w:sz w:val="18"/>
                <w:szCs w:val="18"/>
              </w:rPr>
            </w:pPr>
            <w:r>
              <w:rPr>
                <w:b/>
                <w:sz w:val="18"/>
              </w:rPr>
              <w:t>Verifikācija</w:t>
            </w:r>
          </w:p>
        </w:tc>
      </w:tr>
      <w:tr w:rsidR="001F3CC1" w:rsidRPr="005A6C52" w14:paraId="0CF3573A" w14:textId="77777777" w:rsidTr="001F3CC1">
        <w:trPr>
          <w:cantSplit/>
          <w:trHeight w:val="77"/>
        </w:trPr>
        <w:tc>
          <w:tcPr>
            <w:tcW w:w="456" w:type="pct"/>
            <w:shd w:val="clear" w:color="auto" w:fill="D9D9D9"/>
          </w:tcPr>
          <w:p w14:paraId="38935ED9" w14:textId="77777777" w:rsidR="001F3CC1" w:rsidRPr="005A6C52" w:rsidRDefault="001F3CC1" w:rsidP="001F3CC1">
            <w:pPr>
              <w:numPr>
                <w:ilvl w:val="0"/>
                <w:numId w:val="7"/>
              </w:numPr>
              <w:overflowPunct/>
              <w:autoSpaceDE/>
              <w:autoSpaceDN/>
              <w:adjustRightInd/>
              <w:spacing w:before="0" w:line="240" w:lineRule="auto"/>
              <w:jc w:val="left"/>
              <w:textAlignment w:val="auto"/>
              <w:rPr>
                <w:rFonts w:cs="Tahoma"/>
                <w:b/>
                <w:sz w:val="18"/>
                <w:szCs w:val="18"/>
              </w:rPr>
            </w:pPr>
          </w:p>
        </w:tc>
        <w:tc>
          <w:tcPr>
            <w:tcW w:w="4544" w:type="pct"/>
            <w:gridSpan w:val="3"/>
            <w:shd w:val="clear" w:color="auto" w:fill="D9D9D9"/>
          </w:tcPr>
          <w:p w14:paraId="08AA6BB9" w14:textId="77777777" w:rsidR="001F3CC1" w:rsidRPr="005A6C52" w:rsidRDefault="001F3CC1" w:rsidP="001F3CC1">
            <w:pPr>
              <w:spacing w:before="0" w:line="240" w:lineRule="auto"/>
              <w:jc w:val="left"/>
              <w:rPr>
                <w:rFonts w:cs="Tahoma"/>
                <w:b/>
                <w:bCs/>
                <w:sz w:val="18"/>
                <w:szCs w:val="18"/>
              </w:rPr>
            </w:pPr>
            <w:r>
              <w:t xml:space="preserve">VISPĀRĒJIE PARAMETRI DATORU UN EKRĀNU </w:t>
            </w:r>
            <w:r>
              <w:rPr>
                <w:b/>
                <w:sz w:val="20"/>
                <w:highlight w:val="yellow"/>
              </w:rPr>
              <w:t>IEPIRKUMIEM</w:t>
            </w:r>
          </w:p>
        </w:tc>
      </w:tr>
      <w:tr w:rsidR="001F3CC1" w:rsidRPr="005A6C52" w14:paraId="61EA337F" w14:textId="77777777" w:rsidTr="001F3CC1">
        <w:tc>
          <w:tcPr>
            <w:tcW w:w="456" w:type="pct"/>
            <w:shd w:val="clear" w:color="auto" w:fill="auto"/>
          </w:tcPr>
          <w:p w14:paraId="6E65F654" w14:textId="77777777" w:rsidR="001F3CC1" w:rsidRPr="005A6C52" w:rsidRDefault="001F3CC1" w:rsidP="001F3CC1">
            <w:pPr>
              <w:numPr>
                <w:ilvl w:val="0"/>
                <w:numId w:val="8"/>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58A7DF70" w14:textId="77777777" w:rsidR="001F3CC1" w:rsidRPr="005A6C52" w:rsidRDefault="00D67932" w:rsidP="00D67932">
            <w:pPr>
              <w:spacing w:before="0" w:line="240" w:lineRule="auto"/>
              <w:rPr>
                <w:rFonts w:cs="Tahoma"/>
                <w:sz w:val="18"/>
                <w:szCs w:val="18"/>
              </w:rPr>
            </w:pPr>
            <w:r>
              <w:rPr>
                <w:sz w:val="18"/>
              </w:rPr>
              <w:t>P</w:t>
            </w:r>
            <w:r w:rsidR="001F3CC1">
              <w:rPr>
                <w:sz w:val="18"/>
              </w:rPr>
              <w:t>rodukt</w:t>
            </w:r>
            <w:r>
              <w:rPr>
                <w:sz w:val="18"/>
              </w:rPr>
              <w:t>u</w:t>
            </w:r>
            <w:r w:rsidR="001F3CC1">
              <w:rPr>
                <w:sz w:val="18"/>
              </w:rPr>
              <w:t xml:space="preserve"> kategorija</w:t>
            </w:r>
          </w:p>
        </w:tc>
        <w:tc>
          <w:tcPr>
            <w:tcW w:w="714" w:type="pct"/>
            <w:shd w:val="clear" w:color="auto" w:fill="auto"/>
          </w:tcPr>
          <w:p w14:paraId="3B33AD52" w14:textId="77777777" w:rsidR="001F3CC1" w:rsidRPr="0014280F" w:rsidRDefault="001F3CC1" w:rsidP="001F3CC1">
            <w:pPr>
              <w:spacing w:before="0" w:line="240" w:lineRule="auto"/>
              <w:jc w:val="center"/>
              <w:rPr>
                <w:rFonts w:cs="Tahoma"/>
                <w:color w:val="00B050"/>
                <w:sz w:val="18"/>
                <w:szCs w:val="18"/>
              </w:rPr>
            </w:pPr>
            <w:r>
              <w:rPr>
                <w:color w:val="00B050"/>
                <w:sz w:val="18"/>
              </w:rPr>
              <w:t>Skatīt P3</w:t>
            </w:r>
          </w:p>
        </w:tc>
        <w:tc>
          <w:tcPr>
            <w:tcW w:w="1679" w:type="pct"/>
            <w:shd w:val="clear" w:color="auto" w:fill="auto"/>
          </w:tcPr>
          <w:p w14:paraId="488CF044" w14:textId="77777777" w:rsidR="001F3CC1" w:rsidRPr="005A6C52" w:rsidRDefault="001F3CC1" w:rsidP="001F3CC1">
            <w:pPr>
              <w:spacing w:before="0" w:line="240" w:lineRule="auto"/>
              <w:rPr>
                <w:rFonts w:cs="Tahoma"/>
                <w:sz w:val="18"/>
                <w:szCs w:val="18"/>
              </w:rPr>
            </w:pPr>
            <w:r>
              <w:rPr>
                <w:sz w:val="18"/>
              </w:rPr>
              <w:t>-</w:t>
            </w:r>
          </w:p>
        </w:tc>
      </w:tr>
      <w:tr w:rsidR="001F3CC1" w:rsidRPr="005A6C52" w14:paraId="7466145F" w14:textId="77777777" w:rsidTr="001F3CC1">
        <w:tc>
          <w:tcPr>
            <w:tcW w:w="456" w:type="pct"/>
            <w:shd w:val="clear" w:color="auto" w:fill="auto"/>
          </w:tcPr>
          <w:p w14:paraId="70C68452" w14:textId="77777777" w:rsidR="001F3CC1" w:rsidRPr="005A6C52" w:rsidRDefault="001F3CC1" w:rsidP="001F3CC1">
            <w:pPr>
              <w:numPr>
                <w:ilvl w:val="0"/>
                <w:numId w:val="8"/>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0ACF414B" w14:textId="77777777" w:rsidR="001F3CC1" w:rsidRPr="005A6C52" w:rsidRDefault="001F3CC1" w:rsidP="001F3CC1">
            <w:pPr>
              <w:spacing w:before="0" w:line="240" w:lineRule="auto"/>
              <w:rPr>
                <w:rFonts w:cs="Tahoma"/>
                <w:b/>
                <w:sz w:val="20"/>
              </w:rPr>
            </w:pPr>
            <w:r>
              <w:rPr>
                <w:sz w:val="18"/>
              </w:rPr>
              <w:t>Vienību skaits</w:t>
            </w:r>
          </w:p>
        </w:tc>
        <w:tc>
          <w:tcPr>
            <w:tcW w:w="714" w:type="pct"/>
            <w:shd w:val="clear" w:color="auto" w:fill="auto"/>
          </w:tcPr>
          <w:p w14:paraId="4C088554" w14:textId="77777777" w:rsidR="001F3CC1" w:rsidRPr="005A6C52" w:rsidRDefault="001F3CC1" w:rsidP="001F3CC1">
            <w:pPr>
              <w:spacing w:before="0" w:line="240" w:lineRule="auto"/>
              <w:jc w:val="center"/>
              <w:rPr>
                <w:rFonts w:cs="Tahoma"/>
              </w:rPr>
            </w:pPr>
          </w:p>
        </w:tc>
        <w:tc>
          <w:tcPr>
            <w:tcW w:w="1679" w:type="pct"/>
            <w:shd w:val="clear" w:color="auto" w:fill="auto"/>
          </w:tcPr>
          <w:p w14:paraId="7DEFD25C" w14:textId="77777777" w:rsidR="001F3CC1" w:rsidRPr="005A6C52" w:rsidRDefault="001F3CC1" w:rsidP="001F3CC1">
            <w:pPr>
              <w:spacing w:before="0" w:line="240" w:lineRule="auto"/>
              <w:rPr>
                <w:rFonts w:cs="Tahoma"/>
                <w:b/>
                <w:sz w:val="20"/>
              </w:rPr>
            </w:pPr>
          </w:p>
        </w:tc>
      </w:tr>
      <w:tr w:rsidR="001F3CC1" w:rsidRPr="005A6C52" w14:paraId="6AF164C3" w14:textId="77777777" w:rsidTr="001F3CC1">
        <w:tc>
          <w:tcPr>
            <w:tcW w:w="456" w:type="pct"/>
            <w:shd w:val="clear" w:color="auto" w:fill="auto"/>
          </w:tcPr>
          <w:p w14:paraId="0B287195" w14:textId="77777777" w:rsidR="001F3CC1" w:rsidRPr="005A6C52" w:rsidRDefault="001F3CC1" w:rsidP="001F3CC1">
            <w:pPr>
              <w:numPr>
                <w:ilvl w:val="0"/>
                <w:numId w:val="8"/>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299A185A" w14:textId="77777777" w:rsidR="001F3CC1" w:rsidRPr="005A6C52" w:rsidRDefault="001F3CC1" w:rsidP="001F3CC1">
            <w:pPr>
              <w:spacing w:before="0" w:line="240" w:lineRule="auto"/>
              <w:rPr>
                <w:rFonts w:cs="Tahoma"/>
                <w:sz w:val="18"/>
                <w:szCs w:val="18"/>
              </w:rPr>
            </w:pPr>
          </w:p>
        </w:tc>
        <w:tc>
          <w:tcPr>
            <w:tcW w:w="714" w:type="pct"/>
            <w:shd w:val="clear" w:color="auto" w:fill="auto"/>
          </w:tcPr>
          <w:p w14:paraId="17A50984" w14:textId="77777777" w:rsidR="001F3CC1" w:rsidRPr="005A6C52" w:rsidRDefault="001F3CC1" w:rsidP="001F3CC1">
            <w:pPr>
              <w:spacing w:before="0" w:line="240" w:lineRule="auto"/>
              <w:jc w:val="center"/>
              <w:rPr>
                <w:rFonts w:cs="Tahoma"/>
              </w:rPr>
            </w:pPr>
          </w:p>
        </w:tc>
        <w:tc>
          <w:tcPr>
            <w:tcW w:w="1679" w:type="pct"/>
            <w:shd w:val="clear" w:color="auto" w:fill="auto"/>
          </w:tcPr>
          <w:p w14:paraId="316AD81B" w14:textId="77777777" w:rsidR="001F3CC1" w:rsidRPr="005A6C52" w:rsidRDefault="001F3CC1" w:rsidP="001F3CC1">
            <w:pPr>
              <w:spacing w:before="0" w:line="240" w:lineRule="auto"/>
              <w:rPr>
                <w:rFonts w:cs="Tahoma"/>
                <w:b/>
                <w:sz w:val="20"/>
              </w:rPr>
            </w:pPr>
          </w:p>
        </w:tc>
      </w:tr>
      <w:tr w:rsidR="001F3CC1" w:rsidRPr="005A6C52" w14:paraId="4DA8B400" w14:textId="77777777" w:rsidTr="001F3CC1">
        <w:tc>
          <w:tcPr>
            <w:tcW w:w="456" w:type="pct"/>
            <w:shd w:val="clear" w:color="auto" w:fill="auto"/>
          </w:tcPr>
          <w:p w14:paraId="49B38EB1" w14:textId="77777777" w:rsidR="001F3CC1" w:rsidRPr="005A6C52" w:rsidRDefault="001F3CC1" w:rsidP="001F3CC1">
            <w:pPr>
              <w:spacing w:before="0" w:line="240" w:lineRule="auto"/>
              <w:rPr>
                <w:rFonts w:cs="Tahoma"/>
                <w:sz w:val="18"/>
                <w:szCs w:val="18"/>
              </w:rPr>
            </w:pPr>
            <w:r>
              <w:rPr>
                <w:sz w:val="18"/>
              </w:rPr>
              <w:t>utt.</w:t>
            </w:r>
          </w:p>
        </w:tc>
        <w:tc>
          <w:tcPr>
            <w:tcW w:w="2151" w:type="pct"/>
            <w:shd w:val="clear" w:color="auto" w:fill="auto"/>
          </w:tcPr>
          <w:p w14:paraId="0875EDE7" w14:textId="77777777" w:rsidR="001F3CC1" w:rsidRPr="005A6C52" w:rsidRDefault="001F3CC1" w:rsidP="001F3CC1">
            <w:pPr>
              <w:spacing w:before="0" w:line="240" w:lineRule="auto"/>
              <w:rPr>
                <w:rFonts w:cs="Tahoma"/>
                <w:b/>
                <w:sz w:val="20"/>
              </w:rPr>
            </w:pPr>
          </w:p>
        </w:tc>
        <w:tc>
          <w:tcPr>
            <w:tcW w:w="714" w:type="pct"/>
            <w:shd w:val="clear" w:color="auto" w:fill="auto"/>
          </w:tcPr>
          <w:p w14:paraId="2F3462FA" w14:textId="77777777" w:rsidR="001F3CC1" w:rsidRPr="005A6C52" w:rsidRDefault="001F3CC1" w:rsidP="001F3CC1">
            <w:pPr>
              <w:spacing w:before="0" w:line="240" w:lineRule="auto"/>
              <w:jc w:val="center"/>
              <w:rPr>
                <w:rFonts w:cs="Tahoma"/>
              </w:rPr>
            </w:pPr>
          </w:p>
        </w:tc>
        <w:tc>
          <w:tcPr>
            <w:tcW w:w="1679" w:type="pct"/>
            <w:shd w:val="clear" w:color="auto" w:fill="auto"/>
          </w:tcPr>
          <w:p w14:paraId="07C5E32C" w14:textId="77777777" w:rsidR="001F3CC1" w:rsidRPr="005A6C52" w:rsidRDefault="001F3CC1" w:rsidP="001F3CC1">
            <w:pPr>
              <w:spacing w:before="0" w:line="240" w:lineRule="auto"/>
              <w:rPr>
                <w:rFonts w:cs="Tahoma"/>
                <w:b/>
                <w:sz w:val="20"/>
              </w:rPr>
            </w:pPr>
          </w:p>
        </w:tc>
      </w:tr>
      <w:tr w:rsidR="001F3CC1" w:rsidRPr="005A6C52" w14:paraId="3E82334E" w14:textId="77777777" w:rsidTr="001F3CC1">
        <w:tc>
          <w:tcPr>
            <w:tcW w:w="456" w:type="pct"/>
            <w:shd w:val="clear" w:color="auto" w:fill="E7E6E6"/>
          </w:tcPr>
          <w:p w14:paraId="5C0E337F" w14:textId="77777777" w:rsidR="001F3CC1" w:rsidRPr="005A6C52" w:rsidRDefault="001F3CC1" w:rsidP="001F3CC1">
            <w:pPr>
              <w:numPr>
                <w:ilvl w:val="0"/>
                <w:numId w:val="7"/>
              </w:numPr>
              <w:overflowPunct/>
              <w:autoSpaceDE/>
              <w:autoSpaceDN/>
              <w:adjustRightInd/>
              <w:spacing w:before="0" w:line="240" w:lineRule="auto"/>
              <w:jc w:val="left"/>
              <w:textAlignment w:val="auto"/>
              <w:rPr>
                <w:rFonts w:cs="Tahoma"/>
                <w:b/>
                <w:sz w:val="18"/>
                <w:szCs w:val="18"/>
              </w:rPr>
            </w:pPr>
          </w:p>
        </w:tc>
        <w:tc>
          <w:tcPr>
            <w:tcW w:w="2151" w:type="pct"/>
            <w:shd w:val="clear" w:color="auto" w:fill="E7E6E6"/>
          </w:tcPr>
          <w:p w14:paraId="27DA84A0" w14:textId="77777777" w:rsidR="001F3CC1" w:rsidRPr="005A6C52" w:rsidRDefault="001F3CC1" w:rsidP="001F3CC1">
            <w:pPr>
              <w:spacing w:before="0" w:line="240" w:lineRule="auto"/>
              <w:rPr>
                <w:rFonts w:cs="Tahoma"/>
                <w:b/>
                <w:sz w:val="20"/>
              </w:rPr>
            </w:pPr>
            <w:r>
              <w:rPr>
                <w:b/>
                <w:sz w:val="20"/>
              </w:rPr>
              <w:t>ĪPAŠIE PARAMETRI</w:t>
            </w:r>
          </w:p>
        </w:tc>
        <w:tc>
          <w:tcPr>
            <w:tcW w:w="714" w:type="pct"/>
            <w:shd w:val="clear" w:color="auto" w:fill="E7E6E6"/>
          </w:tcPr>
          <w:p w14:paraId="051EC0C6" w14:textId="77777777" w:rsidR="001F3CC1" w:rsidRPr="005A6C52" w:rsidRDefault="001F3CC1" w:rsidP="001F3CC1">
            <w:pPr>
              <w:spacing w:before="0" w:line="240" w:lineRule="auto"/>
              <w:jc w:val="center"/>
              <w:rPr>
                <w:rFonts w:cs="Tahoma"/>
              </w:rPr>
            </w:pPr>
          </w:p>
        </w:tc>
        <w:tc>
          <w:tcPr>
            <w:tcW w:w="1679" w:type="pct"/>
            <w:shd w:val="clear" w:color="auto" w:fill="E7E6E6"/>
          </w:tcPr>
          <w:p w14:paraId="07D62CD2" w14:textId="77777777" w:rsidR="001F3CC1" w:rsidRPr="005A6C52" w:rsidRDefault="001F3CC1" w:rsidP="001F3CC1">
            <w:pPr>
              <w:spacing w:before="0" w:line="240" w:lineRule="auto"/>
              <w:rPr>
                <w:rFonts w:cs="Tahoma"/>
                <w:b/>
                <w:sz w:val="20"/>
              </w:rPr>
            </w:pPr>
          </w:p>
        </w:tc>
      </w:tr>
      <w:tr w:rsidR="001F3CC1" w:rsidRPr="005A6C52" w14:paraId="29CAF50D" w14:textId="77777777" w:rsidTr="001F3CC1">
        <w:tc>
          <w:tcPr>
            <w:tcW w:w="456" w:type="pct"/>
            <w:shd w:val="clear" w:color="auto" w:fill="auto"/>
          </w:tcPr>
          <w:p w14:paraId="23F707F6"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56F92CED" w14:textId="77777777" w:rsidR="001F3CC1" w:rsidRPr="00FA7206" w:rsidRDefault="001F3CC1" w:rsidP="001F3CC1">
            <w:pPr>
              <w:spacing w:before="0" w:line="240" w:lineRule="auto"/>
              <w:rPr>
                <w:rFonts w:cs="Tahoma"/>
                <w:sz w:val="18"/>
                <w:szCs w:val="18"/>
              </w:rPr>
            </w:pPr>
            <w:r w:rsidRPr="00FA7206">
              <w:rPr>
                <w:sz w:val="18"/>
                <w:szCs w:val="18"/>
              </w:rPr>
              <w:t xml:space="preserve">Visiem produktiem jāatbilst jaunākajiem ENERGY STAR standartiem energoefektivitātes jomā, kas pieejami vietnē </w:t>
            </w:r>
            <w:hyperlink r:id="rId9" w:history="1">
              <w:r w:rsidRPr="00FA7206">
                <w:rPr>
                  <w:rStyle w:val="Hyperlink"/>
                  <w:sz w:val="18"/>
                  <w:szCs w:val="18"/>
                </w:rPr>
                <w:t>www.eu-energystar.org</w:t>
              </w:r>
            </w:hyperlink>
            <w:r w:rsidRPr="00FA7206">
              <w:rPr>
                <w:sz w:val="18"/>
                <w:szCs w:val="18"/>
              </w:rPr>
              <w:t xml:space="preserve"> [1].</w:t>
            </w:r>
          </w:p>
        </w:tc>
        <w:tc>
          <w:tcPr>
            <w:tcW w:w="714" w:type="pct"/>
            <w:shd w:val="clear" w:color="auto" w:fill="auto"/>
          </w:tcPr>
          <w:p w14:paraId="303D61A8" w14:textId="77777777" w:rsidR="001F3CC1" w:rsidRPr="00FE6C0A" w:rsidRDefault="001F3CC1" w:rsidP="001F3CC1">
            <w:pPr>
              <w:spacing w:before="0" w:line="240" w:lineRule="auto"/>
              <w:jc w:val="center"/>
              <w:rPr>
                <w:rFonts w:cs="Tahoma"/>
                <w:sz w:val="18"/>
                <w:szCs w:val="18"/>
              </w:rPr>
            </w:pPr>
            <w:r>
              <w:rPr>
                <w:sz w:val="18"/>
              </w:rPr>
              <w:t>Jā</w:t>
            </w:r>
          </w:p>
        </w:tc>
        <w:tc>
          <w:tcPr>
            <w:tcW w:w="1679" w:type="pct"/>
            <w:shd w:val="clear" w:color="auto" w:fill="auto"/>
          </w:tcPr>
          <w:p w14:paraId="3DD8308A" w14:textId="77777777" w:rsidR="001F3CC1" w:rsidRPr="005A6C52" w:rsidRDefault="001F3CC1" w:rsidP="001F3CC1">
            <w:pPr>
              <w:widowControl w:val="0"/>
              <w:overflowPunct/>
              <w:spacing w:before="0" w:after="10" w:line="240" w:lineRule="auto"/>
              <w:jc w:val="left"/>
              <w:textAlignment w:val="auto"/>
              <w:rPr>
                <w:rFonts w:cs="Tahoma"/>
                <w:sz w:val="18"/>
                <w:szCs w:val="18"/>
              </w:rPr>
            </w:pPr>
            <w:r>
              <w:rPr>
                <w:sz w:val="18"/>
              </w:rPr>
              <w:t xml:space="preserve">Sertifikācija saskaņā ar </w:t>
            </w:r>
            <w:r>
              <w:rPr>
                <w:b/>
                <w:sz w:val="18"/>
                <w:highlight w:val="yellow"/>
              </w:rPr>
              <w:t xml:space="preserve">“Energy Star computers” 6.1. versiju </w:t>
            </w:r>
            <w:r>
              <w:rPr>
                <w:sz w:val="18"/>
                <w:highlight w:val="yellow"/>
              </w:rPr>
              <w:t xml:space="preserve">un </w:t>
            </w:r>
            <w:r>
              <w:rPr>
                <w:b/>
                <w:sz w:val="18"/>
                <w:highlight w:val="yellow"/>
              </w:rPr>
              <w:t>“Energy Star displays” 6.0. versiju</w:t>
            </w:r>
            <w:r>
              <w:rPr>
                <w:sz w:val="18"/>
              </w:rPr>
              <w:t>, vai pašdeklarācija saskaņā ar IT ekodeklarāciju, vai produkta datu lapa, vai piegādātāja deklarācija, kurā nepārprotami norādīts, ka piegādātājs ir veicis mērījumus un deklarējis produktu saskaņā ar “Energy Star” mērīšanas metodēm un kritērijiem.</w:t>
            </w:r>
          </w:p>
        </w:tc>
      </w:tr>
      <w:tr w:rsidR="001F3CC1" w:rsidRPr="005A6C52" w14:paraId="583903D4" w14:textId="77777777" w:rsidTr="001F3CC1">
        <w:tc>
          <w:tcPr>
            <w:tcW w:w="456" w:type="pct"/>
            <w:shd w:val="clear" w:color="auto" w:fill="auto"/>
          </w:tcPr>
          <w:p w14:paraId="6A27C22C"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1250F2A5" w14:textId="77777777" w:rsidR="001F3CC1" w:rsidRPr="00FA7206" w:rsidRDefault="001F3CC1" w:rsidP="001F3CC1">
            <w:pPr>
              <w:spacing w:before="0" w:line="240" w:lineRule="auto"/>
              <w:rPr>
                <w:rFonts w:cs="Tahoma"/>
                <w:sz w:val="18"/>
                <w:szCs w:val="18"/>
              </w:rPr>
            </w:pPr>
            <w:r w:rsidRPr="00FA7206">
              <w:rPr>
                <w:sz w:val="18"/>
                <w:szCs w:val="18"/>
              </w:rPr>
              <w:t>Personālajiem datoriem jābūt tādas konstrukcijas, lai</w:t>
            </w:r>
          </w:p>
          <w:p w14:paraId="4679638E" w14:textId="77777777" w:rsidR="001F3CC1" w:rsidRPr="00FA7206" w:rsidRDefault="001F3CC1" w:rsidP="001F3CC1">
            <w:pPr>
              <w:spacing w:before="0" w:line="240" w:lineRule="auto"/>
              <w:rPr>
                <w:rFonts w:cs="Tahoma"/>
                <w:sz w:val="18"/>
                <w:szCs w:val="18"/>
              </w:rPr>
            </w:pPr>
            <w:r w:rsidRPr="00FA7206">
              <w:rPr>
                <w:sz w:val="18"/>
                <w:szCs w:val="18"/>
              </w:rPr>
              <w:t xml:space="preserve">• atmiņa būtu viegli pieejama, to varētu nomainīt vai modernizēt; </w:t>
            </w:r>
          </w:p>
          <w:p w14:paraId="39ED2098" w14:textId="77777777" w:rsidR="001F3CC1" w:rsidRPr="00FA7206" w:rsidRDefault="001F3CC1" w:rsidP="001F3CC1">
            <w:pPr>
              <w:spacing w:before="0" w:line="240" w:lineRule="auto"/>
              <w:rPr>
                <w:rFonts w:cs="Tahoma"/>
                <w:sz w:val="18"/>
                <w:szCs w:val="18"/>
              </w:rPr>
            </w:pPr>
            <w:r w:rsidRPr="00FA7206">
              <w:rPr>
                <w:sz w:val="18"/>
                <w:szCs w:val="18"/>
              </w:rPr>
              <w:t>• cieto disku (vai daļas, kas pilda cietā diska funkcijas) un DVD diskdzini un/vai “blue ray” diskdzini, ja tāds ir, varētu nomainīt [1].</w:t>
            </w:r>
          </w:p>
        </w:tc>
        <w:tc>
          <w:tcPr>
            <w:tcW w:w="714" w:type="pct"/>
            <w:shd w:val="clear" w:color="auto" w:fill="auto"/>
          </w:tcPr>
          <w:p w14:paraId="5908312C" w14:textId="77777777" w:rsidR="001F3CC1" w:rsidRPr="00FE6C0A" w:rsidRDefault="001F3CC1" w:rsidP="001F3CC1">
            <w:pPr>
              <w:spacing w:before="0" w:line="240" w:lineRule="auto"/>
              <w:jc w:val="center"/>
              <w:rPr>
                <w:rFonts w:cs="Tahoma"/>
                <w:sz w:val="18"/>
                <w:szCs w:val="18"/>
              </w:rPr>
            </w:pPr>
            <w:r>
              <w:rPr>
                <w:sz w:val="18"/>
              </w:rPr>
              <w:t>Jā</w:t>
            </w:r>
          </w:p>
        </w:tc>
        <w:tc>
          <w:tcPr>
            <w:tcW w:w="1679" w:type="pct"/>
            <w:shd w:val="clear" w:color="auto" w:fill="auto"/>
          </w:tcPr>
          <w:p w14:paraId="2A53498A"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Pieņem arī citus atbilstīgus pierādījumu veidus.</w:t>
            </w:r>
          </w:p>
        </w:tc>
      </w:tr>
      <w:tr w:rsidR="001F3CC1" w:rsidRPr="005A6C52" w14:paraId="7935F103" w14:textId="77777777" w:rsidTr="001F3CC1">
        <w:tc>
          <w:tcPr>
            <w:tcW w:w="456" w:type="pct"/>
            <w:shd w:val="clear" w:color="auto" w:fill="auto"/>
          </w:tcPr>
          <w:p w14:paraId="1E54CDE9"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366C1AB8" w14:textId="77777777" w:rsidR="001F3CC1" w:rsidRPr="005A6C52" w:rsidRDefault="001F3CC1" w:rsidP="001F3CC1">
            <w:pPr>
              <w:spacing w:before="0" w:line="240" w:lineRule="auto"/>
              <w:rPr>
                <w:rFonts w:cs="Tahoma"/>
                <w:sz w:val="18"/>
                <w:szCs w:val="18"/>
              </w:rPr>
            </w:pPr>
            <w:r>
              <w:rPr>
                <w:sz w:val="18"/>
              </w:rPr>
              <w:t>Piezīmjdatoriem jābūt tādas konstrukcijas, lai to atmiņa būtu viegli pieejama un to varētu nomainīt vai modernizēt [1].</w:t>
            </w:r>
          </w:p>
        </w:tc>
        <w:tc>
          <w:tcPr>
            <w:tcW w:w="714" w:type="pct"/>
            <w:shd w:val="clear" w:color="auto" w:fill="auto"/>
          </w:tcPr>
          <w:p w14:paraId="6C49CBB9" w14:textId="77777777" w:rsidR="001F3CC1" w:rsidRPr="00FE6C0A" w:rsidRDefault="001F3CC1" w:rsidP="001F3CC1">
            <w:pPr>
              <w:spacing w:before="0" w:line="240" w:lineRule="auto"/>
              <w:jc w:val="center"/>
              <w:rPr>
                <w:rFonts w:cs="Tahoma"/>
                <w:sz w:val="18"/>
                <w:szCs w:val="18"/>
              </w:rPr>
            </w:pPr>
            <w:r>
              <w:rPr>
                <w:sz w:val="18"/>
              </w:rPr>
              <w:t>Jā</w:t>
            </w:r>
          </w:p>
        </w:tc>
        <w:tc>
          <w:tcPr>
            <w:tcW w:w="1679" w:type="pct"/>
            <w:shd w:val="clear" w:color="auto" w:fill="auto"/>
          </w:tcPr>
          <w:p w14:paraId="661971F7"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Pieņem arī citus atbilstīgus pierādījumu veidus.</w:t>
            </w:r>
          </w:p>
        </w:tc>
      </w:tr>
      <w:tr w:rsidR="001F3CC1" w:rsidRPr="005A6C52" w14:paraId="001FD020" w14:textId="77777777" w:rsidTr="001F3CC1">
        <w:tc>
          <w:tcPr>
            <w:tcW w:w="456" w:type="pct"/>
            <w:shd w:val="clear" w:color="auto" w:fill="auto"/>
          </w:tcPr>
          <w:p w14:paraId="256BE997"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37ED161B" w14:textId="77777777" w:rsidR="001F3CC1" w:rsidRPr="005A6C52" w:rsidRDefault="001F3CC1" w:rsidP="001F3CC1">
            <w:pPr>
              <w:spacing w:before="0" w:line="240" w:lineRule="auto"/>
              <w:rPr>
                <w:rFonts w:cs="Tahoma"/>
                <w:sz w:val="18"/>
                <w:szCs w:val="18"/>
              </w:rPr>
            </w:pPr>
            <w:r>
              <w:rPr>
                <w:sz w:val="18"/>
              </w:rPr>
              <w:t>Displejos nedrīkst būt gaismas avotu ar dzīvsudrabu, kas pievienots ar nolūku. Maksimālais izmērāmais dzīvsudraba daudzums ir 0,1 svara procents viendabīgā materiālā. Jāievēro, ka gaismas avotus, kas ražoti, pamatojoties uz izņēmumiem RoHS direktīvā attiecībā uz dzīvsudraba izmantošanu gaismas avotos, neuzskata par gaismas avotiem bez dzīvsudraba [2].</w:t>
            </w:r>
          </w:p>
        </w:tc>
        <w:tc>
          <w:tcPr>
            <w:tcW w:w="714" w:type="pct"/>
            <w:shd w:val="clear" w:color="auto" w:fill="auto"/>
          </w:tcPr>
          <w:p w14:paraId="1D75D1E4" w14:textId="77777777" w:rsidR="001F3CC1" w:rsidRPr="00343E94" w:rsidRDefault="001F3CC1" w:rsidP="001F3CC1">
            <w:pPr>
              <w:spacing w:before="0" w:line="240" w:lineRule="auto"/>
              <w:jc w:val="center"/>
              <w:rPr>
                <w:rFonts w:cs="Tahoma"/>
                <w:sz w:val="18"/>
                <w:szCs w:val="18"/>
              </w:rPr>
            </w:pPr>
            <w:r>
              <w:rPr>
                <w:sz w:val="18"/>
              </w:rPr>
              <w:t>Jā</w:t>
            </w:r>
          </w:p>
        </w:tc>
        <w:tc>
          <w:tcPr>
            <w:tcW w:w="1679" w:type="pct"/>
            <w:shd w:val="clear" w:color="auto" w:fill="auto"/>
          </w:tcPr>
          <w:p w14:paraId="4C01E7A0" w14:textId="77777777" w:rsidR="001F3CC1" w:rsidRPr="005A6C52" w:rsidRDefault="001F3CC1" w:rsidP="001F3CC1">
            <w:pPr>
              <w:spacing w:before="0" w:line="240" w:lineRule="auto"/>
              <w:rPr>
                <w:rFonts w:cs="Tahoma"/>
                <w:sz w:val="18"/>
                <w:szCs w:val="18"/>
              </w:rPr>
            </w:pPr>
            <w:r>
              <w:rPr>
                <w:sz w:val="18"/>
              </w:rPr>
              <w:t xml:space="preserve">Par atbilstīgiem uzskata visus produktus ar ES ekomarķējumu. Pieņemt var arī citus 1. tipa ekomarķējumus, kas garantē iepriekšminēto kritēriju izpildi. Pieņem arī citus atbilstīgus pierādījumu veidus.  </w:t>
            </w:r>
          </w:p>
        </w:tc>
      </w:tr>
      <w:tr w:rsidR="001F3CC1" w:rsidRPr="005A6C52" w14:paraId="0737AA60" w14:textId="77777777" w:rsidTr="001F3CC1">
        <w:tc>
          <w:tcPr>
            <w:tcW w:w="456" w:type="pct"/>
            <w:shd w:val="clear" w:color="auto" w:fill="auto"/>
          </w:tcPr>
          <w:p w14:paraId="5F801DC9"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510390C5" w14:textId="77777777" w:rsidR="001F3CC1" w:rsidRPr="0063287D" w:rsidRDefault="00D67932" w:rsidP="001F3CC1">
            <w:pPr>
              <w:spacing w:before="0" w:line="240" w:lineRule="auto"/>
              <w:rPr>
                <w:rFonts w:cs="Tahoma"/>
                <w:sz w:val="18"/>
                <w:szCs w:val="18"/>
              </w:rPr>
            </w:pPr>
            <w:r>
              <w:rPr>
                <w:sz w:val="18"/>
              </w:rPr>
              <w:t>P</w:t>
            </w:r>
            <w:r w:rsidR="001F3CC1">
              <w:rPr>
                <w:sz w:val="18"/>
              </w:rPr>
              <w:t>roduktos nedrīkst būt pārsniegti šādi A izsvarotie skaņas jaudas līmeņi L WAd (bel (A)):</w:t>
            </w:r>
          </w:p>
          <w:tbl>
            <w:tblPr>
              <w:tblW w:w="0" w:type="auto"/>
              <w:tblInd w:w="72" w:type="dxa"/>
              <w:tblCellMar>
                <w:left w:w="72" w:type="dxa"/>
                <w:right w:w="72" w:type="dxa"/>
              </w:tblCellMar>
              <w:tblLook w:val="04A0" w:firstRow="1" w:lastRow="0" w:firstColumn="1" w:lastColumn="0" w:noHBand="0" w:noVBand="1"/>
            </w:tblPr>
            <w:tblGrid>
              <w:gridCol w:w="1764"/>
              <w:gridCol w:w="956"/>
              <w:gridCol w:w="855"/>
            </w:tblGrid>
            <w:tr w:rsidR="001F3CC1" w:rsidRPr="0063287D" w14:paraId="173468BF" w14:textId="77777777" w:rsidTr="001F3CC1">
              <w:tc>
                <w:tcPr>
                  <w:tcW w:w="1912" w:type="dxa"/>
                  <w:tcBorders>
                    <w:top w:val="single" w:sz="6" w:space="0" w:color="auto"/>
                    <w:left w:val="single" w:sz="6" w:space="0" w:color="auto"/>
                    <w:bottom w:val="single" w:sz="6" w:space="0" w:color="auto"/>
                    <w:right w:val="single" w:sz="6" w:space="0" w:color="auto"/>
                  </w:tcBorders>
                  <w:hideMark/>
                </w:tcPr>
                <w:p w14:paraId="10D5BB3F" w14:textId="77777777" w:rsidR="001F3CC1" w:rsidRPr="0063287D" w:rsidRDefault="001F3CC1" w:rsidP="001F3CC1">
                  <w:pPr>
                    <w:spacing w:before="0" w:line="240" w:lineRule="auto"/>
                    <w:rPr>
                      <w:rFonts w:cs="Tahoma"/>
                      <w:sz w:val="18"/>
                      <w:szCs w:val="18"/>
                    </w:rPr>
                  </w:pPr>
                  <w:r>
                    <w:rPr>
                      <w:sz w:val="18"/>
                    </w:rPr>
                    <w:t> </w:t>
                  </w:r>
                </w:p>
              </w:tc>
              <w:tc>
                <w:tcPr>
                  <w:tcW w:w="993" w:type="dxa"/>
                  <w:tcBorders>
                    <w:top w:val="single" w:sz="6" w:space="0" w:color="auto"/>
                    <w:left w:val="single" w:sz="6" w:space="0" w:color="auto"/>
                    <w:bottom w:val="single" w:sz="6" w:space="0" w:color="auto"/>
                    <w:right w:val="single" w:sz="6" w:space="0" w:color="auto"/>
                  </w:tcBorders>
                  <w:hideMark/>
                </w:tcPr>
                <w:p w14:paraId="727D2604" w14:textId="77777777" w:rsidR="001F3CC1" w:rsidRPr="0063287D" w:rsidRDefault="001F3CC1" w:rsidP="001F3CC1">
                  <w:pPr>
                    <w:spacing w:before="0" w:line="240" w:lineRule="auto"/>
                    <w:rPr>
                      <w:rFonts w:cs="Tahoma"/>
                      <w:sz w:val="18"/>
                      <w:szCs w:val="18"/>
                    </w:rPr>
                  </w:pPr>
                  <w:r>
                    <w:rPr>
                      <w:sz w:val="18"/>
                    </w:rPr>
                    <w:t> darbībā - LWAd bel(A)</w:t>
                  </w:r>
                </w:p>
              </w:tc>
              <w:tc>
                <w:tcPr>
                  <w:tcW w:w="767" w:type="dxa"/>
                  <w:tcBorders>
                    <w:top w:val="single" w:sz="6" w:space="0" w:color="auto"/>
                    <w:left w:val="single" w:sz="6" w:space="0" w:color="auto"/>
                    <w:bottom w:val="single" w:sz="6" w:space="0" w:color="auto"/>
                    <w:right w:val="single" w:sz="6" w:space="0" w:color="auto"/>
                  </w:tcBorders>
                  <w:hideMark/>
                </w:tcPr>
                <w:p w14:paraId="46286841" w14:textId="77777777" w:rsidR="001F3CC1" w:rsidRPr="0063287D" w:rsidRDefault="001F3CC1" w:rsidP="001F3CC1">
                  <w:pPr>
                    <w:spacing w:before="0" w:line="240" w:lineRule="auto"/>
                    <w:rPr>
                      <w:rFonts w:cs="Tahoma"/>
                      <w:sz w:val="18"/>
                      <w:szCs w:val="18"/>
                    </w:rPr>
                  </w:pPr>
                  <w:r>
                    <w:rPr>
                      <w:sz w:val="18"/>
                    </w:rPr>
                    <w:t xml:space="preserve"> dīkstāvē - LWAd bel(A)  </w:t>
                  </w:r>
                </w:p>
              </w:tc>
            </w:tr>
            <w:tr w:rsidR="001F3CC1" w:rsidRPr="0063287D" w14:paraId="62E63A28" w14:textId="77777777" w:rsidTr="001F3CC1">
              <w:tc>
                <w:tcPr>
                  <w:tcW w:w="1912" w:type="dxa"/>
                  <w:tcBorders>
                    <w:top w:val="single" w:sz="6" w:space="0" w:color="auto"/>
                    <w:left w:val="single" w:sz="6" w:space="0" w:color="auto"/>
                    <w:bottom w:val="single" w:sz="6" w:space="0" w:color="auto"/>
                    <w:right w:val="single" w:sz="6" w:space="0" w:color="auto"/>
                  </w:tcBorders>
                  <w:hideMark/>
                </w:tcPr>
                <w:p w14:paraId="50A326C6" w14:textId="77777777" w:rsidR="001F3CC1" w:rsidRPr="0063287D" w:rsidRDefault="001F3CC1" w:rsidP="001F3CC1">
                  <w:pPr>
                    <w:spacing w:before="0" w:line="240" w:lineRule="auto"/>
                    <w:rPr>
                      <w:rFonts w:cs="Tahoma"/>
                      <w:sz w:val="18"/>
                      <w:szCs w:val="18"/>
                    </w:rPr>
                  </w:pPr>
                  <w:r>
                    <w:rPr>
                      <w:sz w:val="18"/>
                    </w:rPr>
                    <w:t> Galddators, integrētais dators, darbstacija</w:t>
                  </w:r>
                </w:p>
              </w:tc>
              <w:tc>
                <w:tcPr>
                  <w:tcW w:w="993" w:type="dxa"/>
                  <w:tcBorders>
                    <w:top w:val="single" w:sz="6" w:space="0" w:color="auto"/>
                    <w:left w:val="single" w:sz="6" w:space="0" w:color="auto"/>
                    <w:bottom w:val="single" w:sz="6" w:space="0" w:color="auto"/>
                    <w:right w:val="single" w:sz="6" w:space="0" w:color="auto"/>
                  </w:tcBorders>
                  <w:hideMark/>
                </w:tcPr>
                <w:p w14:paraId="1E136D66" w14:textId="77777777" w:rsidR="001F3CC1" w:rsidRPr="0063287D" w:rsidRDefault="001F3CC1" w:rsidP="001F3CC1">
                  <w:pPr>
                    <w:spacing w:before="0" w:line="240" w:lineRule="auto"/>
                    <w:rPr>
                      <w:rFonts w:cs="Tahoma"/>
                      <w:sz w:val="18"/>
                      <w:szCs w:val="18"/>
                    </w:rPr>
                  </w:pPr>
                  <w:r>
                    <w:rPr>
                      <w:sz w:val="18"/>
                    </w:rPr>
                    <w:t xml:space="preserve">  4,2 </w:t>
                  </w:r>
                </w:p>
              </w:tc>
              <w:tc>
                <w:tcPr>
                  <w:tcW w:w="767" w:type="dxa"/>
                  <w:tcBorders>
                    <w:top w:val="single" w:sz="6" w:space="0" w:color="auto"/>
                    <w:left w:val="single" w:sz="6" w:space="0" w:color="auto"/>
                    <w:bottom w:val="single" w:sz="6" w:space="0" w:color="auto"/>
                    <w:right w:val="single" w:sz="6" w:space="0" w:color="auto"/>
                  </w:tcBorders>
                  <w:hideMark/>
                </w:tcPr>
                <w:p w14:paraId="6A589202" w14:textId="77777777" w:rsidR="001F3CC1" w:rsidRPr="0063287D" w:rsidRDefault="001F3CC1" w:rsidP="001F3CC1">
                  <w:pPr>
                    <w:spacing w:before="0" w:line="240" w:lineRule="auto"/>
                    <w:rPr>
                      <w:rFonts w:cs="Tahoma"/>
                      <w:sz w:val="18"/>
                      <w:szCs w:val="18"/>
                    </w:rPr>
                  </w:pPr>
                  <w:r>
                    <w:rPr>
                      <w:sz w:val="18"/>
                    </w:rPr>
                    <w:t xml:space="preserve">  3,8  </w:t>
                  </w:r>
                </w:p>
              </w:tc>
            </w:tr>
            <w:tr w:rsidR="001F3CC1" w:rsidRPr="0063287D" w14:paraId="3ED7FB4F" w14:textId="77777777" w:rsidTr="001F3CC1">
              <w:tc>
                <w:tcPr>
                  <w:tcW w:w="1912" w:type="dxa"/>
                  <w:tcBorders>
                    <w:top w:val="single" w:sz="6" w:space="0" w:color="auto"/>
                    <w:left w:val="single" w:sz="6" w:space="0" w:color="auto"/>
                    <w:bottom w:val="single" w:sz="6" w:space="0" w:color="auto"/>
                    <w:right w:val="single" w:sz="6" w:space="0" w:color="auto"/>
                  </w:tcBorders>
                  <w:hideMark/>
                </w:tcPr>
                <w:p w14:paraId="3551EBCB" w14:textId="77777777" w:rsidR="001F3CC1" w:rsidRPr="0063287D" w:rsidRDefault="001F3CC1" w:rsidP="001F3CC1">
                  <w:pPr>
                    <w:spacing w:before="0" w:line="240" w:lineRule="auto"/>
                    <w:rPr>
                      <w:rFonts w:cs="Tahoma"/>
                      <w:sz w:val="18"/>
                      <w:szCs w:val="18"/>
                    </w:rPr>
                  </w:pPr>
                  <w:r>
                    <w:rPr>
                      <w:sz w:val="18"/>
                    </w:rPr>
                    <w:t> Klēpja dators, “thin client” galiekārtas</w:t>
                  </w:r>
                </w:p>
              </w:tc>
              <w:tc>
                <w:tcPr>
                  <w:tcW w:w="993" w:type="dxa"/>
                  <w:tcBorders>
                    <w:top w:val="single" w:sz="6" w:space="0" w:color="auto"/>
                    <w:left w:val="single" w:sz="6" w:space="0" w:color="auto"/>
                    <w:bottom w:val="single" w:sz="6" w:space="0" w:color="auto"/>
                    <w:right w:val="single" w:sz="6" w:space="0" w:color="auto"/>
                  </w:tcBorders>
                  <w:hideMark/>
                </w:tcPr>
                <w:p w14:paraId="22CFADBA" w14:textId="77777777" w:rsidR="001F3CC1" w:rsidRPr="0063287D" w:rsidRDefault="001F3CC1" w:rsidP="001F3CC1">
                  <w:pPr>
                    <w:spacing w:before="0" w:line="240" w:lineRule="auto"/>
                    <w:rPr>
                      <w:rFonts w:cs="Tahoma"/>
                      <w:sz w:val="18"/>
                      <w:szCs w:val="18"/>
                    </w:rPr>
                  </w:pPr>
                  <w:r>
                    <w:rPr>
                      <w:sz w:val="18"/>
                    </w:rPr>
                    <w:t>   4,0 </w:t>
                  </w:r>
                </w:p>
              </w:tc>
              <w:tc>
                <w:tcPr>
                  <w:tcW w:w="767" w:type="dxa"/>
                  <w:tcBorders>
                    <w:top w:val="single" w:sz="6" w:space="0" w:color="auto"/>
                    <w:left w:val="single" w:sz="6" w:space="0" w:color="auto"/>
                    <w:bottom w:val="single" w:sz="6" w:space="0" w:color="auto"/>
                    <w:right w:val="single" w:sz="6" w:space="0" w:color="auto"/>
                  </w:tcBorders>
                  <w:hideMark/>
                </w:tcPr>
                <w:p w14:paraId="14489064" w14:textId="77777777" w:rsidR="001F3CC1" w:rsidRPr="0063287D" w:rsidRDefault="001F3CC1" w:rsidP="001F3CC1">
                  <w:pPr>
                    <w:spacing w:before="0" w:line="240" w:lineRule="auto"/>
                    <w:rPr>
                      <w:rFonts w:cs="Tahoma"/>
                      <w:sz w:val="18"/>
                      <w:szCs w:val="18"/>
                    </w:rPr>
                  </w:pPr>
                  <w:r>
                    <w:rPr>
                      <w:sz w:val="18"/>
                    </w:rPr>
                    <w:t>  3,5</w:t>
                  </w:r>
                </w:p>
              </w:tc>
            </w:tr>
          </w:tbl>
          <w:p w14:paraId="7ED0DB44" w14:textId="77777777" w:rsidR="001F3CC1" w:rsidRPr="0063287D" w:rsidRDefault="001F3CC1" w:rsidP="001F3CC1">
            <w:pPr>
              <w:spacing w:before="0" w:line="240" w:lineRule="auto"/>
              <w:rPr>
                <w:rFonts w:cs="Tahoma"/>
                <w:sz w:val="18"/>
                <w:szCs w:val="18"/>
              </w:rPr>
            </w:pPr>
          </w:p>
          <w:p w14:paraId="2D78AA2D" w14:textId="77777777" w:rsidR="001F3CC1" w:rsidRPr="005A6C52" w:rsidRDefault="001F3CC1" w:rsidP="001F3CC1">
            <w:pPr>
              <w:spacing w:before="0" w:line="240" w:lineRule="auto"/>
              <w:rPr>
                <w:rFonts w:cs="Tahoma"/>
                <w:sz w:val="18"/>
                <w:szCs w:val="18"/>
              </w:rPr>
            </w:pPr>
            <w:r>
              <w:rPr>
                <w:sz w:val="18"/>
              </w:rPr>
              <w:t>Skaņas jauda jāmēra saskaņā ar ISO 7779 standartu un jādeklarē saskaņā ar ISO 9296 vai līdzvērtīgu standartu [2].</w:t>
            </w:r>
          </w:p>
        </w:tc>
        <w:tc>
          <w:tcPr>
            <w:tcW w:w="714" w:type="pct"/>
            <w:shd w:val="clear" w:color="auto" w:fill="auto"/>
          </w:tcPr>
          <w:p w14:paraId="09255E89" w14:textId="77777777" w:rsidR="001F3CC1" w:rsidRDefault="001F3CC1" w:rsidP="001F3CC1">
            <w:pPr>
              <w:spacing w:before="0" w:line="240" w:lineRule="auto"/>
              <w:jc w:val="center"/>
              <w:rPr>
                <w:rFonts w:cs="Tahoma"/>
                <w:sz w:val="18"/>
                <w:szCs w:val="18"/>
              </w:rPr>
            </w:pPr>
            <w:r>
              <w:rPr>
                <w:sz w:val="18"/>
              </w:rPr>
              <w:t>Jā</w:t>
            </w:r>
          </w:p>
          <w:p w14:paraId="79A86D9B" w14:textId="77777777" w:rsidR="001F3CC1" w:rsidRPr="00343E94" w:rsidRDefault="001F3CC1" w:rsidP="001F3CC1">
            <w:pPr>
              <w:spacing w:before="0" w:line="240" w:lineRule="auto"/>
              <w:jc w:val="center"/>
              <w:rPr>
                <w:rFonts w:cs="Tahoma"/>
                <w:sz w:val="18"/>
                <w:szCs w:val="18"/>
              </w:rPr>
            </w:pPr>
          </w:p>
        </w:tc>
        <w:tc>
          <w:tcPr>
            <w:tcW w:w="1679" w:type="pct"/>
            <w:shd w:val="clear" w:color="auto" w:fill="auto"/>
          </w:tcPr>
          <w:p w14:paraId="4D81CA38"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Pieņem arī citus atbilstīgus pierādījumu veidus.</w:t>
            </w:r>
          </w:p>
        </w:tc>
      </w:tr>
      <w:tr w:rsidR="001F3CC1" w:rsidRPr="005A6C52" w14:paraId="2525421F" w14:textId="77777777" w:rsidTr="001F3CC1">
        <w:tc>
          <w:tcPr>
            <w:tcW w:w="456" w:type="pct"/>
            <w:shd w:val="clear" w:color="auto" w:fill="auto"/>
          </w:tcPr>
          <w:p w14:paraId="7D8FEB28"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153D45E9" w14:textId="77777777" w:rsidR="001F3CC1" w:rsidRPr="005A6C52" w:rsidRDefault="001F3CC1" w:rsidP="001F3CC1">
            <w:pPr>
              <w:spacing w:before="0" w:line="240" w:lineRule="auto"/>
              <w:rPr>
                <w:rFonts w:cs="Tahoma"/>
                <w:sz w:val="18"/>
                <w:szCs w:val="18"/>
              </w:rPr>
            </w:pPr>
            <w:r>
              <w:rPr>
                <w:sz w:val="18"/>
              </w:rPr>
              <w:t>Jānodrošina norādījumi lietotājam un/vai apmācības kursi IT atbalstam par IT produktu videi draudzīgu pārvaldību [1].</w:t>
            </w:r>
          </w:p>
        </w:tc>
        <w:tc>
          <w:tcPr>
            <w:tcW w:w="714" w:type="pct"/>
            <w:shd w:val="clear" w:color="auto" w:fill="auto"/>
          </w:tcPr>
          <w:p w14:paraId="6AAFB02B" w14:textId="77777777" w:rsidR="001F3CC1" w:rsidRDefault="001F3CC1" w:rsidP="001F3CC1">
            <w:pPr>
              <w:spacing w:before="0" w:line="240" w:lineRule="auto"/>
              <w:jc w:val="center"/>
              <w:rPr>
                <w:rFonts w:cs="Tahoma"/>
                <w:sz w:val="18"/>
                <w:szCs w:val="18"/>
              </w:rPr>
            </w:pPr>
            <w:r>
              <w:rPr>
                <w:sz w:val="18"/>
              </w:rPr>
              <w:t>Jā</w:t>
            </w:r>
          </w:p>
          <w:p w14:paraId="7106481F" w14:textId="77777777" w:rsidR="001F3CC1" w:rsidRPr="00343E94" w:rsidRDefault="001F3CC1" w:rsidP="001F3CC1">
            <w:pPr>
              <w:spacing w:before="0" w:line="240" w:lineRule="auto"/>
              <w:jc w:val="center"/>
              <w:rPr>
                <w:rFonts w:cs="Tahoma"/>
                <w:sz w:val="18"/>
                <w:szCs w:val="18"/>
              </w:rPr>
            </w:pPr>
          </w:p>
        </w:tc>
        <w:tc>
          <w:tcPr>
            <w:tcW w:w="1679" w:type="pct"/>
            <w:shd w:val="clear" w:color="auto" w:fill="auto"/>
          </w:tcPr>
          <w:p w14:paraId="1909B9B0" w14:textId="77777777" w:rsidR="001F3CC1" w:rsidRPr="005A6C52" w:rsidRDefault="001F3CC1" w:rsidP="001F3CC1">
            <w:pPr>
              <w:spacing w:before="0" w:line="240" w:lineRule="auto"/>
              <w:rPr>
                <w:rFonts w:cs="Tahoma"/>
                <w:sz w:val="18"/>
                <w:szCs w:val="18"/>
              </w:rPr>
            </w:pPr>
            <w:r>
              <w:rPr>
                <w:sz w:val="18"/>
              </w:rPr>
              <w:t xml:space="preserve">Jānodrošina rokasgrāmata ar norādījumiem par lietošanu pasūtītājam. Pēc tam šie lietošanas norādījumi jāielādē datorā (vai monitora gadījumā jānodrošina kopā ar diskdziņa programmnodrošinājumu), lai </w:t>
            </w:r>
            <w:r>
              <w:rPr>
                <w:sz w:val="18"/>
              </w:rPr>
              <w:lastRenderedPageBreak/>
              <w:t>lietotājs tos varētu izlasīt, turklāt rokasgrāmatai jābūt pieejamai ražotāja interneta vietnē. Aplūkotajos jautājumos var iekļaut, piemēram, aprakstu par enerģijas taupīšanas funkciju lietošanu. Kā alternatīvu var nodrošināt vienkāršu (interaktīvu, aprīkojuma specifikai atbilstošu) apmācības kursu; informatīvo instrumentu kopumu (toolbox).</w:t>
            </w:r>
          </w:p>
        </w:tc>
      </w:tr>
      <w:tr w:rsidR="001F3CC1" w:rsidRPr="005A6C52" w14:paraId="4B902DC6" w14:textId="77777777" w:rsidTr="001F3CC1">
        <w:tc>
          <w:tcPr>
            <w:tcW w:w="456" w:type="pct"/>
            <w:shd w:val="clear" w:color="auto" w:fill="auto"/>
          </w:tcPr>
          <w:p w14:paraId="2166670C"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708BEB48" w14:textId="77777777" w:rsidR="001F3CC1" w:rsidRPr="005A6C52" w:rsidRDefault="001F3CC1" w:rsidP="001F3CC1">
            <w:pPr>
              <w:spacing w:before="0" w:line="240" w:lineRule="auto"/>
              <w:rPr>
                <w:rFonts w:cs="Tahoma"/>
                <w:sz w:val="18"/>
                <w:szCs w:val="18"/>
              </w:rPr>
            </w:pPr>
            <w:r>
              <w:rPr>
                <w:sz w:val="18"/>
              </w:rPr>
              <w:t>Ja izmanto kartona kastes, tām jābūt izgatavotām no materiāla, kas vismaz par 50 % otrreizēji pārstrādāts. Ja galaprodukta iesaiņojumam izmanto plastmasas maisus vai plēvi, tai jābūt no materiāla, kas vismaz par 50 % otrreizēji pārstrādāts, vai arī no bioloģiski noārdāma vai kompostējama materiāla atbilstoši definīcijām, kas dotas EN 13432 [2].</w:t>
            </w:r>
          </w:p>
        </w:tc>
        <w:tc>
          <w:tcPr>
            <w:tcW w:w="714" w:type="pct"/>
            <w:shd w:val="clear" w:color="auto" w:fill="auto"/>
          </w:tcPr>
          <w:p w14:paraId="42CE24A3" w14:textId="77777777" w:rsidR="001F3CC1" w:rsidRDefault="001F3CC1" w:rsidP="001F3CC1">
            <w:pPr>
              <w:spacing w:before="0" w:line="240" w:lineRule="auto"/>
              <w:jc w:val="center"/>
              <w:rPr>
                <w:rFonts w:cs="Tahoma"/>
                <w:sz w:val="18"/>
                <w:szCs w:val="18"/>
              </w:rPr>
            </w:pPr>
            <w:r>
              <w:rPr>
                <w:sz w:val="18"/>
              </w:rPr>
              <w:t>Jā</w:t>
            </w:r>
          </w:p>
          <w:p w14:paraId="7960683D" w14:textId="77777777" w:rsidR="001F3CC1" w:rsidRPr="00343E94" w:rsidRDefault="001F3CC1" w:rsidP="001F3CC1">
            <w:pPr>
              <w:spacing w:before="0" w:line="240" w:lineRule="auto"/>
              <w:jc w:val="center"/>
              <w:rPr>
                <w:rFonts w:cs="Tahoma"/>
                <w:sz w:val="18"/>
                <w:szCs w:val="18"/>
              </w:rPr>
            </w:pPr>
          </w:p>
        </w:tc>
        <w:tc>
          <w:tcPr>
            <w:tcW w:w="1679" w:type="pct"/>
            <w:shd w:val="clear" w:color="auto" w:fill="auto"/>
          </w:tcPr>
          <w:p w14:paraId="028BE300"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Kā alternatīvu var nodrošināt deklarāciju par iesaiņojuma atbilstību šim kritērijam. Šis kritērijs ir attiecināms tikai uz primāro iepakojumu, kas definēts Direktīvā 94/62/EK.</w:t>
            </w:r>
          </w:p>
        </w:tc>
      </w:tr>
      <w:tr w:rsidR="001F3CC1" w:rsidRPr="005A6C52" w14:paraId="133F9B3E" w14:textId="77777777" w:rsidTr="001F3CC1">
        <w:tc>
          <w:tcPr>
            <w:tcW w:w="456" w:type="pct"/>
            <w:shd w:val="clear" w:color="auto" w:fill="auto"/>
          </w:tcPr>
          <w:p w14:paraId="7538D64D"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208242DB" w14:textId="77777777" w:rsidR="001F3CC1" w:rsidRPr="005A6C52" w:rsidRDefault="001F3CC1" w:rsidP="001F3CC1">
            <w:pPr>
              <w:spacing w:before="0" w:line="240" w:lineRule="auto"/>
              <w:rPr>
                <w:rFonts w:cs="Tahoma"/>
                <w:sz w:val="18"/>
                <w:szCs w:val="18"/>
              </w:rPr>
            </w:pPr>
            <w:r>
              <w:rPr>
                <w:sz w:val="18"/>
              </w:rPr>
              <w:t>Ar enerģijas pārvaldību saistītajām funkcijām jābūt norādītām uz pašas aparatūras (visiem produktiem) [1].</w:t>
            </w:r>
          </w:p>
        </w:tc>
        <w:tc>
          <w:tcPr>
            <w:tcW w:w="714" w:type="pct"/>
            <w:shd w:val="clear" w:color="auto" w:fill="auto"/>
          </w:tcPr>
          <w:p w14:paraId="404BA134" w14:textId="77777777" w:rsidR="001F3CC1" w:rsidRDefault="001F3CC1" w:rsidP="001F3CC1">
            <w:pPr>
              <w:spacing w:before="0" w:line="240" w:lineRule="auto"/>
              <w:jc w:val="center"/>
              <w:rPr>
                <w:rFonts w:cs="Tahoma"/>
                <w:sz w:val="18"/>
                <w:szCs w:val="18"/>
              </w:rPr>
            </w:pPr>
            <w:r>
              <w:rPr>
                <w:sz w:val="18"/>
              </w:rPr>
              <w:t>Jā</w:t>
            </w:r>
          </w:p>
          <w:p w14:paraId="307412F8" w14:textId="77777777" w:rsidR="001F3CC1" w:rsidRPr="00343E94" w:rsidRDefault="001F3CC1" w:rsidP="001F3CC1">
            <w:pPr>
              <w:spacing w:before="0" w:line="240" w:lineRule="auto"/>
              <w:jc w:val="center"/>
              <w:rPr>
                <w:rFonts w:cs="Tahoma"/>
                <w:sz w:val="18"/>
                <w:szCs w:val="18"/>
              </w:rPr>
            </w:pPr>
          </w:p>
        </w:tc>
        <w:tc>
          <w:tcPr>
            <w:tcW w:w="1679" w:type="pct"/>
            <w:shd w:val="clear" w:color="auto" w:fill="auto"/>
          </w:tcPr>
          <w:p w14:paraId="70088E14" w14:textId="77777777" w:rsidR="001F3CC1" w:rsidRPr="005A6C52" w:rsidRDefault="001F3CC1" w:rsidP="001F3CC1">
            <w:pPr>
              <w:spacing w:before="0" w:line="240" w:lineRule="auto"/>
              <w:rPr>
                <w:rFonts w:cs="Tahoma"/>
                <w:sz w:val="18"/>
                <w:szCs w:val="18"/>
              </w:rPr>
            </w:pPr>
            <w:r>
              <w:rPr>
                <w:sz w:val="18"/>
              </w:rPr>
              <w:t>Produktiem jāpievieno skaidri saprotams apraksts par to, ka aparatūrai ir enerģijas pārvaldības funkcijas, kur tās ir izvietotas un kā darbināmas.</w:t>
            </w:r>
          </w:p>
        </w:tc>
      </w:tr>
      <w:tr w:rsidR="001F3CC1" w:rsidRPr="005A6C52" w14:paraId="715656BF" w14:textId="77777777" w:rsidTr="001F3CC1">
        <w:tc>
          <w:tcPr>
            <w:tcW w:w="456" w:type="pct"/>
            <w:shd w:val="clear" w:color="auto" w:fill="auto"/>
          </w:tcPr>
          <w:p w14:paraId="0A334450"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6BD059AC" w14:textId="77777777" w:rsidR="001F3CC1" w:rsidRPr="005A6C52" w:rsidRDefault="001F3CC1" w:rsidP="001F3CC1">
            <w:pPr>
              <w:spacing w:before="0" w:line="240" w:lineRule="auto"/>
              <w:rPr>
                <w:rFonts w:cs="Tahoma"/>
                <w:sz w:val="18"/>
                <w:szCs w:val="18"/>
              </w:rPr>
            </w:pPr>
            <w:r>
              <w:rPr>
                <w:sz w:val="18"/>
              </w:rPr>
              <w:t>Pretendentam jāgarantē rezerves daļu pieejamība ne mazāk kā 5 gadus pēc ražošanas izbeigšanas [1].</w:t>
            </w:r>
          </w:p>
        </w:tc>
        <w:tc>
          <w:tcPr>
            <w:tcW w:w="714" w:type="pct"/>
            <w:shd w:val="clear" w:color="auto" w:fill="auto"/>
          </w:tcPr>
          <w:p w14:paraId="330D068F" w14:textId="77777777" w:rsidR="001F3CC1" w:rsidRDefault="001F3CC1" w:rsidP="001F3CC1">
            <w:pPr>
              <w:spacing w:before="0" w:line="240" w:lineRule="auto"/>
              <w:jc w:val="center"/>
              <w:rPr>
                <w:rFonts w:cs="Tahoma"/>
                <w:sz w:val="18"/>
                <w:szCs w:val="18"/>
              </w:rPr>
            </w:pPr>
            <w:r>
              <w:rPr>
                <w:sz w:val="18"/>
              </w:rPr>
              <w:t>Jā</w:t>
            </w:r>
          </w:p>
          <w:p w14:paraId="15C16528" w14:textId="77777777" w:rsidR="001F3CC1" w:rsidRPr="00343E94" w:rsidRDefault="001F3CC1" w:rsidP="001F3CC1">
            <w:pPr>
              <w:spacing w:before="0" w:line="240" w:lineRule="auto"/>
              <w:jc w:val="center"/>
              <w:rPr>
                <w:rFonts w:cs="Tahoma"/>
                <w:sz w:val="18"/>
                <w:szCs w:val="18"/>
              </w:rPr>
            </w:pPr>
          </w:p>
        </w:tc>
        <w:tc>
          <w:tcPr>
            <w:tcW w:w="1679" w:type="pct"/>
            <w:shd w:val="clear" w:color="auto" w:fill="auto"/>
          </w:tcPr>
          <w:p w14:paraId="375274C4"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Pieņem arī citus atbilstīgus pierādījumu veidus.</w:t>
            </w:r>
          </w:p>
        </w:tc>
      </w:tr>
      <w:tr w:rsidR="001F3CC1" w:rsidRPr="005A6C52" w14:paraId="0428D875" w14:textId="77777777" w:rsidTr="001F3CC1">
        <w:tc>
          <w:tcPr>
            <w:tcW w:w="456" w:type="pct"/>
            <w:shd w:val="clear" w:color="auto" w:fill="auto"/>
          </w:tcPr>
          <w:p w14:paraId="184ACB89" w14:textId="77777777" w:rsidR="001F3CC1" w:rsidRPr="005A6C52" w:rsidRDefault="001F3CC1" w:rsidP="001F3CC1">
            <w:pPr>
              <w:numPr>
                <w:ilvl w:val="0"/>
                <w:numId w:val="9"/>
              </w:numPr>
              <w:overflowPunct/>
              <w:autoSpaceDE/>
              <w:autoSpaceDN/>
              <w:adjustRightInd/>
              <w:spacing w:before="0" w:line="240" w:lineRule="auto"/>
              <w:jc w:val="left"/>
              <w:textAlignment w:val="auto"/>
              <w:rPr>
                <w:rFonts w:cs="Tahoma"/>
                <w:sz w:val="18"/>
                <w:szCs w:val="18"/>
              </w:rPr>
            </w:pPr>
          </w:p>
        </w:tc>
        <w:tc>
          <w:tcPr>
            <w:tcW w:w="2151" w:type="pct"/>
            <w:shd w:val="clear" w:color="auto" w:fill="auto"/>
          </w:tcPr>
          <w:p w14:paraId="086EFAD9" w14:textId="77777777" w:rsidR="001F3CC1" w:rsidRPr="005A6C52" w:rsidRDefault="001F3CC1" w:rsidP="001F3CC1">
            <w:pPr>
              <w:spacing w:before="0" w:line="240" w:lineRule="auto"/>
              <w:rPr>
                <w:rFonts w:cs="Tahoma"/>
                <w:sz w:val="18"/>
                <w:szCs w:val="18"/>
              </w:rPr>
            </w:pPr>
            <w:r>
              <w:rPr>
                <w:sz w:val="18"/>
              </w:rPr>
              <w:t>Plastmasas detaļas, kas smagākas par 25 g, nedrīkst saturēt liesmas slāpējošas vielas vai produktus, kuriem piešķirti šādi brīdinājumi par risku, kas definēti Padomes Direktīvā Nr. 1272/2008: • R45 (kancerogēna viela) • R46 (var radīt pārmantojamus ģenētiskus defektus). • R60 (var kaitēt reproduktīvajām spējām) • R61 (var kaitēt augļa attīstībai) [1].</w:t>
            </w:r>
          </w:p>
        </w:tc>
        <w:tc>
          <w:tcPr>
            <w:tcW w:w="714" w:type="pct"/>
            <w:shd w:val="clear" w:color="auto" w:fill="auto"/>
          </w:tcPr>
          <w:p w14:paraId="249A1387" w14:textId="77777777" w:rsidR="001F3CC1" w:rsidRPr="00343E94" w:rsidRDefault="001F3CC1" w:rsidP="001F3CC1">
            <w:pPr>
              <w:spacing w:before="0" w:line="240" w:lineRule="auto"/>
              <w:jc w:val="center"/>
              <w:rPr>
                <w:rFonts w:cs="Tahoma"/>
                <w:sz w:val="18"/>
                <w:szCs w:val="18"/>
              </w:rPr>
            </w:pPr>
            <w:r>
              <w:rPr>
                <w:sz w:val="18"/>
              </w:rPr>
              <w:t>Jā vai fakultatīvi</w:t>
            </w:r>
          </w:p>
        </w:tc>
        <w:tc>
          <w:tcPr>
            <w:tcW w:w="1679" w:type="pct"/>
            <w:shd w:val="clear" w:color="auto" w:fill="auto"/>
          </w:tcPr>
          <w:p w14:paraId="45EBDA77" w14:textId="77777777" w:rsidR="001F3CC1" w:rsidRPr="005A6C52" w:rsidRDefault="001F3CC1" w:rsidP="001F3CC1">
            <w:pPr>
              <w:spacing w:before="0" w:line="240" w:lineRule="auto"/>
              <w:rPr>
                <w:rFonts w:cs="Tahoma"/>
                <w:sz w:val="18"/>
                <w:szCs w:val="18"/>
              </w:rPr>
            </w:pPr>
            <w:r>
              <w:rPr>
                <w:sz w:val="18"/>
              </w:rPr>
              <w:t>Par atbilstīgiem uzskata produktus ar attiecīgo 1. tipa ekomarķējumu, kas garantē uzskaitītos kritērijus. Pieņem arī citus atbilstīgus pierādījumu veidus.</w:t>
            </w:r>
          </w:p>
        </w:tc>
      </w:tr>
    </w:tbl>
    <w:p w14:paraId="2E04B016" w14:textId="77777777" w:rsidR="001F3CC1" w:rsidRDefault="001F3CC1" w:rsidP="001F3CC1">
      <w:pPr>
        <w:pStyle w:val="NormalIndent"/>
        <w:ind w:left="0"/>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43AACC82" w14:textId="77777777" w:rsidTr="001F3CC1">
        <w:tc>
          <w:tcPr>
            <w:tcW w:w="9578" w:type="dxa"/>
            <w:shd w:val="clear" w:color="auto" w:fill="CCFFCC"/>
            <w:tcMar>
              <w:top w:w="57" w:type="dxa"/>
              <w:left w:w="57" w:type="dxa"/>
              <w:bottom w:w="57" w:type="dxa"/>
              <w:right w:w="57" w:type="dxa"/>
            </w:tcMar>
          </w:tcPr>
          <w:p w14:paraId="04E3FC96" w14:textId="77777777" w:rsidR="001F3CC1" w:rsidRPr="000C1003" w:rsidRDefault="001F3CC1" w:rsidP="001F3CC1">
            <w:pPr>
              <w:spacing w:before="0" w:line="240" w:lineRule="auto"/>
              <w:rPr>
                <w:b/>
                <w:sz w:val="20"/>
              </w:rPr>
            </w:pPr>
            <w:r>
              <w:rPr>
                <w:b/>
                <w:sz w:val="20"/>
              </w:rPr>
              <w:t>3. PIEZĪME</w:t>
            </w:r>
          </w:p>
          <w:p w14:paraId="395DA9A2" w14:textId="77777777" w:rsidR="001F3CC1" w:rsidRPr="000C1003" w:rsidRDefault="001F3CC1" w:rsidP="001F3CC1">
            <w:pPr>
              <w:spacing w:before="0" w:line="240" w:lineRule="auto"/>
              <w:rPr>
                <w:sz w:val="20"/>
                <w:szCs w:val="22"/>
              </w:rPr>
            </w:pPr>
            <w:r>
              <w:rPr>
                <w:sz w:val="20"/>
              </w:rPr>
              <w:t>1. tabula – 1.1. Produkta kategorija – izvēlēties vajadzīgo no šādām produktu grupām</w:t>
            </w:r>
          </w:p>
          <w:p w14:paraId="59418CF5" w14:textId="77777777" w:rsidR="001F3CC1" w:rsidRPr="000C1003" w:rsidRDefault="001F3CC1" w:rsidP="001F3CC1">
            <w:pPr>
              <w:numPr>
                <w:ilvl w:val="0"/>
                <w:numId w:val="10"/>
              </w:numPr>
              <w:spacing w:before="0" w:line="240" w:lineRule="auto"/>
              <w:rPr>
                <w:sz w:val="20"/>
                <w:szCs w:val="22"/>
              </w:rPr>
            </w:pPr>
            <w:r>
              <w:rPr>
                <w:sz w:val="20"/>
              </w:rPr>
              <w:t>Datori</w:t>
            </w:r>
          </w:p>
          <w:p w14:paraId="42C97C6E" w14:textId="77777777" w:rsidR="001F3CC1" w:rsidRPr="000C1003" w:rsidRDefault="001F3CC1" w:rsidP="001F3CC1">
            <w:pPr>
              <w:numPr>
                <w:ilvl w:val="0"/>
                <w:numId w:val="10"/>
              </w:numPr>
              <w:spacing w:before="0" w:line="240" w:lineRule="auto"/>
              <w:rPr>
                <w:sz w:val="20"/>
                <w:szCs w:val="22"/>
              </w:rPr>
            </w:pPr>
            <w:r>
              <w:rPr>
                <w:sz w:val="20"/>
              </w:rPr>
              <w:t>Ekrāni</w:t>
            </w:r>
          </w:p>
          <w:p w14:paraId="46B7513E" w14:textId="77777777" w:rsidR="001F3CC1" w:rsidRDefault="001F3CC1" w:rsidP="001F3CC1">
            <w:pPr>
              <w:numPr>
                <w:ilvl w:val="0"/>
                <w:numId w:val="10"/>
              </w:numPr>
              <w:spacing w:before="0" w:line="240" w:lineRule="auto"/>
              <w:rPr>
                <w:sz w:val="20"/>
                <w:szCs w:val="22"/>
              </w:rPr>
            </w:pPr>
            <w:r>
              <w:rPr>
                <w:sz w:val="20"/>
              </w:rPr>
              <w:t>Piezīmjdatori</w:t>
            </w:r>
          </w:p>
          <w:p w14:paraId="01B483BB" w14:textId="77777777" w:rsidR="001F3CC1" w:rsidRPr="000C1003" w:rsidRDefault="001F3CC1" w:rsidP="001F3CC1">
            <w:pPr>
              <w:numPr>
                <w:ilvl w:val="0"/>
                <w:numId w:val="10"/>
              </w:numPr>
              <w:spacing w:before="0" w:line="240" w:lineRule="auto"/>
              <w:rPr>
                <w:sz w:val="20"/>
                <w:szCs w:val="22"/>
              </w:rPr>
            </w:pPr>
            <w:r>
              <w:rPr>
                <w:sz w:val="20"/>
              </w:rPr>
              <w:t>Planšetdatori</w:t>
            </w:r>
          </w:p>
          <w:p w14:paraId="052E4600" w14:textId="77777777" w:rsidR="001F3CC1" w:rsidRDefault="001F3CC1" w:rsidP="001F3CC1">
            <w:pPr>
              <w:spacing w:before="0" w:line="240" w:lineRule="auto"/>
              <w:rPr>
                <w:sz w:val="20"/>
                <w:szCs w:val="22"/>
              </w:rPr>
            </w:pPr>
            <w:r>
              <w:rPr>
                <w:sz w:val="20"/>
              </w:rPr>
              <w:t>1. tabula – 2.4. Vispārējs kritērijs – monitoros nedrīkst būt dzīvsudrabs.</w:t>
            </w:r>
          </w:p>
          <w:p w14:paraId="5B400FCB" w14:textId="77777777" w:rsidR="001F3CC1" w:rsidRPr="007960F8" w:rsidRDefault="001F3CC1" w:rsidP="001F3CC1">
            <w:pPr>
              <w:spacing w:before="0" w:line="240" w:lineRule="auto"/>
            </w:pPr>
            <w:r>
              <w:rPr>
                <w:sz w:val="20"/>
              </w:rPr>
              <w:t xml:space="preserve">1. tabula – 2.7. Vispārējs kritērijs – kartona kastēm jābūt izgatavotām no materiāla, kas vismaz par 80% otrreizēji pārstrādāts. Plastmasas maisiem/plēvēm jābūt izgatavotām no materiāla, kas vismaz par 75% otrreizēji pārstrādāts, vai arī no bioloģiski noārdāma vai kompostējama materiāla. </w:t>
            </w:r>
          </w:p>
        </w:tc>
      </w:tr>
    </w:tbl>
    <w:p w14:paraId="2C31A700" w14:textId="32869D49" w:rsidR="001F3CC1" w:rsidRPr="00326347" w:rsidRDefault="001F3CC1" w:rsidP="001F3C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5A6C52" w14:paraId="498A022A" w14:textId="77777777" w:rsidTr="001F3CC1">
        <w:tc>
          <w:tcPr>
            <w:tcW w:w="9476" w:type="dxa"/>
            <w:shd w:val="clear" w:color="auto" w:fill="CCFFCC"/>
            <w:tcMar>
              <w:top w:w="57" w:type="dxa"/>
              <w:left w:w="57" w:type="dxa"/>
              <w:bottom w:w="57" w:type="dxa"/>
              <w:right w:w="57" w:type="dxa"/>
            </w:tcMar>
          </w:tcPr>
          <w:p w14:paraId="07E08405" w14:textId="77777777" w:rsidR="001F3CC1" w:rsidRPr="00D410CA" w:rsidRDefault="001F3CC1" w:rsidP="001F3CC1">
            <w:pPr>
              <w:spacing w:before="0" w:line="240" w:lineRule="auto"/>
              <w:rPr>
                <w:b/>
                <w:sz w:val="20"/>
              </w:rPr>
            </w:pPr>
            <w:r>
              <w:rPr>
                <w:b/>
                <w:sz w:val="20"/>
              </w:rPr>
              <w:t>4. PIEZĪME</w:t>
            </w:r>
          </w:p>
          <w:p w14:paraId="4B355F33" w14:textId="77777777" w:rsidR="001F3CC1" w:rsidRPr="00D410CA" w:rsidRDefault="001F3CC1" w:rsidP="001F3CC1">
            <w:pPr>
              <w:spacing w:before="0" w:line="240" w:lineRule="auto"/>
              <w:rPr>
                <w:sz w:val="20"/>
              </w:rPr>
            </w:pPr>
            <w:r>
              <w:rPr>
                <w:sz w:val="20"/>
              </w:rPr>
              <w:t xml:space="preserve">Aili “Parametri – specifikācijas” vai “Prasības – specifikācijas” aizpilda katru reizi no jauna, un tajā ir kopsavilkums par prasībām attiecībā uz pieprasīto produktu vai pakalpojumu daudzumu un veidu, kā arī īpašajiem parametriem vai prasībām, vai arī specifikācijām, kurām produktam vai pakalpojumam jāatbilst. </w:t>
            </w:r>
          </w:p>
          <w:p w14:paraId="599207E2" w14:textId="77777777" w:rsidR="001F3CC1" w:rsidRPr="00D410CA" w:rsidRDefault="001F3CC1" w:rsidP="001F3CC1">
            <w:pPr>
              <w:spacing w:before="0" w:line="240" w:lineRule="auto"/>
              <w:rPr>
                <w:sz w:val="20"/>
              </w:rPr>
            </w:pPr>
            <w:r>
              <w:rPr>
                <w:sz w:val="20"/>
              </w:rPr>
              <w:t xml:space="preserve">Ailē “Prasības” vai nu norāda “JĀ” (kas nozīmē, ka attiecīgā specifikācija pretendentam ir obligāta), vai arī skaitli (kas nozīmē, ka specifikācija paredz noteiktu skaitlisko vērtību, kas ir precīzi jāievēro). Ailē “Prasības” var būt ierakstīts skaitlis kopā ar  zīmi “&gt;” vai “&lt;” ,vai arī “≥” vai “≤”, bet to var arī atstāt tukšu iepretim konkrētajam parametram vai specifikācijai, ja šis parametrs vai specifikācija nav obligāta, bet ir fakultatīva un izvērtējama.  Ja izvēlētais pasūtījuma piešķiršanas kritērijs ir zemākā </w:t>
            </w:r>
            <w:r>
              <w:rPr>
                <w:sz w:val="20"/>
              </w:rPr>
              <w:lastRenderedPageBreak/>
              <w:t xml:space="preserve">cena, tehniskajās specifikācijās norāda tikai nepieciešamos (obligātos) produkta parametrus - specifikācijas vai nepieciešamās prasības - specifikācijas pakalpojumam. </w:t>
            </w:r>
          </w:p>
          <w:p w14:paraId="52455991" w14:textId="77777777" w:rsidR="001F3CC1" w:rsidRPr="005A6C52" w:rsidRDefault="001F3CC1" w:rsidP="001F3CC1">
            <w:pPr>
              <w:spacing w:before="0" w:line="240" w:lineRule="auto"/>
              <w:rPr>
                <w:i w:val="0"/>
                <w:szCs w:val="22"/>
              </w:rPr>
            </w:pPr>
            <w:r>
              <w:rPr>
                <w:sz w:val="20"/>
              </w:rPr>
              <w:t>Ailē “Verifikācija” ir iespējamie apliecinājumi, kas  pretendentam jānodrošina kā pierādījums par atbilstību noteiktajām prasībām (piemēram, transportlīdzekļa datu lapa, kurā norādīta CO</w:t>
            </w:r>
            <w:r>
              <w:rPr>
                <w:sz w:val="20"/>
                <w:vertAlign w:val="subscript"/>
              </w:rPr>
              <w:t>2</w:t>
            </w:r>
            <w:r>
              <w:rPr>
                <w:sz w:val="20"/>
              </w:rPr>
              <w:t xml:space="preserve"> emisija).</w:t>
            </w:r>
          </w:p>
        </w:tc>
      </w:tr>
    </w:tbl>
    <w:p w14:paraId="4E81F414" w14:textId="77777777" w:rsidR="001F3CC1" w:rsidRPr="00AE7702" w:rsidRDefault="001F3CC1" w:rsidP="001F3CC1"/>
    <w:p w14:paraId="6A7D6F8A" w14:textId="09CA412D" w:rsidR="001F3CC1" w:rsidRPr="00BC3327" w:rsidRDefault="001F3CC1" w:rsidP="001F3CC1">
      <w:pPr>
        <w:pStyle w:val="Heading2"/>
        <w:tabs>
          <w:tab w:val="clear" w:pos="0"/>
        </w:tabs>
        <w:spacing w:after="0"/>
      </w:pPr>
      <w:bookmarkStart w:id="7" w:name="_Toc169447950"/>
      <w:bookmarkStart w:id="8" w:name="_Toc454369010"/>
      <w:bookmarkStart w:id="9" w:name="_Toc463779090"/>
      <w:r>
        <w:t>Prasības attiecībā uz ziņošanu</w:t>
      </w:r>
      <w:bookmarkEnd w:id="7"/>
      <w:bookmarkEnd w:id="8"/>
      <w:bookmarkEnd w:id="9"/>
      <w:r w:rsidR="00133BFF">
        <w:t xml:space="preserve"> (sadaļas iekļaušanas atbilstoši pasūtītāja vajadzībām) </w:t>
      </w:r>
    </w:p>
    <w:p w14:paraId="692CFDE3" w14:textId="77777777" w:rsidR="001F3CC1" w:rsidRPr="00BC3327" w:rsidRDefault="001F3CC1" w:rsidP="001F3CC1">
      <w:pPr>
        <w:rPr>
          <w:i w:val="0"/>
          <w:iCs/>
        </w:rPr>
      </w:pPr>
      <w:r>
        <w:rPr>
          <w:i w:val="0"/>
        </w:rPr>
        <w:t>Līgumslēdzējs nodrošina pasūtītājam šādus ziņojumus par paveikto līgum</w:t>
      </w:r>
      <w:bookmarkStart w:id="10" w:name="_GoBack"/>
      <w:bookmarkEnd w:id="10"/>
      <w:r>
        <w:rPr>
          <w:i w:val="0"/>
        </w:rPr>
        <w:t xml:space="preserve">a priekšmetā paredzēto darbību izpildei un sasniegtajiem rezultātiem: </w:t>
      </w:r>
    </w:p>
    <w:p w14:paraId="7E14D7DC"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t>ziņojumu par līguma izpildes uzsākšanu –</w:t>
      </w:r>
      <w:r>
        <w:rPr>
          <w:i w:val="0"/>
        </w:rPr>
        <w:t xml:space="preserve"> </w:t>
      </w:r>
      <w:r>
        <w:rPr>
          <w:highlight w:val="yellow"/>
        </w:rPr>
        <w:t>&lt;nedēļu skaits&gt;</w:t>
      </w:r>
      <w:r>
        <w:rPr>
          <w:i w:val="0"/>
        </w:rPr>
        <w:t xml:space="preserve"> nedēļu laikā pēc līguma parakstīšanas;</w:t>
      </w:r>
    </w:p>
    <w:p w14:paraId="00AA106E"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ziņojumu par līguma izpildes pabeigšanu – līguma izpildes laika beigās.</w:t>
      </w:r>
    </w:p>
    <w:p w14:paraId="17450908" w14:textId="77777777" w:rsidR="001F3CC1" w:rsidRPr="00BC3327" w:rsidRDefault="001F3CC1" w:rsidP="001F3CC1">
      <w:pPr>
        <w:spacing w:before="0"/>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23470EEE" w14:textId="77777777" w:rsidTr="001F3CC1">
        <w:tc>
          <w:tcPr>
            <w:tcW w:w="9578" w:type="dxa"/>
            <w:shd w:val="clear" w:color="auto" w:fill="CCFFCC"/>
            <w:tcMar>
              <w:top w:w="57" w:type="dxa"/>
              <w:left w:w="57" w:type="dxa"/>
              <w:bottom w:w="57" w:type="dxa"/>
              <w:right w:w="57" w:type="dxa"/>
            </w:tcMar>
          </w:tcPr>
          <w:p w14:paraId="4E782CCE" w14:textId="77777777" w:rsidR="001F3CC1" w:rsidRPr="00D410CA" w:rsidRDefault="001F3CC1" w:rsidP="001F3CC1">
            <w:pPr>
              <w:spacing w:before="0" w:line="240" w:lineRule="auto"/>
              <w:rPr>
                <w:b/>
                <w:sz w:val="20"/>
              </w:rPr>
            </w:pPr>
            <w:r>
              <w:rPr>
                <w:b/>
                <w:sz w:val="20"/>
              </w:rPr>
              <w:t>5. PIEZĪME</w:t>
            </w:r>
          </w:p>
          <w:p w14:paraId="735BC951" w14:textId="77777777" w:rsidR="001F3CC1" w:rsidRPr="007960F8" w:rsidRDefault="001F3CC1" w:rsidP="001F3CC1">
            <w:pPr>
              <w:spacing w:before="0" w:line="240" w:lineRule="auto"/>
              <w:rPr>
                <w:iCs/>
              </w:rPr>
            </w:pPr>
            <w:r>
              <w:rPr>
                <w:sz w:val="20"/>
              </w:rPr>
              <w:t>Ziņojumu par līguma izpildes uzsākšanu ieteicams iesniegt 1-2 nedēļas pēc līguma parakstīšanas.</w:t>
            </w:r>
          </w:p>
        </w:tc>
      </w:tr>
    </w:tbl>
    <w:p w14:paraId="78148684" w14:textId="77777777" w:rsidR="001F3CC1" w:rsidRPr="00BC3327" w:rsidRDefault="001F3CC1" w:rsidP="001F3CC1">
      <w:pPr>
        <w:rPr>
          <w:rFonts w:cs="Arial"/>
          <w:i w:val="0"/>
          <w:iCs/>
          <w:szCs w:val="22"/>
        </w:rPr>
      </w:pPr>
      <w:r>
        <w:rPr>
          <w:i w:val="0"/>
        </w:rPr>
        <w:t>Ziņojumā par līguma izpildes uzsākšanu ir šādas ziņas:</w:t>
      </w:r>
    </w:p>
    <w:p w14:paraId="46796FC9"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Secinājumi no sākotnējām pārrunām ar pasūtītāju un līgumslēdzēja sākotnējie slēdzieni par stāvokli, kādā ir līguma priekšmets līguma izpildes sākumā. </w:t>
      </w:r>
    </w:p>
    <w:p w14:paraId="3BC25959"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Galvenie jautājumi.</w:t>
      </w:r>
    </w:p>
    <w:p w14:paraId="29EA7151"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Neatliekami veicamās darbības un noteiktās prioritātes.</w:t>
      </w:r>
    </w:p>
    <w:p w14:paraId="2209FCEE"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Piegādes, montāžas darbu un citu līguma priekšmetā paredzēto darbību aktualizēts grafiks, norādot kritiskos punktus. </w:t>
      </w:r>
    </w:p>
    <w:p w14:paraId="7438FB64" w14:textId="77777777" w:rsidR="001F3CC1" w:rsidRPr="00BC3327" w:rsidRDefault="001F3CC1" w:rsidP="001F3CC1">
      <w:pPr>
        <w:rPr>
          <w:i w:val="0"/>
          <w:iCs/>
        </w:rPr>
      </w:pPr>
      <w:r>
        <w:rPr>
          <w:i w:val="0"/>
        </w:rPr>
        <w:t xml:space="preserve">Ziņojumā par līguma izpildes pabeigšanu ir šādas ziņas: </w:t>
      </w:r>
    </w:p>
    <w:p w14:paraId="49112FBA"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Saraksts, kurā norādītas visas veiktās piegādes, montāžas darbi un citas prasītās darbības, un visi izstrādātie nodevumi. </w:t>
      </w:r>
    </w:p>
    <w:p w14:paraId="3360CAE9"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Vērtējums par sasniegtajiem rezultātiem. </w:t>
      </w:r>
    </w:p>
    <w:p w14:paraId="23552C68" w14:textId="77777777" w:rsidR="001F3CC1" w:rsidRPr="00BC3327" w:rsidRDefault="001F3CC1" w:rsidP="001F3CC1">
      <w:pPr>
        <w:numPr>
          <w:ilvl w:val="0"/>
          <w:numId w:val="1"/>
        </w:numPr>
        <w:tabs>
          <w:tab w:val="clear" w:pos="1350"/>
          <w:tab w:val="num" w:pos="720"/>
        </w:tabs>
        <w:overflowPunct/>
        <w:autoSpaceDE/>
        <w:autoSpaceDN/>
        <w:adjustRightInd/>
        <w:ind w:left="720"/>
        <w:textAlignment w:val="auto"/>
        <w:rPr>
          <w:rFonts w:cs="Arial"/>
          <w:i w:val="0"/>
          <w:iCs/>
          <w:szCs w:val="22"/>
        </w:rPr>
      </w:pPr>
      <w:r>
        <w:rPr>
          <w:i w:val="0"/>
        </w:rPr>
        <w:t xml:space="preserve">Priekšlikumi par pasūtītāja turpmākajām vajadzībām jomā, uz kuru attiecas izpildītais līgums.  </w:t>
      </w:r>
    </w:p>
    <w:p w14:paraId="15954A81" w14:textId="77777777" w:rsidR="001F3CC1" w:rsidRPr="00BC3327" w:rsidRDefault="001F3CC1" w:rsidP="001F3CC1">
      <w:pPr>
        <w:rPr>
          <w:i w:val="0"/>
          <w:iCs/>
          <w:szCs w:val="22"/>
        </w:rPr>
      </w:pPr>
      <w:r>
        <w:rPr>
          <w:i w:val="0"/>
        </w:rPr>
        <w:t xml:space="preserve">Līgumslēdzējs iesniedz īpašu ziņojumu visos gadījumos, kad tas uzskata, ka pasūtītājs būtu jāinformē par svarīgiem jautājumiem. </w:t>
      </w:r>
    </w:p>
    <w:p w14:paraId="1B57FD99" w14:textId="77777777" w:rsidR="001F3CC1" w:rsidRPr="00BC3327" w:rsidRDefault="001F3CC1" w:rsidP="001F3CC1">
      <w:pPr>
        <w:rPr>
          <w:i w:val="0"/>
        </w:rPr>
      </w:pPr>
      <w:r>
        <w:rPr>
          <w:i w:val="0"/>
        </w:rPr>
        <w:t xml:space="preserve">Ziņojumi iesniedzami </w:t>
      </w:r>
      <w:r>
        <w:rPr>
          <w:highlight w:val="yellow"/>
        </w:rPr>
        <w:t>&lt;eksemplāru skaits&gt;</w:t>
      </w:r>
      <w:r>
        <w:rPr>
          <w:i w:val="0"/>
        </w:rPr>
        <w:t xml:space="preserve"> eksemplāros, adresējot to pasūtītājam uz projekta vadītāja vārda.  Projekta vadītājs ir atbildīgs par ziņojumu iesniegšanu atbildīgajai pieņemšanas komisijai</w:t>
      </w:r>
    </w:p>
    <w:p w14:paraId="19A89C0B" w14:textId="77777777" w:rsidR="001F3CC1" w:rsidRPr="00BC3327" w:rsidRDefault="001F3CC1" w:rsidP="001F3CC1">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183BD6A2" w14:textId="77777777" w:rsidTr="001F3CC1">
        <w:tc>
          <w:tcPr>
            <w:tcW w:w="9578" w:type="dxa"/>
            <w:shd w:val="clear" w:color="auto" w:fill="CCFFCC"/>
            <w:tcMar>
              <w:top w:w="57" w:type="dxa"/>
              <w:left w:w="57" w:type="dxa"/>
              <w:bottom w:w="57" w:type="dxa"/>
              <w:right w:w="57" w:type="dxa"/>
            </w:tcMar>
          </w:tcPr>
          <w:p w14:paraId="74771414" w14:textId="77777777" w:rsidR="001F3CC1" w:rsidRPr="00D410CA" w:rsidRDefault="001F3CC1" w:rsidP="001F3CC1">
            <w:pPr>
              <w:spacing w:before="0" w:line="240" w:lineRule="auto"/>
              <w:rPr>
                <w:b/>
                <w:sz w:val="20"/>
                <w:szCs w:val="22"/>
              </w:rPr>
            </w:pPr>
            <w:r>
              <w:rPr>
                <w:b/>
                <w:sz w:val="20"/>
              </w:rPr>
              <w:t>6. PIEZĪME</w:t>
            </w:r>
          </w:p>
          <w:p w14:paraId="174A4B6A" w14:textId="77777777" w:rsidR="001F3CC1" w:rsidRPr="007960F8" w:rsidRDefault="001F3CC1" w:rsidP="001F3CC1">
            <w:pPr>
              <w:spacing w:before="0" w:line="240" w:lineRule="auto"/>
              <w:rPr>
                <w:iCs/>
              </w:rPr>
            </w:pPr>
            <w:r>
              <w:rPr>
                <w:sz w:val="20"/>
              </w:rPr>
              <w:t>Tādu līgumu gadījumā, kuros ir paredzēti pasākumi, par kuriem pasūtītājam jāsniedz aktualizēta informācija starpposmos, konkursa dokumentācija attiecīgi jāpapildina (piemēram, kad līguma priekšmetā ir iekļauts arī piegādājamo produktu garantijas vai tehniskās apkopes laiks, jāiekļauj noteikums par progresa ziņojumu iesniegšanu (piemēram, reizi mēnesī vai reizi ceturksnī), kurā tiktu aprakstītas attiecīgās līgumslēdzēja darbības, šo darbību rezultāti un jebkuras problēmas, kas varētu rasties).</w:t>
            </w:r>
          </w:p>
        </w:tc>
      </w:tr>
    </w:tbl>
    <w:p w14:paraId="4AA5D660" w14:textId="77777777" w:rsidR="001F3CC1" w:rsidRPr="00BC3327" w:rsidRDefault="001F3CC1" w:rsidP="001F3CC1"/>
    <w:p w14:paraId="571DEC54" w14:textId="77777777" w:rsidR="001F3CC1" w:rsidRPr="00BC3327" w:rsidRDefault="001F3CC1" w:rsidP="001F3CC1">
      <w:pPr>
        <w:pStyle w:val="Heading1"/>
      </w:pPr>
      <w:bookmarkStart w:id="11" w:name="_Toc454369011"/>
      <w:bookmarkStart w:id="12" w:name="_Toc463779091"/>
      <w:r>
        <w:lastRenderedPageBreak/>
        <w:t>IESPĒJAS, KAS JĀNODROŠINA PASŪTĪTĀJAM</w:t>
      </w:r>
      <w:bookmarkEnd w:id="11"/>
      <w:bookmarkEnd w:id="12"/>
      <w:r>
        <w:t xml:space="preserve"> </w:t>
      </w:r>
    </w:p>
    <w:p w14:paraId="320028FC" w14:textId="77777777" w:rsidR="001F3CC1" w:rsidRDefault="001F3CC1" w:rsidP="001F3CC1">
      <w:pPr>
        <w:spacing w:before="0" w:line="240" w:lineRule="auto"/>
        <w:rPr>
          <w:sz w:val="20"/>
          <w:szCs w:val="22"/>
        </w:rPr>
      </w:pPr>
      <w:r>
        <w:rPr>
          <w:sz w:val="20"/>
          <w:highlight w:val="yellow"/>
        </w:rPr>
        <w:t>&lt;Teksts&gt;</w:t>
      </w:r>
    </w:p>
    <w:p w14:paraId="4B31168D" w14:textId="77777777" w:rsidR="001F3CC1" w:rsidRPr="00BC3327" w:rsidRDefault="001F3CC1" w:rsidP="001F3CC1">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4EF81676" w14:textId="77777777" w:rsidTr="001F3CC1">
        <w:tc>
          <w:tcPr>
            <w:tcW w:w="9578" w:type="dxa"/>
            <w:shd w:val="clear" w:color="auto" w:fill="CCFFCC"/>
            <w:tcMar>
              <w:top w:w="57" w:type="dxa"/>
              <w:left w:w="57" w:type="dxa"/>
              <w:bottom w:w="57" w:type="dxa"/>
              <w:right w:w="57" w:type="dxa"/>
            </w:tcMar>
          </w:tcPr>
          <w:p w14:paraId="353AF23F" w14:textId="77777777" w:rsidR="001F3CC1" w:rsidRPr="00D410CA" w:rsidRDefault="001F3CC1" w:rsidP="001F3CC1">
            <w:pPr>
              <w:spacing w:before="0" w:line="240" w:lineRule="auto"/>
              <w:rPr>
                <w:b/>
                <w:sz w:val="20"/>
                <w:szCs w:val="22"/>
              </w:rPr>
            </w:pPr>
            <w:r>
              <w:rPr>
                <w:b/>
                <w:sz w:val="20"/>
              </w:rPr>
              <w:t>7. PIEZĪME</w:t>
            </w:r>
          </w:p>
          <w:p w14:paraId="316C1841" w14:textId="77777777" w:rsidR="001F3CC1" w:rsidRPr="00D410CA" w:rsidRDefault="001F3CC1" w:rsidP="001F3CC1">
            <w:pPr>
              <w:spacing w:before="0" w:line="240" w:lineRule="auto"/>
              <w:rPr>
                <w:sz w:val="20"/>
              </w:rPr>
            </w:pPr>
            <w:r>
              <w:rPr>
                <w:sz w:val="20"/>
              </w:rPr>
              <w:t>1. Jāiekļauj atsauces uz visa veida speciālo profesionālo informāciju un citiem datiem, kas ir pasūtītāja rīcībā un kurus tas nodrošina līgumslēdzējam tā, lai līgumslēdzējs tos varētu ņemt vērā un tam būtu vieglāk izpildīt līgumu, jo īpaši tādu līgumu gadījumos, kuru izpilde ir atkarīga vai daļēji atkarīga no īpašiem apstākļiem.</w:t>
            </w:r>
          </w:p>
          <w:p w14:paraId="1AEB4663" w14:textId="77777777" w:rsidR="001F3CC1" w:rsidRPr="007960F8" w:rsidRDefault="001F3CC1" w:rsidP="001F3CC1">
            <w:pPr>
              <w:spacing w:before="0" w:line="240" w:lineRule="auto"/>
              <w:rPr>
                <w:iCs/>
                <w:szCs w:val="22"/>
              </w:rPr>
            </w:pPr>
            <w:r>
              <w:rPr>
                <w:sz w:val="20"/>
              </w:rPr>
              <w:t xml:space="preserve">2. Skaidri jānosaka, ka pasūtītājs nodrošina līgumslēdzēja darbiniekiem piekļuvi vietām, uz kurām produkti tiks nogādāti vai kurās jāveic darbi, norādot attiecīgās darbības, kas tiek prasītas no līgumslēdzēja (piemēram, projekta vadītāja vai katrā piegādes vietā esošās atbildīgās personas savlaicīga brīdināšana par apmeklējumu, piegādi, kā arī informēšana par konkrētajām personām, kuras attiecīgajā vietā ieradīsies).  </w:t>
            </w:r>
          </w:p>
        </w:tc>
      </w:tr>
    </w:tbl>
    <w:p w14:paraId="1E82862F" w14:textId="77777777" w:rsidR="001F3CC1" w:rsidRPr="00BC3327" w:rsidRDefault="001F3CC1" w:rsidP="001F3CC1"/>
    <w:p w14:paraId="10628056" w14:textId="77777777" w:rsidR="001F3CC1" w:rsidRPr="00BC3327" w:rsidRDefault="001F3CC1" w:rsidP="001F3CC1">
      <w:pPr>
        <w:pStyle w:val="Heading1"/>
      </w:pPr>
      <w:bookmarkStart w:id="13" w:name="_Toc454369012"/>
      <w:bookmarkStart w:id="14" w:name="_Toc463779092"/>
      <w:r>
        <w:t xml:space="preserve">LĪGUMA PRIEKŠMETA </w:t>
      </w:r>
      <w:r w:rsidR="00D67932">
        <w:t xml:space="preserve">PIEGĀDE un </w:t>
      </w:r>
      <w:r>
        <w:t>PIEŅEMŠANA</w:t>
      </w:r>
      <w:bookmarkEnd w:id="13"/>
      <w:bookmarkEnd w:id="14"/>
    </w:p>
    <w:p w14:paraId="2DE20CC1" w14:textId="77777777" w:rsidR="001F3CC1" w:rsidRPr="00BC3327" w:rsidRDefault="001F3CC1" w:rsidP="001F3CC1">
      <w:pPr>
        <w:pStyle w:val="Heading2"/>
      </w:pPr>
      <w:bookmarkStart w:id="15" w:name="_Toc454369013"/>
      <w:bookmarkStart w:id="16" w:name="_Toc463779093"/>
      <w:r>
        <w:t>Piegādes vieta</w:t>
      </w:r>
      <w:bookmarkEnd w:id="15"/>
      <w:bookmarkEnd w:id="16"/>
    </w:p>
    <w:p w14:paraId="541013B7" w14:textId="77777777" w:rsidR="001F3CC1" w:rsidRDefault="001F3CC1" w:rsidP="001F3CC1">
      <w:pPr>
        <w:spacing w:before="0" w:line="240" w:lineRule="auto"/>
        <w:rPr>
          <w:sz w:val="20"/>
          <w:szCs w:val="22"/>
        </w:rPr>
      </w:pPr>
      <w:r>
        <w:rPr>
          <w:sz w:val="20"/>
          <w:highlight w:val="yellow"/>
        </w:rPr>
        <w:t>&lt;Teksts&gt;</w:t>
      </w:r>
    </w:p>
    <w:p w14:paraId="07D137E3" w14:textId="77777777" w:rsidR="001F3CC1" w:rsidRPr="00BC3327" w:rsidRDefault="001F3CC1" w:rsidP="001F3CC1">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6E0E7D3C" w14:textId="77777777" w:rsidTr="001F3CC1">
        <w:tc>
          <w:tcPr>
            <w:tcW w:w="9578" w:type="dxa"/>
            <w:shd w:val="clear" w:color="auto" w:fill="CCFFCC"/>
            <w:tcMar>
              <w:top w:w="57" w:type="dxa"/>
              <w:left w:w="57" w:type="dxa"/>
              <w:bottom w:w="57" w:type="dxa"/>
              <w:right w:w="57" w:type="dxa"/>
            </w:tcMar>
          </w:tcPr>
          <w:p w14:paraId="0059C23B" w14:textId="77777777" w:rsidR="001F3CC1" w:rsidRPr="00D410CA" w:rsidRDefault="001F3CC1" w:rsidP="001F3CC1">
            <w:pPr>
              <w:spacing w:before="0" w:line="240" w:lineRule="auto"/>
              <w:rPr>
                <w:b/>
                <w:sz w:val="20"/>
              </w:rPr>
            </w:pPr>
            <w:r>
              <w:rPr>
                <w:b/>
                <w:sz w:val="20"/>
              </w:rPr>
              <w:t>8. PIEZĪME</w:t>
            </w:r>
          </w:p>
          <w:p w14:paraId="0E7CFED8" w14:textId="77777777" w:rsidR="001F3CC1" w:rsidRPr="00D410CA" w:rsidRDefault="001F3CC1" w:rsidP="001F3CC1">
            <w:pPr>
              <w:spacing w:before="0" w:line="240" w:lineRule="auto"/>
              <w:rPr>
                <w:sz w:val="20"/>
              </w:rPr>
            </w:pPr>
            <w:r>
              <w:rPr>
                <w:sz w:val="20"/>
              </w:rPr>
              <w:t xml:space="preserve">Jānorāda pasūtītāja vai citas sabiedriskās iestādes konkrētā struktūrvienība vai struktūrvienības, kuru atrašanās vietā produkti jāpiegādā. </w:t>
            </w:r>
          </w:p>
          <w:p w14:paraId="6C495ACA" w14:textId="77777777" w:rsidR="001F3CC1" w:rsidRPr="00D410CA" w:rsidRDefault="001F3CC1" w:rsidP="001F3CC1">
            <w:pPr>
              <w:spacing w:before="0" w:line="240" w:lineRule="auto"/>
              <w:rPr>
                <w:sz w:val="20"/>
              </w:rPr>
            </w:pPr>
            <w:r>
              <w:rPr>
                <w:sz w:val="20"/>
              </w:rPr>
              <w:t xml:space="preserve">Ja produktus paredzēts piegādāt daudzām dažādām struktūrvienībām (pasūtītāja vai citas sabiedriskās iestādes departamentiem vai nodaļām), ieteicams sastādīt piegādes vietu sarakstu tabulas veidā. </w:t>
            </w:r>
          </w:p>
          <w:p w14:paraId="552CFA0A" w14:textId="77777777" w:rsidR="001F3CC1" w:rsidRPr="00D410CA" w:rsidRDefault="001F3CC1" w:rsidP="001F3CC1">
            <w:pPr>
              <w:spacing w:before="0" w:line="24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371"/>
              <w:gridCol w:w="1779"/>
              <w:gridCol w:w="1976"/>
              <w:gridCol w:w="1976"/>
            </w:tblGrid>
            <w:tr w:rsidR="001F3CC1" w:rsidRPr="00D410CA" w14:paraId="08B67E97" w14:textId="77777777" w:rsidTr="001F3CC1">
              <w:trPr>
                <w:cantSplit/>
                <w:tblHeader/>
              </w:trPr>
              <w:tc>
                <w:tcPr>
                  <w:tcW w:w="444" w:type="pct"/>
                  <w:tcBorders>
                    <w:bottom w:val="single" w:sz="4" w:space="0" w:color="auto"/>
                  </w:tcBorders>
                  <w:shd w:val="clear" w:color="auto" w:fill="E0E0E0"/>
                </w:tcPr>
                <w:p w14:paraId="39812B06" w14:textId="77777777" w:rsidR="001F3CC1" w:rsidRPr="00D410CA" w:rsidRDefault="001F3CC1" w:rsidP="001F3CC1">
                  <w:pPr>
                    <w:spacing w:before="0" w:line="240" w:lineRule="auto"/>
                    <w:jc w:val="center"/>
                    <w:rPr>
                      <w:b/>
                      <w:sz w:val="16"/>
                    </w:rPr>
                  </w:pPr>
                  <w:r>
                    <w:rPr>
                      <w:b/>
                      <w:sz w:val="16"/>
                    </w:rPr>
                    <w:t>Nr.</w:t>
                  </w:r>
                </w:p>
              </w:tc>
              <w:tc>
                <w:tcPr>
                  <w:tcW w:w="1333" w:type="pct"/>
                  <w:tcBorders>
                    <w:bottom w:val="single" w:sz="4" w:space="0" w:color="auto"/>
                  </w:tcBorders>
                  <w:shd w:val="clear" w:color="auto" w:fill="E0E0E0"/>
                </w:tcPr>
                <w:p w14:paraId="2B5C5368" w14:textId="77777777" w:rsidR="001F3CC1" w:rsidRPr="00D410CA" w:rsidRDefault="001F3CC1" w:rsidP="001F3CC1">
                  <w:pPr>
                    <w:spacing w:before="0" w:line="240" w:lineRule="auto"/>
                    <w:jc w:val="center"/>
                    <w:rPr>
                      <w:b/>
                      <w:sz w:val="16"/>
                    </w:rPr>
                  </w:pPr>
                  <w:r>
                    <w:rPr>
                      <w:b/>
                      <w:sz w:val="16"/>
                    </w:rPr>
                    <w:t>PRODUKTU APRAKSTS</w:t>
                  </w:r>
                </w:p>
              </w:tc>
              <w:tc>
                <w:tcPr>
                  <w:tcW w:w="1000" w:type="pct"/>
                  <w:tcBorders>
                    <w:bottom w:val="single" w:sz="4" w:space="0" w:color="auto"/>
                  </w:tcBorders>
                  <w:shd w:val="clear" w:color="auto" w:fill="E0E0E0"/>
                </w:tcPr>
                <w:p w14:paraId="0FF88889" w14:textId="77777777" w:rsidR="001F3CC1" w:rsidRPr="00D410CA" w:rsidRDefault="001F3CC1" w:rsidP="001F3CC1">
                  <w:pPr>
                    <w:spacing w:before="0" w:line="240" w:lineRule="auto"/>
                    <w:ind w:right="-83" w:hanging="33"/>
                    <w:jc w:val="center"/>
                    <w:rPr>
                      <w:b/>
                      <w:sz w:val="16"/>
                    </w:rPr>
                  </w:pPr>
                  <w:r>
                    <w:rPr>
                      <w:b/>
                      <w:sz w:val="16"/>
                    </w:rPr>
                    <w:t>DAUDZUMS</w:t>
                  </w:r>
                </w:p>
              </w:tc>
              <w:tc>
                <w:tcPr>
                  <w:tcW w:w="1111" w:type="pct"/>
                  <w:tcBorders>
                    <w:bottom w:val="single" w:sz="4" w:space="0" w:color="auto"/>
                  </w:tcBorders>
                  <w:shd w:val="clear" w:color="auto" w:fill="E0E0E0"/>
                </w:tcPr>
                <w:p w14:paraId="4C9ABBBF" w14:textId="77777777" w:rsidR="001F3CC1" w:rsidRPr="00D410CA" w:rsidRDefault="001F3CC1" w:rsidP="001F3CC1">
                  <w:pPr>
                    <w:spacing w:before="0" w:line="240" w:lineRule="auto"/>
                    <w:jc w:val="center"/>
                    <w:rPr>
                      <w:b/>
                      <w:sz w:val="16"/>
                    </w:rPr>
                  </w:pPr>
                  <w:r>
                    <w:rPr>
                      <w:b/>
                      <w:sz w:val="16"/>
                    </w:rPr>
                    <w:t>PASTA ADRESE</w:t>
                  </w:r>
                </w:p>
              </w:tc>
              <w:tc>
                <w:tcPr>
                  <w:tcW w:w="1111" w:type="pct"/>
                  <w:tcBorders>
                    <w:bottom w:val="single" w:sz="4" w:space="0" w:color="auto"/>
                  </w:tcBorders>
                  <w:shd w:val="clear" w:color="auto" w:fill="E0E0E0"/>
                </w:tcPr>
                <w:p w14:paraId="67216F44" w14:textId="77777777" w:rsidR="001F3CC1" w:rsidRPr="00D410CA" w:rsidRDefault="001F3CC1" w:rsidP="001F3CC1">
                  <w:pPr>
                    <w:spacing w:before="0" w:line="240" w:lineRule="auto"/>
                    <w:jc w:val="center"/>
                    <w:rPr>
                      <w:b/>
                      <w:sz w:val="16"/>
                    </w:rPr>
                  </w:pPr>
                  <w:r>
                    <w:rPr>
                      <w:b/>
                      <w:sz w:val="16"/>
                    </w:rPr>
                    <w:t>KONTAKTTĀLRUNIS</w:t>
                  </w:r>
                </w:p>
              </w:tc>
            </w:tr>
            <w:tr w:rsidR="001F3CC1" w:rsidRPr="00D410CA" w14:paraId="15991EF0" w14:textId="77777777" w:rsidTr="001F3CC1">
              <w:trPr>
                <w:cantSplit/>
              </w:trPr>
              <w:tc>
                <w:tcPr>
                  <w:tcW w:w="444" w:type="pct"/>
                  <w:shd w:val="clear" w:color="auto" w:fill="F3F3F3"/>
                </w:tcPr>
                <w:p w14:paraId="5C231622" w14:textId="77777777" w:rsidR="001F3CC1" w:rsidRPr="00D410CA" w:rsidRDefault="001F3CC1" w:rsidP="001F3CC1">
                  <w:pPr>
                    <w:overflowPunct/>
                    <w:autoSpaceDE/>
                    <w:autoSpaceDN/>
                    <w:adjustRightInd/>
                    <w:spacing w:before="0" w:line="240" w:lineRule="auto"/>
                    <w:textAlignment w:val="auto"/>
                    <w:rPr>
                      <w:sz w:val="16"/>
                    </w:rPr>
                  </w:pPr>
                </w:p>
              </w:tc>
              <w:tc>
                <w:tcPr>
                  <w:tcW w:w="1333" w:type="pct"/>
                  <w:shd w:val="clear" w:color="auto" w:fill="F3F3F3"/>
                </w:tcPr>
                <w:p w14:paraId="491507CB" w14:textId="77777777" w:rsidR="001F3CC1" w:rsidRPr="00D410CA" w:rsidRDefault="001F3CC1" w:rsidP="001F3CC1">
                  <w:pPr>
                    <w:spacing w:before="0" w:line="240" w:lineRule="auto"/>
                    <w:rPr>
                      <w:sz w:val="16"/>
                    </w:rPr>
                  </w:pPr>
                </w:p>
              </w:tc>
              <w:tc>
                <w:tcPr>
                  <w:tcW w:w="1000" w:type="pct"/>
                  <w:shd w:val="clear" w:color="auto" w:fill="F3F3F3"/>
                </w:tcPr>
                <w:p w14:paraId="46D8D0BC" w14:textId="77777777" w:rsidR="001F3CC1" w:rsidRPr="00D410CA" w:rsidRDefault="001F3CC1" w:rsidP="001F3CC1">
                  <w:pPr>
                    <w:spacing w:before="0" w:line="240" w:lineRule="auto"/>
                    <w:rPr>
                      <w:sz w:val="16"/>
                    </w:rPr>
                  </w:pPr>
                </w:p>
              </w:tc>
              <w:tc>
                <w:tcPr>
                  <w:tcW w:w="1111" w:type="pct"/>
                  <w:shd w:val="clear" w:color="auto" w:fill="F3F3F3"/>
                </w:tcPr>
                <w:p w14:paraId="06CC9BE9" w14:textId="77777777" w:rsidR="001F3CC1" w:rsidRPr="00D410CA" w:rsidRDefault="001F3CC1" w:rsidP="001F3CC1">
                  <w:pPr>
                    <w:spacing w:before="0" w:line="240" w:lineRule="auto"/>
                    <w:rPr>
                      <w:sz w:val="16"/>
                    </w:rPr>
                  </w:pPr>
                </w:p>
              </w:tc>
              <w:tc>
                <w:tcPr>
                  <w:tcW w:w="1111" w:type="pct"/>
                  <w:shd w:val="clear" w:color="auto" w:fill="F3F3F3"/>
                </w:tcPr>
                <w:p w14:paraId="7285E46D" w14:textId="77777777" w:rsidR="001F3CC1" w:rsidRPr="00D410CA" w:rsidRDefault="001F3CC1" w:rsidP="001F3CC1">
                  <w:pPr>
                    <w:spacing w:before="0" w:line="240" w:lineRule="auto"/>
                    <w:rPr>
                      <w:sz w:val="16"/>
                    </w:rPr>
                  </w:pPr>
                </w:p>
              </w:tc>
            </w:tr>
            <w:tr w:rsidR="001F3CC1" w:rsidRPr="00D410CA" w14:paraId="274B5CC2" w14:textId="77777777" w:rsidTr="001F3CC1">
              <w:trPr>
                <w:cantSplit/>
              </w:trPr>
              <w:tc>
                <w:tcPr>
                  <w:tcW w:w="444" w:type="pct"/>
                  <w:shd w:val="clear" w:color="auto" w:fill="F3F3F3"/>
                </w:tcPr>
                <w:p w14:paraId="2E44A20C" w14:textId="77777777" w:rsidR="001F3CC1" w:rsidRPr="00D410CA" w:rsidRDefault="001F3CC1" w:rsidP="001F3CC1">
                  <w:pPr>
                    <w:overflowPunct/>
                    <w:autoSpaceDE/>
                    <w:autoSpaceDN/>
                    <w:adjustRightInd/>
                    <w:spacing w:before="0" w:line="240" w:lineRule="auto"/>
                    <w:jc w:val="center"/>
                    <w:textAlignment w:val="auto"/>
                    <w:rPr>
                      <w:sz w:val="16"/>
                    </w:rPr>
                  </w:pPr>
                </w:p>
              </w:tc>
              <w:tc>
                <w:tcPr>
                  <w:tcW w:w="1333" w:type="pct"/>
                  <w:shd w:val="clear" w:color="auto" w:fill="F3F3F3"/>
                </w:tcPr>
                <w:p w14:paraId="1A097D6E" w14:textId="77777777" w:rsidR="001F3CC1" w:rsidRPr="00D410CA" w:rsidRDefault="001F3CC1" w:rsidP="001F3CC1">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14:paraId="791D9AFB" w14:textId="77777777" w:rsidR="001F3CC1" w:rsidRPr="00D410CA" w:rsidRDefault="001F3CC1" w:rsidP="001F3CC1">
                  <w:pPr>
                    <w:spacing w:before="0" w:line="240" w:lineRule="auto"/>
                    <w:rPr>
                      <w:sz w:val="16"/>
                    </w:rPr>
                  </w:pPr>
                </w:p>
              </w:tc>
              <w:tc>
                <w:tcPr>
                  <w:tcW w:w="1111" w:type="pct"/>
                  <w:shd w:val="clear" w:color="auto" w:fill="F3F3F3"/>
                </w:tcPr>
                <w:p w14:paraId="7FCF8DF5" w14:textId="77777777" w:rsidR="001F3CC1" w:rsidRPr="00D410CA" w:rsidRDefault="001F3CC1" w:rsidP="001F3CC1">
                  <w:pPr>
                    <w:spacing w:before="0" w:line="240" w:lineRule="auto"/>
                    <w:rPr>
                      <w:sz w:val="16"/>
                    </w:rPr>
                  </w:pPr>
                </w:p>
              </w:tc>
              <w:tc>
                <w:tcPr>
                  <w:tcW w:w="1111" w:type="pct"/>
                  <w:shd w:val="clear" w:color="auto" w:fill="F3F3F3"/>
                </w:tcPr>
                <w:p w14:paraId="5885FD18" w14:textId="77777777" w:rsidR="001F3CC1" w:rsidRPr="00D410CA" w:rsidRDefault="001F3CC1" w:rsidP="001F3CC1">
                  <w:pPr>
                    <w:spacing w:before="0" w:line="240" w:lineRule="auto"/>
                    <w:rPr>
                      <w:sz w:val="16"/>
                    </w:rPr>
                  </w:pPr>
                </w:p>
              </w:tc>
            </w:tr>
            <w:tr w:rsidR="001F3CC1" w:rsidRPr="00D410CA" w14:paraId="732A2BAE" w14:textId="77777777" w:rsidTr="001F3CC1">
              <w:trPr>
                <w:cantSplit/>
              </w:trPr>
              <w:tc>
                <w:tcPr>
                  <w:tcW w:w="444" w:type="pct"/>
                  <w:shd w:val="clear" w:color="auto" w:fill="F3F3F3"/>
                </w:tcPr>
                <w:p w14:paraId="11324C8E" w14:textId="77777777" w:rsidR="001F3CC1" w:rsidRPr="00D410CA" w:rsidRDefault="001F3CC1" w:rsidP="001F3CC1">
                  <w:pPr>
                    <w:overflowPunct/>
                    <w:autoSpaceDE/>
                    <w:autoSpaceDN/>
                    <w:adjustRightInd/>
                    <w:spacing w:before="0" w:line="240" w:lineRule="auto"/>
                    <w:jc w:val="center"/>
                    <w:textAlignment w:val="auto"/>
                    <w:rPr>
                      <w:sz w:val="16"/>
                    </w:rPr>
                  </w:pPr>
                </w:p>
              </w:tc>
              <w:tc>
                <w:tcPr>
                  <w:tcW w:w="1333" w:type="pct"/>
                  <w:shd w:val="clear" w:color="auto" w:fill="F3F3F3"/>
                </w:tcPr>
                <w:p w14:paraId="51AFA167" w14:textId="77777777" w:rsidR="001F3CC1" w:rsidRPr="00D410CA" w:rsidRDefault="001F3CC1" w:rsidP="001F3CC1">
                  <w:pPr>
                    <w:tabs>
                      <w:tab w:val="num" w:pos="229"/>
                    </w:tabs>
                    <w:overflowPunct/>
                    <w:autoSpaceDE/>
                    <w:autoSpaceDN/>
                    <w:adjustRightInd/>
                    <w:spacing w:before="0" w:line="240" w:lineRule="auto"/>
                    <w:jc w:val="left"/>
                    <w:textAlignment w:val="auto"/>
                    <w:rPr>
                      <w:sz w:val="16"/>
                    </w:rPr>
                  </w:pPr>
                </w:p>
              </w:tc>
              <w:tc>
                <w:tcPr>
                  <w:tcW w:w="1000" w:type="pct"/>
                  <w:shd w:val="clear" w:color="auto" w:fill="F3F3F3"/>
                </w:tcPr>
                <w:p w14:paraId="59CFC0A3" w14:textId="77777777" w:rsidR="001F3CC1" w:rsidRPr="00D410CA" w:rsidRDefault="001F3CC1" w:rsidP="001F3CC1">
                  <w:pPr>
                    <w:spacing w:before="0" w:line="240" w:lineRule="auto"/>
                    <w:rPr>
                      <w:sz w:val="16"/>
                    </w:rPr>
                  </w:pPr>
                </w:p>
              </w:tc>
              <w:tc>
                <w:tcPr>
                  <w:tcW w:w="1111" w:type="pct"/>
                  <w:shd w:val="clear" w:color="auto" w:fill="F3F3F3"/>
                </w:tcPr>
                <w:p w14:paraId="121E0D5A" w14:textId="77777777" w:rsidR="001F3CC1" w:rsidRPr="00D410CA" w:rsidRDefault="001F3CC1" w:rsidP="001F3CC1">
                  <w:pPr>
                    <w:spacing w:before="0" w:line="240" w:lineRule="auto"/>
                    <w:rPr>
                      <w:sz w:val="16"/>
                    </w:rPr>
                  </w:pPr>
                </w:p>
              </w:tc>
              <w:tc>
                <w:tcPr>
                  <w:tcW w:w="1111" w:type="pct"/>
                  <w:shd w:val="clear" w:color="auto" w:fill="F3F3F3"/>
                </w:tcPr>
                <w:p w14:paraId="25F2EAE5" w14:textId="77777777" w:rsidR="001F3CC1" w:rsidRPr="00D410CA" w:rsidRDefault="001F3CC1" w:rsidP="001F3CC1">
                  <w:pPr>
                    <w:spacing w:before="0" w:line="240" w:lineRule="auto"/>
                    <w:rPr>
                      <w:sz w:val="16"/>
                    </w:rPr>
                  </w:pPr>
                </w:p>
              </w:tc>
            </w:tr>
            <w:tr w:rsidR="001F3CC1" w:rsidRPr="00D410CA" w14:paraId="4D3A6B3F" w14:textId="77777777" w:rsidTr="001F3CC1">
              <w:trPr>
                <w:cantSplit/>
              </w:trPr>
              <w:tc>
                <w:tcPr>
                  <w:tcW w:w="444" w:type="pct"/>
                  <w:shd w:val="clear" w:color="auto" w:fill="F3F3F3"/>
                </w:tcPr>
                <w:p w14:paraId="33DA9FE8" w14:textId="77777777" w:rsidR="001F3CC1" w:rsidRPr="00D410CA" w:rsidRDefault="001F3CC1" w:rsidP="001F3CC1">
                  <w:pPr>
                    <w:overflowPunct/>
                    <w:autoSpaceDE/>
                    <w:autoSpaceDN/>
                    <w:adjustRightInd/>
                    <w:spacing w:before="0" w:line="240" w:lineRule="auto"/>
                    <w:jc w:val="center"/>
                    <w:textAlignment w:val="auto"/>
                    <w:rPr>
                      <w:sz w:val="16"/>
                    </w:rPr>
                  </w:pPr>
                </w:p>
              </w:tc>
              <w:tc>
                <w:tcPr>
                  <w:tcW w:w="1333" w:type="pct"/>
                  <w:tcBorders>
                    <w:bottom w:val="single" w:sz="4" w:space="0" w:color="auto"/>
                  </w:tcBorders>
                  <w:shd w:val="clear" w:color="auto" w:fill="F3F3F3"/>
                </w:tcPr>
                <w:p w14:paraId="65355E1F" w14:textId="77777777" w:rsidR="001F3CC1" w:rsidRPr="00D410CA" w:rsidRDefault="001F3CC1" w:rsidP="001F3CC1">
                  <w:pPr>
                    <w:tabs>
                      <w:tab w:val="num" w:pos="229"/>
                    </w:tabs>
                    <w:overflowPunct/>
                    <w:autoSpaceDE/>
                    <w:autoSpaceDN/>
                    <w:adjustRightInd/>
                    <w:spacing w:before="0" w:line="240" w:lineRule="auto"/>
                    <w:jc w:val="left"/>
                    <w:textAlignment w:val="auto"/>
                    <w:rPr>
                      <w:sz w:val="16"/>
                    </w:rPr>
                  </w:pPr>
                </w:p>
              </w:tc>
              <w:tc>
                <w:tcPr>
                  <w:tcW w:w="1000" w:type="pct"/>
                  <w:tcBorders>
                    <w:bottom w:val="single" w:sz="4" w:space="0" w:color="auto"/>
                  </w:tcBorders>
                  <w:shd w:val="clear" w:color="auto" w:fill="F3F3F3"/>
                </w:tcPr>
                <w:p w14:paraId="4B68B91B" w14:textId="77777777" w:rsidR="001F3CC1" w:rsidRPr="00D410CA" w:rsidRDefault="001F3CC1" w:rsidP="001F3CC1">
                  <w:pPr>
                    <w:spacing w:before="0" w:line="240" w:lineRule="auto"/>
                    <w:rPr>
                      <w:sz w:val="16"/>
                    </w:rPr>
                  </w:pPr>
                </w:p>
              </w:tc>
              <w:tc>
                <w:tcPr>
                  <w:tcW w:w="1111" w:type="pct"/>
                  <w:tcBorders>
                    <w:bottom w:val="single" w:sz="4" w:space="0" w:color="auto"/>
                  </w:tcBorders>
                  <w:shd w:val="clear" w:color="auto" w:fill="F3F3F3"/>
                </w:tcPr>
                <w:p w14:paraId="0B922597" w14:textId="77777777" w:rsidR="001F3CC1" w:rsidRPr="00D410CA" w:rsidRDefault="001F3CC1" w:rsidP="001F3CC1">
                  <w:pPr>
                    <w:spacing w:before="0" w:line="240" w:lineRule="auto"/>
                    <w:rPr>
                      <w:sz w:val="16"/>
                    </w:rPr>
                  </w:pPr>
                </w:p>
              </w:tc>
              <w:tc>
                <w:tcPr>
                  <w:tcW w:w="1111" w:type="pct"/>
                  <w:tcBorders>
                    <w:bottom w:val="single" w:sz="4" w:space="0" w:color="auto"/>
                  </w:tcBorders>
                  <w:shd w:val="clear" w:color="auto" w:fill="F3F3F3"/>
                </w:tcPr>
                <w:p w14:paraId="00B8D119" w14:textId="77777777" w:rsidR="001F3CC1" w:rsidRPr="00D410CA" w:rsidRDefault="001F3CC1" w:rsidP="001F3CC1">
                  <w:pPr>
                    <w:spacing w:before="0" w:line="240" w:lineRule="auto"/>
                    <w:rPr>
                      <w:sz w:val="16"/>
                    </w:rPr>
                  </w:pPr>
                </w:p>
              </w:tc>
            </w:tr>
          </w:tbl>
          <w:p w14:paraId="55312E72" w14:textId="77777777" w:rsidR="001F3CC1" w:rsidRPr="00D410CA" w:rsidRDefault="001F3CC1" w:rsidP="001F3CC1">
            <w:pPr>
              <w:spacing w:before="0" w:line="240" w:lineRule="auto"/>
              <w:rPr>
                <w:sz w:val="20"/>
              </w:rPr>
            </w:pPr>
            <w:r>
              <w:rPr>
                <w:sz w:val="20"/>
              </w:rPr>
              <w:t xml:space="preserve">Ja precīza piegādes vietas adrese vēl nav zināma, tad, ja iespējams, jānorāda plašāka teritorija vai teritorijas, kurās piegādes vietas atrodas. Šajā gadījumā pasūtītājam paralēli jānorāda minimālais laiks pirms norādītā piegādes termiņa līgumslēdzēja brīdināšanai par precīzu piegādes vietu. </w:t>
            </w:r>
          </w:p>
          <w:p w14:paraId="5ACFB98F" w14:textId="77777777" w:rsidR="001F3CC1" w:rsidRPr="007960F8" w:rsidRDefault="001F3CC1" w:rsidP="001F3CC1">
            <w:pPr>
              <w:spacing w:before="0" w:line="240" w:lineRule="auto"/>
            </w:pPr>
            <w:r>
              <w:rPr>
                <w:sz w:val="20"/>
              </w:rPr>
              <w:t>Turklāt šeit skaidri un saprotami jānorāda jebkuri ierobežojumi, kas līgumslēdzējam jāievēro (piemēram, piegāde jānodrošina tikai pasūtītāja struktūrvienības(-u) darba laikā vai arī ārpus darba laika).</w:t>
            </w:r>
          </w:p>
        </w:tc>
      </w:tr>
    </w:tbl>
    <w:p w14:paraId="3CE76247" w14:textId="77777777" w:rsidR="001F3CC1" w:rsidRPr="00BC3327" w:rsidRDefault="001F3CC1" w:rsidP="001F3CC1"/>
    <w:p w14:paraId="13B224D3" w14:textId="77777777" w:rsidR="001F3CC1" w:rsidRPr="00BC3327" w:rsidRDefault="001F3CC1" w:rsidP="001F3CC1">
      <w:pPr>
        <w:pStyle w:val="Heading2"/>
      </w:pPr>
      <w:bookmarkStart w:id="17" w:name="_Toc454369014"/>
      <w:bookmarkStart w:id="18" w:name="_Toc463779094"/>
      <w:r>
        <w:t>Piegādes grafiks</w:t>
      </w:r>
      <w:bookmarkEnd w:id="17"/>
      <w:bookmarkEnd w:id="18"/>
    </w:p>
    <w:p w14:paraId="343B5CC3" w14:textId="77777777" w:rsidR="001F3CC1" w:rsidRDefault="001F3CC1" w:rsidP="001F3CC1">
      <w:pPr>
        <w:spacing w:before="0" w:line="240" w:lineRule="auto"/>
        <w:rPr>
          <w:sz w:val="20"/>
          <w:szCs w:val="22"/>
        </w:rPr>
      </w:pPr>
      <w:r>
        <w:rPr>
          <w:sz w:val="20"/>
          <w:highlight w:val="yellow"/>
        </w:rPr>
        <w:t>&lt;Teksts&gt;</w:t>
      </w:r>
    </w:p>
    <w:p w14:paraId="646281D3" w14:textId="77777777" w:rsidR="001F3CC1" w:rsidRPr="00BC3327" w:rsidRDefault="001F3CC1" w:rsidP="001F3CC1">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6179DA69" w14:textId="77777777" w:rsidTr="001F3CC1">
        <w:tc>
          <w:tcPr>
            <w:tcW w:w="9578" w:type="dxa"/>
            <w:shd w:val="clear" w:color="auto" w:fill="CCFFCC"/>
            <w:tcMar>
              <w:top w:w="57" w:type="dxa"/>
              <w:left w:w="57" w:type="dxa"/>
              <w:bottom w:w="57" w:type="dxa"/>
              <w:right w:w="57" w:type="dxa"/>
            </w:tcMar>
          </w:tcPr>
          <w:p w14:paraId="321B6574" w14:textId="77777777" w:rsidR="001F3CC1" w:rsidRPr="00D410CA" w:rsidRDefault="001F3CC1" w:rsidP="001F3CC1">
            <w:pPr>
              <w:spacing w:before="0" w:line="240" w:lineRule="auto"/>
              <w:rPr>
                <w:b/>
                <w:sz w:val="20"/>
              </w:rPr>
            </w:pPr>
            <w:r>
              <w:rPr>
                <w:b/>
                <w:sz w:val="20"/>
              </w:rPr>
              <w:t>9. PIEZĪME</w:t>
            </w:r>
          </w:p>
          <w:p w14:paraId="600FD8E6" w14:textId="77777777" w:rsidR="001F3CC1" w:rsidRPr="00D410CA" w:rsidRDefault="001F3CC1" w:rsidP="001F3CC1">
            <w:pPr>
              <w:spacing w:before="0" w:line="240" w:lineRule="auto"/>
              <w:rPr>
                <w:sz w:val="20"/>
                <w:szCs w:val="22"/>
              </w:rPr>
            </w:pPr>
            <w:r>
              <w:rPr>
                <w:sz w:val="20"/>
              </w:rPr>
              <w:t xml:space="preserve">Plānotais sākuma datums parasti ir līguma parakstīšanas datums (jebkurā gadījumā šis datums aptuveni jāparedz, lai palīdzētu pretendentiem sagatavot savus piedāvājumus), un līguma periods ir konkrēts mēnešu skaits, sākot no šī datuma. </w:t>
            </w:r>
          </w:p>
          <w:p w14:paraId="5B00CD83" w14:textId="77777777" w:rsidR="001F3CC1" w:rsidRPr="00D410CA" w:rsidRDefault="001F3CC1" w:rsidP="001F3CC1">
            <w:pPr>
              <w:pStyle w:val="NormalIndent"/>
              <w:spacing w:before="0" w:line="240" w:lineRule="auto"/>
              <w:ind w:left="0"/>
              <w:rPr>
                <w:sz w:val="20"/>
              </w:rPr>
            </w:pPr>
            <w:r>
              <w:rPr>
                <w:sz w:val="20"/>
              </w:rPr>
              <w:t>Atkarībā no konkrētā gadījuma un ar to saistītajām prasībām pasūtītājs var izvēlēties vienu no turpmākajiem veidiem līguma izpildes grafika aprakstīšanai.</w:t>
            </w:r>
          </w:p>
          <w:p w14:paraId="48D91240" w14:textId="77777777" w:rsidR="001F3CC1" w:rsidRPr="00D410CA" w:rsidRDefault="001F3CC1" w:rsidP="001F3CC1">
            <w:pPr>
              <w:pStyle w:val="NormalIndent"/>
              <w:numPr>
                <w:ilvl w:val="0"/>
                <w:numId w:val="4"/>
              </w:numPr>
              <w:spacing w:before="0" w:line="240" w:lineRule="auto"/>
              <w:rPr>
                <w:sz w:val="20"/>
                <w:szCs w:val="22"/>
              </w:rPr>
            </w:pPr>
            <w:r>
              <w:rPr>
                <w:sz w:val="20"/>
              </w:rPr>
              <w:t xml:space="preserve">Fiksēts grafiks, kas pretendentam ir jāievēro, ja tas tiek iecelts par līgumslēdzēju. Grafikā var precīzi noteikt katra atsevišķā produkta piegādes vai veicamā darba izpildes laiku vai arī var noteikt piegādes vai izpildes galatermiņu, atstājot piegādātājam iespēju ierosināt īsākus termiņus. Ja uz piegādes datumiem attiecas kādi kalendāri ierobežojumi, tie jānosaka, un skaidri jānorāda, ka šie datumi nav atkarīgi no datuma, kurā līgumu parakstīs. </w:t>
            </w:r>
          </w:p>
          <w:p w14:paraId="4A9DFE29" w14:textId="77777777" w:rsidR="001F3CC1" w:rsidRPr="00D410CA" w:rsidRDefault="001F3CC1" w:rsidP="001F3CC1">
            <w:pPr>
              <w:pStyle w:val="NormalIndent"/>
              <w:numPr>
                <w:ilvl w:val="0"/>
                <w:numId w:val="4"/>
              </w:numPr>
              <w:spacing w:before="0" w:line="240" w:lineRule="auto"/>
              <w:rPr>
                <w:sz w:val="20"/>
                <w:szCs w:val="22"/>
              </w:rPr>
            </w:pPr>
            <w:r>
              <w:rPr>
                <w:sz w:val="20"/>
              </w:rPr>
              <w:t>Orientējošs grafiks, par kuru galīgo vienošanos pieņem līgumslēdzēja un pasūtītāja kopīgas darbības gaitā līdz konkrētam termiņam pēc līguma parakstīšanas.</w:t>
            </w:r>
          </w:p>
          <w:p w14:paraId="2A2C4DBA" w14:textId="77777777" w:rsidR="001F3CC1" w:rsidRPr="00D410CA" w:rsidRDefault="001F3CC1" w:rsidP="001F3CC1">
            <w:pPr>
              <w:pStyle w:val="NormalIndent"/>
              <w:numPr>
                <w:ilvl w:val="0"/>
                <w:numId w:val="4"/>
              </w:numPr>
              <w:spacing w:before="0" w:line="240" w:lineRule="auto"/>
              <w:rPr>
                <w:sz w:val="20"/>
              </w:rPr>
            </w:pPr>
            <w:r>
              <w:rPr>
                <w:sz w:val="20"/>
              </w:rPr>
              <w:t>Orientējošs grafiks, kura galīgo variantu nosaka pasūtītājs līguma īstenošanas laikā.</w:t>
            </w:r>
          </w:p>
          <w:p w14:paraId="00AEA274" w14:textId="77777777" w:rsidR="001F3CC1" w:rsidRPr="00D410CA" w:rsidRDefault="001F3CC1" w:rsidP="001F3CC1">
            <w:pPr>
              <w:pStyle w:val="NormalIndent"/>
              <w:spacing w:before="0" w:line="240" w:lineRule="auto"/>
              <w:ind w:left="0"/>
              <w:rPr>
                <w:sz w:val="20"/>
              </w:rPr>
            </w:pPr>
            <w:r>
              <w:rPr>
                <w:sz w:val="20"/>
              </w:rPr>
              <w:lastRenderedPageBreak/>
              <w:t>Tajos konkrētajos gadījumos, kad līgums attiecas uz regulārām piegādēm, piegādes grafikā jāiekļauj šādi punkti:</w:t>
            </w:r>
          </w:p>
          <w:p w14:paraId="469AF35D" w14:textId="77777777" w:rsidR="001F3CC1" w:rsidRPr="00D410CA" w:rsidRDefault="001F3CC1" w:rsidP="001F3CC1">
            <w:pPr>
              <w:pStyle w:val="NormalIndent"/>
              <w:numPr>
                <w:ilvl w:val="0"/>
                <w:numId w:val="4"/>
              </w:numPr>
              <w:spacing w:before="0" w:line="240" w:lineRule="auto"/>
              <w:rPr>
                <w:sz w:val="20"/>
              </w:rPr>
            </w:pPr>
            <w:r>
              <w:rPr>
                <w:sz w:val="20"/>
              </w:rPr>
              <w:t xml:space="preserve">Kopējais laika posms, kurā līgumslēdzējam tiks piešķirti pasūtījumi par produktu piegādi. </w:t>
            </w:r>
          </w:p>
          <w:p w14:paraId="41770B9B" w14:textId="77777777" w:rsidR="001F3CC1" w:rsidRPr="00D410CA" w:rsidRDefault="001F3CC1" w:rsidP="001F3CC1">
            <w:pPr>
              <w:pStyle w:val="NormalIndent"/>
              <w:numPr>
                <w:ilvl w:val="0"/>
                <w:numId w:val="4"/>
              </w:numPr>
              <w:spacing w:before="0" w:line="240" w:lineRule="auto"/>
              <w:rPr>
                <w:sz w:val="20"/>
              </w:rPr>
            </w:pPr>
            <w:r>
              <w:rPr>
                <w:sz w:val="20"/>
              </w:rPr>
              <w:t>Pasūtījumu orientējošs sadalījums laikā, ciktāl tas iespējams.</w:t>
            </w:r>
          </w:p>
          <w:p w14:paraId="0F050FEE" w14:textId="77777777" w:rsidR="001F3CC1" w:rsidRPr="00D410CA" w:rsidRDefault="001F3CC1" w:rsidP="001F3CC1">
            <w:pPr>
              <w:pStyle w:val="NormalIndent"/>
              <w:numPr>
                <w:ilvl w:val="0"/>
                <w:numId w:val="4"/>
              </w:numPr>
              <w:spacing w:before="0" w:line="240" w:lineRule="auto"/>
              <w:rPr>
                <w:sz w:val="20"/>
              </w:rPr>
            </w:pPr>
            <w:r w:rsidRPr="00366A98">
              <w:rPr>
                <w:sz w:val="20"/>
              </w:rPr>
              <w:t>Precīza norāde par laiku &lt;</w:t>
            </w:r>
            <w:r w:rsidRPr="00366A98">
              <w:rPr>
                <w:b/>
                <w:sz w:val="20"/>
              </w:rPr>
              <w:t>vai arī laika posmu</w:t>
            </w:r>
            <w:r w:rsidRPr="00366A98">
              <w:rPr>
                <w:sz w:val="20"/>
              </w:rPr>
              <w:t>&gt;,</w:t>
            </w:r>
            <w:r>
              <w:rPr>
                <w:sz w:val="20"/>
              </w:rPr>
              <w:t xml:space="preserve"> kurā jāpiegādā katrā pasūtījumā paredzētie produkti.</w:t>
            </w:r>
          </w:p>
          <w:p w14:paraId="5040D009" w14:textId="77777777" w:rsidR="001F3CC1" w:rsidRPr="007960F8" w:rsidRDefault="001F3CC1" w:rsidP="001F3CC1">
            <w:pPr>
              <w:pStyle w:val="NormalIndent"/>
              <w:spacing w:before="0" w:line="240" w:lineRule="auto"/>
              <w:ind w:left="0"/>
            </w:pPr>
            <w:r>
              <w:rPr>
                <w:sz w:val="20"/>
              </w:rPr>
              <w:t>Visos gadījumos skaidri un saprotami jānorāda līguma īstenošanas grafiks vai metode un procedūra šī grafika galīgā varianta noteikšanai līguma īstenošanas gaitā.</w:t>
            </w:r>
          </w:p>
        </w:tc>
      </w:tr>
    </w:tbl>
    <w:p w14:paraId="1ABCD2A0" w14:textId="77777777" w:rsidR="001F3CC1" w:rsidRPr="00BC3327" w:rsidRDefault="001F3CC1" w:rsidP="001F3CC1">
      <w:pPr>
        <w:pStyle w:val="Heading3"/>
        <w:numPr>
          <w:ilvl w:val="0"/>
          <w:numId w:val="0"/>
        </w:numPr>
        <w:spacing w:after="0"/>
        <w:rPr>
          <w:i w:val="0"/>
        </w:rPr>
      </w:pPr>
    </w:p>
    <w:p w14:paraId="58E90DDA" w14:textId="77777777" w:rsidR="001F3CC1" w:rsidRPr="00BC3327" w:rsidRDefault="001F3CC1" w:rsidP="001F3CC1">
      <w:pPr>
        <w:pStyle w:val="Heading2"/>
      </w:pPr>
      <w:bookmarkStart w:id="19" w:name="_Toc454369015"/>
      <w:bookmarkStart w:id="20" w:name="_Toc463779095"/>
      <w:r>
        <w:t>Nodevumu pārbaude un pieņemšana</w:t>
      </w:r>
      <w:bookmarkEnd w:id="19"/>
      <w:bookmarkEnd w:id="20"/>
    </w:p>
    <w:p w14:paraId="7FC55A34" w14:textId="77777777" w:rsidR="001F3CC1" w:rsidRDefault="001F3CC1" w:rsidP="001F3CC1">
      <w:pPr>
        <w:spacing w:before="0" w:line="240" w:lineRule="auto"/>
        <w:rPr>
          <w:sz w:val="20"/>
          <w:szCs w:val="22"/>
        </w:rPr>
      </w:pPr>
      <w:r>
        <w:rPr>
          <w:sz w:val="20"/>
          <w:highlight w:val="yellow"/>
        </w:rPr>
        <w:t>&lt;Teksts&gt;</w:t>
      </w:r>
    </w:p>
    <w:p w14:paraId="51228050" w14:textId="77777777" w:rsidR="001F3CC1" w:rsidRPr="00BC3327" w:rsidRDefault="001F3CC1" w:rsidP="001F3CC1">
      <w:pPr>
        <w:spacing w:before="0" w:line="240" w:lineRule="auto"/>
        <w:rPr>
          <w:rFonts w:cs="Arial"/>
          <w:i w:val="0"/>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7895A30B" w14:textId="77777777" w:rsidTr="001F3CC1">
        <w:tc>
          <w:tcPr>
            <w:tcW w:w="9578" w:type="dxa"/>
            <w:shd w:val="clear" w:color="auto" w:fill="CCFFCC"/>
            <w:tcMar>
              <w:top w:w="57" w:type="dxa"/>
              <w:left w:w="57" w:type="dxa"/>
              <w:bottom w:w="57" w:type="dxa"/>
              <w:right w:w="57" w:type="dxa"/>
            </w:tcMar>
          </w:tcPr>
          <w:p w14:paraId="33A16DFB" w14:textId="77777777" w:rsidR="001F3CC1" w:rsidRPr="00D410CA" w:rsidRDefault="001F3CC1" w:rsidP="001F3CC1">
            <w:pPr>
              <w:spacing w:before="0" w:line="240" w:lineRule="auto"/>
              <w:rPr>
                <w:b/>
                <w:sz w:val="20"/>
              </w:rPr>
            </w:pPr>
            <w:r>
              <w:rPr>
                <w:b/>
                <w:sz w:val="20"/>
              </w:rPr>
              <w:t>10. PIEZĪME</w:t>
            </w:r>
          </w:p>
          <w:p w14:paraId="530505C2" w14:textId="77777777" w:rsidR="001F3CC1" w:rsidRPr="00D410CA" w:rsidRDefault="001F3CC1" w:rsidP="001F3CC1">
            <w:pPr>
              <w:pStyle w:val="NormalIndent"/>
              <w:spacing w:before="0" w:line="240" w:lineRule="auto"/>
              <w:ind w:left="0"/>
              <w:rPr>
                <w:sz w:val="20"/>
              </w:rPr>
            </w:pPr>
            <w:r>
              <w:rPr>
                <w:sz w:val="20"/>
              </w:rPr>
              <w:t>Jānorāda šādas ziņas.</w:t>
            </w:r>
          </w:p>
          <w:p w14:paraId="02BAB993" w14:textId="77777777" w:rsidR="001F3CC1" w:rsidRPr="00D410CA" w:rsidRDefault="001F3CC1" w:rsidP="001F3CC1">
            <w:pPr>
              <w:pStyle w:val="NormalIndent"/>
              <w:numPr>
                <w:ilvl w:val="0"/>
                <w:numId w:val="5"/>
              </w:numPr>
              <w:spacing w:before="0" w:line="240" w:lineRule="auto"/>
              <w:rPr>
                <w:sz w:val="20"/>
              </w:rPr>
            </w:pPr>
            <w:r>
              <w:rPr>
                <w:sz w:val="20"/>
              </w:rPr>
              <w:t xml:space="preserve">Vai produktu galīgā pārbaude un pieņemšana notiks, kompetentai pieņemšanas komisijai veicot ne vairāk kā makroskopisku pārbaudi, pieaicinot līgumslēdzēju, ja tas izrāda šādu vēlēšanos. </w:t>
            </w:r>
          </w:p>
          <w:p w14:paraId="506DE490" w14:textId="77777777" w:rsidR="001F3CC1" w:rsidRPr="00D410CA" w:rsidRDefault="001F3CC1" w:rsidP="00A940C7">
            <w:pPr>
              <w:pStyle w:val="NormalIndent"/>
              <w:numPr>
                <w:ilvl w:val="0"/>
                <w:numId w:val="5"/>
              </w:numPr>
              <w:spacing w:before="0" w:line="240" w:lineRule="auto"/>
              <w:rPr>
                <w:sz w:val="20"/>
              </w:rPr>
            </w:pPr>
            <w:r>
              <w:rPr>
                <w:sz w:val="20"/>
              </w:rPr>
              <w:t xml:space="preserve">Vai produktu galīgai pieņemšanai pēc makroskopiskās pārbaudes veikšanas tiks prasītas īpašas pārbaudes vai produktu paraugu pārbaudes; šajā gadījumā produkti tiks uzskatīti par nosacīti pieņemtiem. Jāsaprot, ka paraugu skaitam un lielumam, kā arī pārbaužu veidam un procedūrām, kas jāievēro, veicot pārbaudes, jābūt skaidri norādītam. Jānorāda arī jebkuri atbalsta pasākumi, </w:t>
            </w:r>
            <w:r w:rsidR="00A940C7" w:rsidRPr="00A940C7">
              <w:rPr>
                <w:sz w:val="20"/>
              </w:rPr>
              <w:t>kas līgumslēdzējam būs vajadzīgi.</w:t>
            </w:r>
            <w:r>
              <w:rPr>
                <w:sz w:val="20"/>
              </w:rPr>
              <w:t xml:space="preserve"> </w:t>
            </w:r>
          </w:p>
          <w:p w14:paraId="22E64FF1" w14:textId="77777777" w:rsidR="001F3CC1" w:rsidRPr="007960F8" w:rsidRDefault="001F3CC1" w:rsidP="001F3CC1">
            <w:pPr>
              <w:pStyle w:val="NormalIndent"/>
              <w:numPr>
                <w:ilvl w:val="0"/>
                <w:numId w:val="5"/>
              </w:numPr>
              <w:spacing w:before="0" w:line="240" w:lineRule="auto"/>
            </w:pPr>
            <w:r>
              <w:rPr>
                <w:sz w:val="20"/>
              </w:rPr>
              <w:t>Ja vajadzīgs apstiprinājums citiem rakstiskiem nodevumiem, kas paredzēti produktu piegādes, pārbaudes vai pieņemšanas nosacījumos, attiecīgajām procedūrām jābūt skaidri aprakstītām.</w:t>
            </w:r>
          </w:p>
        </w:tc>
      </w:tr>
    </w:tbl>
    <w:p w14:paraId="1F9CDCAD" w14:textId="77777777" w:rsidR="001F3CC1" w:rsidRPr="00BC3327" w:rsidRDefault="001F3CC1" w:rsidP="001F3CC1"/>
    <w:p w14:paraId="5FCAA01A" w14:textId="77777777" w:rsidR="001F3CC1" w:rsidRPr="00BC3327" w:rsidRDefault="001F3CC1" w:rsidP="001F3CC1">
      <w:pPr>
        <w:pStyle w:val="Heading1"/>
        <w:spacing w:before="120"/>
      </w:pPr>
      <w:bookmarkStart w:id="21" w:name="_Toc454369016"/>
      <w:bookmarkStart w:id="22" w:name="_Toc463779096"/>
      <w:r>
        <w:t>PRASĪBAS ATTIECĪBĀ UZ DARBINIEKIEM</w:t>
      </w:r>
      <w:bookmarkEnd w:id="21"/>
      <w:bookmarkEnd w:id="22"/>
    </w:p>
    <w:p w14:paraId="7B6CFBAE" w14:textId="77777777" w:rsidR="001F3CC1" w:rsidRDefault="001F3CC1" w:rsidP="001F3CC1">
      <w:pPr>
        <w:spacing w:before="0" w:line="240" w:lineRule="auto"/>
        <w:rPr>
          <w:sz w:val="20"/>
          <w:szCs w:val="22"/>
        </w:rPr>
      </w:pPr>
      <w:r>
        <w:rPr>
          <w:sz w:val="20"/>
          <w:highlight w:val="yellow"/>
        </w:rPr>
        <w:t>&lt;Vajadzības gadījumā - teksts&gt;</w:t>
      </w:r>
    </w:p>
    <w:p w14:paraId="1F00342E" w14:textId="77777777" w:rsidR="001F3CC1" w:rsidRPr="00BC3327" w:rsidRDefault="001F3CC1" w:rsidP="001F3CC1">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1A267849" w14:textId="77777777" w:rsidTr="001F3CC1">
        <w:tc>
          <w:tcPr>
            <w:tcW w:w="9578" w:type="dxa"/>
            <w:shd w:val="clear" w:color="auto" w:fill="CCFFCC"/>
            <w:tcMar>
              <w:top w:w="57" w:type="dxa"/>
              <w:left w:w="57" w:type="dxa"/>
              <w:bottom w:w="57" w:type="dxa"/>
              <w:right w:w="57" w:type="dxa"/>
            </w:tcMar>
          </w:tcPr>
          <w:p w14:paraId="65DE86D3" w14:textId="77777777" w:rsidR="001F3CC1" w:rsidRPr="00D410CA" w:rsidRDefault="001F3CC1" w:rsidP="001F3CC1">
            <w:pPr>
              <w:spacing w:before="0" w:line="240" w:lineRule="auto"/>
              <w:rPr>
                <w:b/>
                <w:sz w:val="20"/>
              </w:rPr>
            </w:pPr>
            <w:r>
              <w:rPr>
                <w:b/>
                <w:sz w:val="20"/>
              </w:rPr>
              <w:t>11. PIEZĪME</w:t>
            </w:r>
          </w:p>
          <w:p w14:paraId="24E73CBF" w14:textId="77777777" w:rsidR="001F3CC1" w:rsidRPr="00D410CA" w:rsidRDefault="001F3CC1" w:rsidP="001F3CC1">
            <w:pPr>
              <w:pStyle w:val="NormalIndent"/>
              <w:spacing w:before="0" w:line="240" w:lineRule="auto"/>
              <w:ind w:left="0"/>
              <w:rPr>
                <w:sz w:val="20"/>
              </w:rPr>
            </w:pPr>
            <w:r>
              <w:rPr>
                <w:sz w:val="20"/>
              </w:rPr>
              <w:t>Ceturtā sadaļa jāaizpilda tikai tādu līgumu gadījumā (piemēram, ja līgumi satur nozīmīgu specializēta darba, lietotāju apmācības vai tehniskās apkopes pasākumu elementu), kuru izpilde pēc pasūtītāja domām ir atkarīga no tā, vai līgumslēdzēja projekta grupā ir darbinieki ar specializētu kvalifikāciju.</w:t>
            </w:r>
          </w:p>
          <w:p w14:paraId="56123B09" w14:textId="77777777" w:rsidR="001F3CC1" w:rsidRPr="00D410CA" w:rsidRDefault="001F3CC1" w:rsidP="001F3CC1">
            <w:pPr>
              <w:pStyle w:val="NormalIndent"/>
              <w:spacing w:before="0" w:line="240" w:lineRule="auto"/>
              <w:ind w:left="0"/>
              <w:rPr>
                <w:sz w:val="20"/>
              </w:rPr>
            </w:pPr>
            <w:r>
              <w:rPr>
                <w:sz w:val="20"/>
              </w:rPr>
              <w:t xml:space="preserve">Šādos gadījumos minimālās prasības attiecībā uz darbiniekiem (darbinieku skaitu un kvalifikāciju), kas iekļaujamas šajā sadaļā, jāizmanto kā kritērijs, veicot kandidātu kvalitatīvo atlasi. Tāpēc piedāvājumus, ko iesnieguši </w:t>
            </w:r>
            <w:r w:rsidR="00731CCC">
              <w:rPr>
                <w:sz w:val="20"/>
              </w:rPr>
              <w:t>saimnieciskās darbības subjekti</w:t>
            </w:r>
            <w:r>
              <w:rPr>
                <w:sz w:val="20"/>
              </w:rPr>
              <w:t xml:space="preserve">, kas konkrētās pozīcijās piedāvājuši darbiniekus, kuri neatbilst šajā tehnisko noteikumu sadaļā norādītajai kvalifikācijai, tālāk nevērtē. </w:t>
            </w:r>
          </w:p>
          <w:p w14:paraId="146FA555" w14:textId="77777777" w:rsidR="001F3CC1" w:rsidRPr="007960F8" w:rsidRDefault="001F3CC1" w:rsidP="00536435">
            <w:pPr>
              <w:pStyle w:val="NormalIndent"/>
              <w:spacing w:before="0" w:line="240" w:lineRule="auto"/>
              <w:ind w:left="0"/>
            </w:pPr>
            <w:r>
              <w:rPr>
                <w:sz w:val="20"/>
              </w:rPr>
              <w:t xml:space="preserve">Protams, šī sadaļa nav obligāta, un tā </w:t>
            </w:r>
            <w:r w:rsidR="00536435">
              <w:rPr>
                <w:sz w:val="20"/>
              </w:rPr>
              <w:t>nav jāiekļauj</w:t>
            </w:r>
            <w:r>
              <w:rPr>
                <w:sz w:val="20"/>
              </w:rPr>
              <w:t xml:space="preserve"> piegādes līgumos, ja iet runa tikai par produktu piegādi uz noliktavu vai kādu citu pasūtītāja piegādes vietu, saistībā ar kuru pasūtītājs neuzskata par vajadzīgu iekļaut projekta grupas pieredzi starp kvalitatīvajiem izvēles kritērijiem.</w:t>
            </w:r>
          </w:p>
        </w:tc>
      </w:tr>
    </w:tbl>
    <w:p w14:paraId="50E14A28" w14:textId="77777777" w:rsidR="001F3CC1" w:rsidRPr="00BC3327" w:rsidRDefault="001F3CC1" w:rsidP="001F3CC1"/>
    <w:p w14:paraId="6DE6BEDD" w14:textId="77777777" w:rsidR="001F3CC1" w:rsidRPr="00BC3327" w:rsidRDefault="001F3CC1" w:rsidP="001F3CC1">
      <w:pPr>
        <w:pStyle w:val="Heading2"/>
        <w:spacing w:after="0"/>
      </w:pPr>
      <w:bookmarkStart w:id="23" w:name="_Toc454369017"/>
      <w:bookmarkStart w:id="24" w:name="_Toc463779097"/>
      <w:r>
        <w:t>Līgumslēdzēja projekta vadītājs</w:t>
      </w:r>
      <w:bookmarkEnd w:id="23"/>
      <w:bookmarkEnd w:id="24"/>
    </w:p>
    <w:p w14:paraId="4835186D" w14:textId="77777777" w:rsidR="001F3CC1" w:rsidRDefault="001F3CC1" w:rsidP="001F3CC1">
      <w:pPr>
        <w:spacing w:before="0" w:line="240" w:lineRule="auto"/>
        <w:rPr>
          <w:sz w:val="20"/>
          <w:szCs w:val="22"/>
        </w:rPr>
      </w:pPr>
      <w:r>
        <w:rPr>
          <w:sz w:val="20"/>
          <w:highlight w:val="yellow"/>
        </w:rPr>
        <w:t>&lt;Vajadzības gadījumā - teksts&gt;</w:t>
      </w:r>
    </w:p>
    <w:p w14:paraId="37F6D60E" w14:textId="77777777" w:rsidR="001F3CC1" w:rsidRPr="00BC3327" w:rsidRDefault="001F3CC1" w:rsidP="001F3CC1">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4C422387" w14:textId="77777777" w:rsidTr="001F3CC1">
        <w:tc>
          <w:tcPr>
            <w:tcW w:w="9578" w:type="dxa"/>
            <w:shd w:val="clear" w:color="auto" w:fill="CCFFCC"/>
            <w:tcMar>
              <w:top w:w="57" w:type="dxa"/>
              <w:left w:w="57" w:type="dxa"/>
              <w:bottom w:w="57" w:type="dxa"/>
              <w:right w:w="57" w:type="dxa"/>
            </w:tcMar>
          </w:tcPr>
          <w:p w14:paraId="137EA35E" w14:textId="77777777" w:rsidR="001F3CC1" w:rsidRPr="00D410CA" w:rsidRDefault="001F3CC1" w:rsidP="001F3CC1">
            <w:pPr>
              <w:spacing w:before="0" w:line="240" w:lineRule="auto"/>
              <w:rPr>
                <w:b/>
                <w:sz w:val="20"/>
              </w:rPr>
            </w:pPr>
            <w:r>
              <w:rPr>
                <w:b/>
                <w:sz w:val="20"/>
              </w:rPr>
              <w:t>12. PIEZĪME</w:t>
            </w:r>
          </w:p>
          <w:p w14:paraId="7C4DFD2D" w14:textId="77777777" w:rsidR="001F3CC1" w:rsidRPr="00D410CA" w:rsidRDefault="001F3CC1" w:rsidP="001F3CC1">
            <w:pPr>
              <w:tabs>
                <w:tab w:val="left" w:pos="1134"/>
              </w:tabs>
              <w:spacing w:before="0" w:line="240" w:lineRule="auto"/>
              <w:rPr>
                <w:bCs/>
                <w:sz w:val="20"/>
                <w:szCs w:val="22"/>
              </w:rPr>
            </w:pPr>
            <w:r>
              <w:rPr>
                <w:sz w:val="20"/>
              </w:rPr>
              <w:t xml:space="preserve">Jānosaka minimālā kvalifikācija, kas tiek prasīta no visiem galvenajiem ekspertiem. Starp vajadzīgajām prasmēm var būt izglītības procesā gūtā kvalifikācija, profesionālā kvalifikācija, tehniskās prasmes, komandas vadības prasmes, saziņas prasmes un/vai valodu prasmes pēc vajadzības. </w:t>
            </w:r>
          </w:p>
          <w:p w14:paraId="56F691BF" w14:textId="77777777" w:rsidR="001F3CC1" w:rsidRPr="007960F8" w:rsidRDefault="001F3CC1" w:rsidP="001F3CC1">
            <w:pPr>
              <w:tabs>
                <w:tab w:val="left" w:pos="1134"/>
              </w:tabs>
              <w:spacing w:before="0" w:line="240" w:lineRule="auto"/>
              <w:rPr>
                <w:i w:val="0"/>
                <w:iCs/>
                <w:szCs w:val="22"/>
              </w:rPr>
            </w:pPr>
            <w:r>
              <w:rPr>
                <w:sz w:val="20"/>
              </w:rPr>
              <w:t xml:space="preserve">Kvalifikācijas definīcijām jāgarantē vienlīdzīga piekļuve un jebkuru nepamatotu šķēršļu neesamība konkursa procedūrā. Turklāt kvalifikācijai jābūt skaidri un saprotami noteiktai, nepieļaujot diskrimināciju. </w:t>
            </w:r>
          </w:p>
        </w:tc>
      </w:tr>
    </w:tbl>
    <w:p w14:paraId="2059D566" w14:textId="77777777" w:rsidR="001F3CC1" w:rsidRPr="00BC3327" w:rsidRDefault="001F3CC1" w:rsidP="001F3CC1"/>
    <w:p w14:paraId="315C7E5A" w14:textId="77777777" w:rsidR="001F3CC1" w:rsidRPr="00BC3327" w:rsidRDefault="001F3CC1" w:rsidP="001F3CC1">
      <w:pPr>
        <w:pStyle w:val="Heading2"/>
        <w:spacing w:after="0"/>
      </w:pPr>
      <w:bookmarkStart w:id="25" w:name="_Toc454369018"/>
      <w:bookmarkStart w:id="26" w:name="_Toc463779098"/>
      <w:r>
        <w:lastRenderedPageBreak/>
        <w:t>Citi projekta grupas darbinieki</w:t>
      </w:r>
      <w:bookmarkEnd w:id="25"/>
      <w:bookmarkEnd w:id="26"/>
    </w:p>
    <w:p w14:paraId="4468036F" w14:textId="77777777" w:rsidR="001F3CC1" w:rsidRDefault="001F3CC1" w:rsidP="001F3CC1">
      <w:pPr>
        <w:spacing w:before="0" w:line="240" w:lineRule="auto"/>
        <w:rPr>
          <w:sz w:val="20"/>
          <w:szCs w:val="22"/>
        </w:rPr>
      </w:pPr>
      <w:r>
        <w:rPr>
          <w:sz w:val="20"/>
          <w:highlight w:val="yellow"/>
        </w:rPr>
        <w:t>&lt;Vajadzības gadījumā - teksts&gt;</w:t>
      </w:r>
    </w:p>
    <w:p w14:paraId="655890C3" w14:textId="77777777" w:rsidR="001F3CC1" w:rsidRPr="00BC3327" w:rsidRDefault="001F3CC1" w:rsidP="001F3CC1">
      <w:pPr>
        <w:spacing w:before="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1F3CC1" w:rsidRPr="007960F8" w14:paraId="6032ADE1" w14:textId="77777777" w:rsidTr="001F3CC1">
        <w:tc>
          <w:tcPr>
            <w:tcW w:w="9578" w:type="dxa"/>
            <w:shd w:val="clear" w:color="auto" w:fill="CCFFCC"/>
            <w:tcMar>
              <w:top w:w="57" w:type="dxa"/>
              <w:left w:w="57" w:type="dxa"/>
              <w:bottom w:w="57" w:type="dxa"/>
              <w:right w:w="57" w:type="dxa"/>
            </w:tcMar>
          </w:tcPr>
          <w:p w14:paraId="11B68812" w14:textId="77777777" w:rsidR="001F3CC1" w:rsidRPr="00D410CA" w:rsidRDefault="001F3CC1" w:rsidP="001F3CC1">
            <w:pPr>
              <w:spacing w:before="0" w:line="240" w:lineRule="auto"/>
              <w:rPr>
                <w:b/>
                <w:sz w:val="20"/>
              </w:rPr>
            </w:pPr>
            <w:r>
              <w:rPr>
                <w:b/>
                <w:sz w:val="20"/>
              </w:rPr>
              <w:t>13. PIEZĪME</w:t>
            </w:r>
          </w:p>
          <w:p w14:paraId="228EDE5A" w14:textId="77777777" w:rsidR="001F3CC1" w:rsidRPr="00D410CA" w:rsidRDefault="001F3CC1" w:rsidP="001F3CC1">
            <w:pPr>
              <w:spacing w:before="0" w:line="240" w:lineRule="auto"/>
              <w:rPr>
                <w:sz w:val="20"/>
                <w:szCs w:val="22"/>
              </w:rPr>
            </w:pPr>
            <w:r>
              <w:rPr>
                <w:sz w:val="20"/>
              </w:rPr>
              <w:t xml:space="preserve">Ja pasūtītājs uzskata, ka līguma veiksmīgai izpildei ir nepieciešams, lai līgumslēdzēja projekta grupā būtu darbinieki ar specializētu kvalifikāciju, tad šo darbinieku kvalifikācija šeit jānorāda. </w:t>
            </w:r>
          </w:p>
          <w:p w14:paraId="5DF4E4EE" w14:textId="77777777" w:rsidR="001F3CC1" w:rsidRPr="00D410CA" w:rsidRDefault="001F3CC1" w:rsidP="001F3CC1">
            <w:pPr>
              <w:spacing w:before="0" w:line="240" w:lineRule="auto"/>
              <w:rPr>
                <w:sz w:val="20"/>
                <w:szCs w:val="22"/>
              </w:rPr>
            </w:pPr>
            <w:r>
              <w:rPr>
                <w:sz w:val="20"/>
              </w:rPr>
              <w:t xml:space="preserve">Pretendenti var arī ierosināt iekļaut projekta grupā citus darbiniekus (papildus tiem, kas prasīti tehniskajos noteikumos), ko tie uzskata par vajadzīgiem līguma sekmīgai izpildei. </w:t>
            </w:r>
          </w:p>
          <w:p w14:paraId="16FF6E2F" w14:textId="77777777" w:rsidR="001F3CC1" w:rsidRPr="007960F8" w:rsidRDefault="001F3CC1" w:rsidP="00F8492A">
            <w:pPr>
              <w:spacing w:before="0" w:line="240" w:lineRule="auto"/>
              <w:rPr>
                <w:szCs w:val="22"/>
              </w:rPr>
            </w:pPr>
            <w:r>
              <w:rPr>
                <w:sz w:val="20"/>
              </w:rPr>
              <w:t>Jauktu līgumu gadījumos, kas juridiski ir piegādes līgumi, bet iekļauj arī pakalpojumus, kas uzskatāmi par svarīgiem no saimnie</w:t>
            </w:r>
            <w:r w:rsidR="00F8492A">
              <w:rPr>
                <w:sz w:val="20"/>
              </w:rPr>
              <w:t>ciskā vai tehnoloģiskā viedokļa</w:t>
            </w:r>
            <w:r>
              <w:rPr>
                <w:sz w:val="20"/>
              </w:rPr>
              <w:t xml:space="preserve"> vai tāpēc, ka tie ir nozīmīgi pasūtītājam, var lūgt, lai pretendenti sniedz informāciju par savu pieeju līguma priekšmetam un tā īstenošanas metodei. </w:t>
            </w:r>
          </w:p>
        </w:tc>
      </w:tr>
    </w:tbl>
    <w:p w14:paraId="13458268" w14:textId="77777777" w:rsidR="001F3CC1" w:rsidRPr="00BC3327" w:rsidRDefault="001F3CC1" w:rsidP="001F3CC1">
      <w:pPr>
        <w:spacing w:before="0" w:line="240" w:lineRule="auto"/>
      </w:pPr>
    </w:p>
    <w:p w14:paraId="6CA8984F" w14:textId="77777777" w:rsidR="001F3CC1" w:rsidRPr="00BC3327" w:rsidRDefault="001F3CC1" w:rsidP="001F3CC1"/>
    <w:p w14:paraId="1AE8084F" w14:textId="77777777" w:rsidR="001F3CC1" w:rsidRPr="005B7797" w:rsidRDefault="001F3CC1" w:rsidP="001F3CC1">
      <w:pPr>
        <w:spacing w:before="0" w:line="240" w:lineRule="auto"/>
        <w:rPr>
          <w:i w:val="0"/>
          <w:iCs/>
          <w:sz w:val="20"/>
        </w:rPr>
      </w:pPr>
      <w:r>
        <w:rPr>
          <w:i w:val="0"/>
          <w:sz w:val="20"/>
        </w:rPr>
        <w:t>ATSAUCES</w:t>
      </w:r>
    </w:p>
    <w:p w14:paraId="5293910B" w14:textId="77777777" w:rsidR="001F3CC1" w:rsidRPr="005B7797" w:rsidRDefault="001F3CC1" w:rsidP="001F3CC1">
      <w:pPr>
        <w:spacing w:before="0" w:line="240" w:lineRule="auto"/>
        <w:rPr>
          <w:i w:val="0"/>
          <w:iCs/>
          <w:sz w:val="20"/>
        </w:rPr>
      </w:pPr>
    </w:p>
    <w:p w14:paraId="023044BE" w14:textId="77777777" w:rsidR="001F3CC1" w:rsidRPr="005B7797" w:rsidRDefault="001F3CC1" w:rsidP="00BD7C9F">
      <w:pPr>
        <w:spacing w:before="0" w:line="240" w:lineRule="auto"/>
        <w:rPr>
          <w:i w:val="0"/>
          <w:iCs/>
          <w:sz w:val="20"/>
        </w:rPr>
      </w:pPr>
      <w:r>
        <w:rPr>
          <w:b/>
          <w:i w:val="0"/>
          <w:sz w:val="20"/>
        </w:rPr>
        <w:t xml:space="preserve">[1] </w:t>
      </w:r>
      <w:r>
        <w:rPr>
          <w:b/>
          <w:i w:val="0"/>
          <w:sz w:val="20"/>
        </w:rPr>
        <w:tab/>
        <w:t xml:space="preserve">ES videi </w:t>
      </w:r>
      <w:r w:rsidRPr="00BD7C9F">
        <w:rPr>
          <w:b/>
          <w:i w:val="0"/>
          <w:sz w:val="20"/>
        </w:rPr>
        <w:t xml:space="preserve">draudzīga </w:t>
      </w:r>
      <w:r w:rsidR="00BD7C9F" w:rsidRPr="00BD7C9F">
        <w:rPr>
          <w:b/>
          <w:i w:val="0"/>
          <w:sz w:val="20"/>
        </w:rPr>
        <w:t>publiskā</w:t>
      </w:r>
      <w:r w:rsidRPr="00BD7C9F">
        <w:rPr>
          <w:b/>
          <w:i w:val="0"/>
          <w:sz w:val="20"/>
        </w:rPr>
        <w:t xml:space="preserve"> iepirkuma kritēriji</w:t>
      </w:r>
      <w:r>
        <w:rPr>
          <w:b/>
          <w:i w:val="0"/>
          <w:sz w:val="20"/>
        </w:rPr>
        <w:t xml:space="preserve"> IT biroja aprīkojumam (publicēti 2012. gadā) </w:t>
      </w:r>
      <w:hyperlink r:id="rId10" w:history="1">
        <w:r w:rsidR="00BD7C9F" w:rsidRPr="004C1123">
          <w:rPr>
            <w:rStyle w:val="Hyperlink"/>
            <w:i w:val="0"/>
            <w:sz w:val="20"/>
          </w:rPr>
          <w:t>http://ec.europa.eu/environment/gpp/eu_gpp_criteria_en.htm</w:t>
        </w:r>
      </w:hyperlink>
      <w:r w:rsidR="00BD7C9F">
        <w:rPr>
          <w:i w:val="0"/>
          <w:sz w:val="20"/>
        </w:rPr>
        <w:t xml:space="preserve"> </w:t>
      </w:r>
    </w:p>
    <w:p w14:paraId="10C9D62A" w14:textId="77777777" w:rsidR="001F3CC1" w:rsidRPr="005B7797" w:rsidRDefault="001F3CC1" w:rsidP="001F3CC1">
      <w:pPr>
        <w:spacing w:before="0" w:line="240" w:lineRule="auto"/>
        <w:rPr>
          <w:i w:val="0"/>
          <w:iCs/>
          <w:sz w:val="20"/>
        </w:rPr>
      </w:pPr>
    </w:p>
    <w:p w14:paraId="2A29B206" w14:textId="77777777" w:rsidR="001F3CC1" w:rsidRPr="005B7797" w:rsidRDefault="001F3CC1" w:rsidP="001F3CC1">
      <w:pPr>
        <w:spacing w:before="0" w:line="240" w:lineRule="auto"/>
        <w:ind w:left="720" w:hanging="720"/>
        <w:rPr>
          <w:i w:val="0"/>
          <w:iCs/>
          <w:sz w:val="20"/>
        </w:rPr>
      </w:pPr>
      <w:r>
        <w:rPr>
          <w:i w:val="0"/>
          <w:sz w:val="20"/>
        </w:rPr>
        <w:t>[</w:t>
      </w:r>
      <w:r>
        <w:rPr>
          <w:b/>
          <w:i w:val="0"/>
          <w:sz w:val="20"/>
        </w:rPr>
        <w:t>2]</w:t>
      </w:r>
      <w:r>
        <w:rPr>
          <w:b/>
          <w:i w:val="0"/>
          <w:sz w:val="20"/>
        </w:rPr>
        <w:tab/>
        <w:t xml:space="preserve">Valsts publiskā iepirkuma iestādes ilgtspējības kritēriji datoriem un ekrāniem </w:t>
      </w:r>
    </w:p>
    <w:p w14:paraId="1C9F5378" w14:textId="77777777" w:rsidR="001F3CC1" w:rsidRPr="005B7797" w:rsidRDefault="00BD7C9F" w:rsidP="001F3CC1">
      <w:pPr>
        <w:spacing w:before="0" w:line="240" w:lineRule="auto"/>
        <w:ind w:left="720"/>
        <w:rPr>
          <w:b/>
          <w:i w:val="0"/>
          <w:iCs/>
          <w:sz w:val="20"/>
        </w:rPr>
      </w:pPr>
      <w:r>
        <w:rPr>
          <w:b/>
          <w:i w:val="0"/>
          <w:sz w:val="20"/>
        </w:rPr>
        <w:t>h</w:t>
      </w:r>
      <w:hyperlink r:id="rId11" w:history="1">
        <w:r w:rsidR="001F3CC1">
          <w:rPr>
            <w:rStyle w:val="Hyperlink"/>
            <w:b w:val="0"/>
            <w:i w:val="0"/>
            <w:color w:val="000000"/>
            <w:sz w:val="20"/>
          </w:rPr>
          <w:t>ttp://www.upphandlingsmyndigheten.se/en/sustainable-public-procurement/sustainable-procurement-c</w:t>
        </w:r>
      </w:hyperlink>
      <w:r w:rsidR="001F3CC1">
        <w:rPr>
          <w:b/>
          <w:i w:val="0"/>
          <w:sz w:val="20"/>
        </w:rPr>
        <w:t>riteria/</w:t>
      </w:r>
      <w:r>
        <w:rPr>
          <w:b/>
          <w:i w:val="0"/>
          <w:sz w:val="20"/>
        </w:rPr>
        <w:t xml:space="preserve"> </w:t>
      </w:r>
    </w:p>
    <w:p w14:paraId="2751DA6B" w14:textId="77777777" w:rsidR="001F3CC1" w:rsidRDefault="001F3CC1" w:rsidP="001F3CC1">
      <w:pPr>
        <w:spacing w:before="0" w:line="240" w:lineRule="auto"/>
        <w:rPr>
          <w:i w:val="0"/>
          <w:iCs/>
          <w:color w:val="0000CC"/>
          <w:sz w:val="18"/>
          <w:szCs w:val="15"/>
        </w:rPr>
      </w:pPr>
    </w:p>
    <w:p w14:paraId="0A34FAB7" w14:textId="77777777" w:rsidR="001F3CC1" w:rsidRPr="005B7797" w:rsidRDefault="001F3CC1" w:rsidP="001F3CC1">
      <w:pPr>
        <w:spacing w:before="0" w:line="240" w:lineRule="auto"/>
        <w:rPr>
          <w:b/>
          <w:i w:val="0"/>
          <w:iCs/>
          <w:sz w:val="20"/>
        </w:rPr>
      </w:pPr>
      <w:r>
        <w:rPr>
          <w:b/>
          <w:i w:val="0"/>
          <w:sz w:val="20"/>
        </w:rPr>
        <w:t xml:space="preserve">[3] </w:t>
      </w:r>
      <w:r>
        <w:rPr>
          <w:b/>
          <w:i w:val="0"/>
          <w:sz w:val="20"/>
        </w:rPr>
        <w:tab/>
        <w:t xml:space="preserve">Kipras Valsts kases izdotie Norādījumi par labu praksi iepirkumu jomā </w:t>
      </w:r>
    </w:p>
    <w:p w14:paraId="2D82E8AB" w14:textId="77777777" w:rsidR="001F3CC1" w:rsidRPr="005B7797" w:rsidRDefault="009376EC" w:rsidP="001F3CC1">
      <w:pPr>
        <w:spacing w:before="0" w:line="240" w:lineRule="auto"/>
        <w:ind w:left="720"/>
        <w:rPr>
          <w:i w:val="0"/>
          <w:iCs/>
          <w:sz w:val="20"/>
        </w:rPr>
      </w:pPr>
      <w:hyperlink r:id="rId12" w:history="1">
        <w:r w:rsidR="00BD7C9F" w:rsidRPr="004C1123">
          <w:rPr>
            <w:rStyle w:val="Hyperlink"/>
            <w:i w:val="0"/>
            <w:sz w:val="20"/>
          </w:rPr>
          <w:t>http://www.publicprocurementguides.treasury.gov.cy/OHS-EN/HTML/index.html?annexes_chapter_3.htm</w:t>
        </w:r>
      </w:hyperlink>
      <w:r w:rsidR="00BD7C9F">
        <w:rPr>
          <w:i w:val="0"/>
          <w:sz w:val="20"/>
        </w:rPr>
        <w:t xml:space="preserve"> </w:t>
      </w:r>
    </w:p>
    <w:p w14:paraId="1224A5B7" w14:textId="77777777" w:rsidR="001F3CC1" w:rsidRDefault="001F3CC1" w:rsidP="001F3CC1">
      <w:pPr>
        <w:spacing w:before="0" w:line="240" w:lineRule="auto"/>
        <w:rPr>
          <w:i w:val="0"/>
          <w:iCs/>
          <w:color w:val="0000CC"/>
          <w:sz w:val="18"/>
          <w:szCs w:val="15"/>
        </w:rPr>
      </w:pPr>
    </w:p>
    <w:p w14:paraId="22F61CCC" w14:textId="77777777" w:rsidR="001F3CC1" w:rsidRDefault="001F3CC1" w:rsidP="001F3CC1">
      <w:pPr>
        <w:spacing w:before="0" w:line="240" w:lineRule="auto"/>
        <w:rPr>
          <w:i w:val="0"/>
          <w:iCs/>
          <w:color w:val="0000CC"/>
          <w:sz w:val="18"/>
          <w:szCs w:val="15"/>
        </w:rPr>
      </w:pPr>
    </w:p>
    <w:p w14:paraId="56BB843E" w14:textId="77777777" w:rsidR="001F3CC1" w:rsidRDefault="001F3CC1" w:rsidP="001F3CC1">
      <w:pPr>
        <w:spacing w:before="0" w:line="240" w:lineRule="auto"/>
        <w:rPr>
          <w:i w:val="0"/>
          <w:iCs/>
          <w:color w:val="0000CC"/>
          <w:sz w:val="18"/>
          <w:szCs w:val="15"/>
        </w:rPr>
      </w:pPr>
    </w:p>
    <w:p w14:paraId="72CD18F6" w14:textId="77777777" w:rsidR="001F3CC1" w:rsidRPr="00FA7206" w:rsidRDefault="001F3CC1" w:rsidP="00FA7206">
      <w:pPr>
        <w:spacing w:before="0" w:line="240" w:lineRule="auto"/>
        <w:rPr>
          <w:i w:val="0"/>
          <w:iCs/>
          <w:color w:val="0000CC"/>
          <w:sz w:val="18"/>
          <w:szCs w:val="15"/>
        </w:rPr>
      </w:pPr>
      <w:r>
        <w:rPr>
          <w:i w:val="0"/>
          <w:color w:val="0000CC"/>
          <w:sz w:val="18"/>
        </w:rPr>
        <w:t xml:space="preserve">Atruna. Šī standartforma ir izveidota </w:t>
      </w:r>
      <w:r>
        <w:rPr>
          <w:color w:val="0000CC"/>
          <w:sz w:val="18"/>
        </w:rPr>
        <w:t>GreenS</w:t>
      </w:r>
      <w:r>
        <w:rPr>
          <w:i w:val="0"/>
          <w:color w:val="0000CC"/>
          <w:sz w:val="18"/>
        </w:rPr>
        <w:t xml:space="preserve"> projektā, ko finansē Eiropas Komisija ar pamatprogrammas “Apvārsnis 2002” starpniecību, un tā domāta publiskā iepirkuma subjektu konsultēšanai par konkrētu vērtēšanas kritēriju izmantošanu videi draudzīgiem iepirkumiem. Šīs dokumenta standartformas lietošana notiek uz jūsu pašu riska, un tās kontekstu nevajadzētu lietot bez iepriekšējas juridiskas vai cita veida profesionālas konsultācijas.</w:t>
      </w:r>
    </w:p>
    <w:sectPr w:rsidR="001F3CC1" w:rsidRPr="00FA7206" w:rsidSect="001F3CC1">
      <w:headerReference w:type="default" r:id="rId13"/>
      <w:footerReference w:type="default" r:id="rId14"/>
      <w:footerReference w:type="first" r:id="rId15"/>
      <w:footnotePr>
        <w:numFmt w:val="lowerRoman"/>
      </w:footnotePr>
      <w:endnotePr>
        <w:numFmt w:val="decimal"/>
      </w:endnotePr>
      <w:pgSz w:w="11907" w:h="16839" w:code="9"/>
      <w:pgMar w:top="816" w:right="1440" w:bottom="1276" w:left="1440" w:header="567" w:footer="38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B30EC" w14:textId="77777777" w:rsidR="009376EC" w:rsidRDefault="009376EC">
      <w:r>
        <w:separator/>
      </w:r>
    </w:p>
  </w:endnote>
  <w:endnote w:type="continuationSeparator" w:id="0">
    <w:p w14:paraId="669808C9" w14:textId="77777777" w:rsidR="009376EC" w:rsidRDefault="0093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1EBA6" w14:textId="3E554C88" w:rsidR="00B70709" w:rsidRPr="008963A4" w:rsidRDefault="00B70709" w:rsidP="001F3CC1">
    <w:pPr>
      <w:pStyle w:val="Footer"/>
      <w:tabs>
        <w:tab w:val="clear" w:pos="8640"/>
        <w:tab w:val="right" w:pos="9356"/>
      </w:tabs>
      <w:jc w:val="right"/>
      <w:rPr>
        <w:rStyle w:val="PageNumber"/>
        <w:sz w:val="18"/>
        <w:szCs w:val="18"/>
      </w:rPr>
    </w:pPr>
    <w:r>
      <w:rPr>
        <w:noProof/>
      </w:rPr>
      <mc:AlternateContent>
        <mc:Choice Requires="wps">
          <w:drawing>
            <wp:anchor distT="0" distB="0" distL="114300" distR="114300" simplePos="0" relativeHeight="251662336" behindDoc="0" locked="0" layoutInCell="1" allowOverlap="1" wp14:anchorId="25D4066D" wp14:editId="520750C6">
              <wp:simplePos x="0" y="0"/>
              <wp:positionH relativeFrom="column">
                <wp:posOffset>1472565</wp:posOffset>
              </wp:positionH>
              <wp:positionV relativeFrom="paragraph">
                <wp:posOffset>128270</wp:posOffset>
              </wp:positionV>
              <wp:extent cx="1697355" cy="36385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A972" w14:textId="77777777" w:rsidR="00B70709" w:rsidRPr="008A1136" w:rsidRDefault="00B70709" w:rsidP="001F3CC1">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5D4066D" id="_x0000_t202" coordsize="21600,21600" o:spt="202" path="m,l,21600r21600,l21600,xe">
              <v:stroke joinstyle="miter"/>
              <v:path gradientshapeok="t" o:connecttype="rect"/>
            </v:shapetype>
            <v:shape id="Text Box 12" o:spid="_x0000_s1027" type="#_x0000_t202" style="position:absolute;left:0;text-align:left;margin-left:115.95pt;margin-top:10.1pt;width:133.6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ytA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" filled="f" stroked="f">
              <v:textbox>
                <w:txbxContent>
                  <w:p w14:paraId="6CF0A972" w14:textId="77777777" w:rsidR="00B70709" w:rsidRPr="008A1136" w:rsidRDefault="00B70709" w:rsidP="001F3CC1">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61312" behindDoc="1" locked="0" layoutInCell="1" allowOverlap="1" wp14:anchorId="7DB29936" wp14:editId="47ACB24A">
          <wp:simplePos x="0" y="0"/>
          <wp:positionH relativeFrom="column">
            <wp:posOffset>931545</wp:posOffset>
          </wp:positionH>
          <wp:positionV relativeFrom="paragraph">
            <wp:posOffset>40640</wp:posOffset>
          </wp:positionV>
          <wp:extent cx="521335" cy="354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7409C85" wp14:editId="14C179C7">
          <wp:simplePos x="0" y="0"/>
          <wp:positionH relativeFrom="column">
            <wp:posOffset>-573405</wp:posOffset>
          </wp:positionH>
          <wp:positionV relativeFrom="paragraph">
            <wp:posOffset>-231140</wp:posOffset>
          </wp:positionV>
          <wp:extent cx="1438275" cy="704850"/>
          <wp:effectExtent l="0" t="0" r="0" b="0"/>
          <wp:wrapNone/>
          <wp:docPr id="10"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rPr>
      <w:fldChar w:fldCharType="begin"/>
    </w:r>
    <w:r>
      <w:rPr>
        <w:b/>
        <w:sz w:val="18"/>
      </w:rPr>
      <w:instrText xml:space="preserve"> PAGE </w:instrText>
    </w:r>
    <w:r>
      <w:rPr>
        <w:b/>
        <w:sz w:val="18"/>
      </w:rPr>
      <w:fldChar w:fldCharType="separate"/>
    </w:r>
    <w:r w:rsidR="001475A3">
      <w:rPr>
        <w:b/>
        <w:noProof/>
        <w:sz w:val="18"/>
      </w:rPr>
      <w:t>2</w:t>
    </w:r>
    <w:r>
      <w:rPr>
        <w:b/>
        <w:sz w:val="18"/>
      </w:rPr>
      <w:fldChar w:fldCharType="end"/>
    </w:r>
    <w:r>
      <w:rPr>
        <w:sz w:val="18"/>
      </w:rPr>
      <w:t xml:space="preserve">. no </w:t>
    </w:r>
    <w:r>
      <w:rPr>
        <w:sz w:val="18"/>
      </w:rPr>
      <w:fldChar w:fldCharType="begin"/>
    </w:r>
    <w:r>
      <w:rPr>
        <w:sz w:val="18"/>
      </w:rPr>
      <w:instrText xml:space="preserve"> NUMPAGES </w:instrText>
    </w:r>
    <w:r>
      <w:rPr>
        <w:sz w:val="18"/>
      </w:rPr>
      <w:fldChar w:fldCharType="separate"/>
    </w:r>
    <w:r w:rsidR="001475A3">
      <w:rPr>
        <w:noProof/>
        <w:sz w:val="18"/>
      </w:rPr>
      <w:t>9</w:t>
    </w:r>
    <w:r>
      <w:rPr>
        <w:sz w:val="18"/>
      </w:rPr>
      <w:fldChar w:fldCharType="end"/>
    </w:r>
    <w:r>
      <w:rPr>
        <w:sz w:val="18"/>
      </w:rPr>
      <w:t xml:space="preserve"> lappusēm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67C5" w14:textId="77777777" w:rsidR="00B70709" w:rsidRDefault="00B70709" w:rsidP="001F3CC1">
    <w:pPr>
      <w:pStyle w:val="Footer"/>
      <w:tabs>
        <w:tab w:val="clear" w:pos="4320"/>
        <w:tab w:val="clear" w:pos="8640"/>
        <w:tab w:val="left" w:pos="2579"/>
      </w:tabs>
    </w:pPr>
    <w:r>
      <w:rPr>
        <w:noProof/>
      </w:rPr>
      <mc:AlternateContent>
        <mc:Choice Requires="wps">
          <w:drawing>
            <wp:anchor distT="0" distB="0" distL="114300" distR="114300" simplePos="0" relativeHeight="251659264" behindDoc="0" locked="0" layoutInCell="1" allowOverlap="1" wp14:anchorId="5D698A81" wp14:editId="34F34E15">
              <wp:simplePos x="0" y="0"/>
              <wp:positionH relativeFrom="column">
                <wp:posOffset>1400175</wp:posOffset>
              </wp:positionH>
              <wp:positionV relativeFrom="paragraph">
                <wp:posOffset>77470</wp:posOffset>
              </wp:positionV>
              <wp:extent cx="1697355" cy="3638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3BCE" w14:textId="77777777" w:rsidR="00B70709" w:rsidRPr="008A1136" w:rsidRDefault="00B70709" w:rsidP="001F3CC1">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D698A81" id="_x0000_t202" coordsize="21600,21600" o:spt="202" path="m,l,21600r21600,l21600,xe">
              <v:stroke joinstyle="miter"/>
              <v:path gradientshapeok="t" o:connecttype="rect"/>
            </v:shapetype>
            <v:shape id="Text Box 8" o:spid="_x0000_s1028" type="#_x0000_t202" style="position:absolute;left:0;text-align:left;margin-left:110.25pt;margin-top:6.1pt;width:133.6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1t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" filled="f" stroked="f">
              <v:textbox>
                <w:txbxContent>
                  <w:p w14:paraId="37FB3BCE" w14:textId="77777777" w:rsidR="00B70709" w:rsidRPr="008A1136" w:rsidRDefault="00B70709" w:rsidP="001F3CC1">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0" distB="0" distL="114300" distR="114300" simplePos="0" relativeHeight="251658240" behindDoc="1" locked="0" layoutInCell="1" allowOverlap="1" wp14:anchorId="75073F96" wp14:editId="321F5408">
          <wp:simplePos x="0" y="0"/>
          <wp:positionH relativeFrom="column">
            <wp:posOffset>914400</wp:posOffset>
          </wp:positionH>
          <wp:positionV relativeFrom="paragraph">
            <wp:posOffset>5715</wp:posOffset>
          </wp:positionV>
          <wp:extent cx="521335" cy="35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6E7782A" wp14:editId="28F9EB7B">
          <wp:simplePos x="0" y="0"/>
          <wp:positionH relativeFrom="column">
            <wp:posOffset>-637540</wp:posOffset>
          </wp:positionH>
          <wp:positionV relativeFrom="paragraph">
            <wp:posOffset>-263525</wp:posOffset>
          </wp:positionV>
          <wp:extent cx="1438275" cy="704850"/>
          <wp:effectExtent l="0" t="0" r="0" b="0"/>
          <wp:wrapNone/>
          <wp:docPr id="5"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16CB89DB" wp14:editId="19744491">
          <wp:simplePos x="0" y="0"/>
          <wp:positionH relativeFrom="column">
            <wp:posOffset>12526645</wp:posOffset>
          </wp:positionH>
          <wp:positionV relativeFrom="paragraph">
            <wp:posOffset>58973720</wp:posOffset>
          </wp:positionV>
          <wp:extent cx="4388485" cy="2981960"/>
          <wp:effectExtent l="0" t="0" r="0" b="0"/>
          <wp:wrapNone/>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14:anchorId="1C773662" wp14:editId="246E20ED">
              <wp:simplePos x="0" y="0"/>
              <wp:positionH relativeFrom="column">
                <wp:posOffset>11706860</wp:posOffset>
              </wp:positionH>
              <wp:positionV relativeFrom="paragraph">
                <wp:posOffset>62281435</wp:posOffset>
              </wp:positionV>
              <wp:extent cx="5809615" cy="965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9C0FDB"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C773662" id="Text Box 5" o:spid="_x0000_s1029" type="#_x0000_t202" style="position:absolute;left:0;text-align:left;margin-left:921.8pt;margin-top:4904.05pt;width:457.45pt;height:7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V9QIAAIs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nmPESQcS3dOjRitxRKH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" filled="f" stroked="f" insetpen="t">
              <v:textbox inset="2.88pt,2.88pt,2.88pt,2.88pt">
                <w:txbxContent>
                  <w:p w14:paraId="6A9C0FDB"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noProof/>
      </w:rPr>
      <w:drawing>
        <wp:anchor distT="36576" distB="36576" distL="36576" distR="36576" simplePos="0" relativeHeight="251654144" behindDoc="0" locked="0" layoutInCell="1" allowOverlap="1" wp14:anchorId="2FF1D6FA" wp14:editId="6BD0F51B">
          <wp:simplePos x="0" y="0"/>
          <wp:positionH relativeFrom="column">
            <wp:posOffset>12526645</wp:posOffset>
          </wp:positionH>
          <wp:positionV relativeFrom="paragraph">
            <wp:posOffset>58973720</wp:posOffset>
          </wp:positionV>
          <wp:extent cx="4388485" cy="2981960"/>
          <wp:effectExtent l="0" t="0" r="0" b="0"/>
          <wp:wrapNone/>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5168" behindDoc="0" locked="0" layoutInCell="1" allowOverlap="1" wp14:anchorId="4A58072B" wp14:editId="2E17C7ED">
              <wp:simplePos x="0" y="0"/>
              <wp:positionH relativeFrom="column">
                <wp:posOffset>11706860</wp:posOffset>
              </wp:positionH>
              <wp:positionV relativeFrom="paragraph">
                <wp:posOffset>62281435</wp:posOffset>
              </wp:positionV>
              <wp:extent cx="5809615" cy="965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22D00B"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A58072B" id="_x0000_s1030" type="#_x0000_t202" style="position:absolute;left:0;text-align:left;margin-left:921.8pt;margin-top:4904.05pt;width:457.45pt;height:7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" filled="f" stroked="f" insetpen="t">
              <v:textbox inset="2.88pt,2.88pt,2.88pt,2.88pt">
                <w:txbxContent>
                  <w:p w14:paraId="6022D00B" w14:textId="77777777" w:rsidR="00B70709" w:rsidRDefault="00B70709" w:rsidP="001F3CC1">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7735" w14:textId="77777777" w:rsidR="009376EC" w:rsidRDefault="009376EC">
      <w:r>
        <w:separator/>
      </w:r>
    </w:p>
  </w:footnote>
  <w:footnote w:type="continuationSeparator" w:id="0">
    <w:p w14:paraId="517EEA20" w14:textId="77777777" w:rsidR="009376EC" w:rsidRDefault="00937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BA1AA" w14:textId="77777777" w:rsidR="00B70709" w:rsidRPr="004E4DC6" w:rsidRDefault="00B70709">
    <w:pPr>
      <w:pStyle w:val="Footer"/>
      <w:tabs>
        <w:tab w:val="clear" w:pos="8640"/>
        <w:tab w:val="right" w:pos="9214"/>
        <w:tab w:val="right" w:pos="9498"/>
      </w:tabs>
      <w:ind w:right="-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2776224E"/>
    <w:lvl w:ilvl="0">
      <w:numFmt w:val="bullet"/>
      <w:lvlText w:val="*"/>
      <w:lvlJc w:val="left"/>
      <w:pPr>
        <w:ind w:left="0" w:firstLine="0"/>
      </w:pPr>
    </w:lvl>
  </w:abstractNum>
  <w:abstractNum w:abstractNumId="2" w15:restartNumberingAfterBreak="0">
    <w:nsid w:val="0BD35244"/>
    <w:multiLevelType w:val="hybridMultilevel"/>
    <w:tmpl w:val="5D749000"/>
    <w:lvl w:ilvl="0" w:tplc="C0EA81D2">
      <w:start w:val="1"/>
      <w:numFmt w:val="decimal"/>
      <w:lvlText w:val="2.%1."/>
      <w:lvlJc w:val="left"/>
      <w:pPr>
        <w:tabs>
          <w:tab w:val="num" w:pos="360"/>
        </w:tabs>
        <w:ind w:left="360" w:hanging="360"/>
      </w:pPr>
      <w:rPr>
        <w:rFonts w:hint="default"/>
      </w:rPr>
    </w:lvl>
    <w:lvl w:ilvl="1" w:tplc="C9625E86" w:tentative="1">
      <w:start w:val="1"/>
      <w:numFmt w:val="lowerLetter"/>
      <w:lvlText w:val="%2."/>
      <w:lvlJc w:val="left"/>
      <w:pPr>
        <w:tabs>
          <w:tab w:val="num" w:pos="1440"/>
        </w:tabs>
        <w:ind w:left="1440" w:hanging="360"/>
      </w:pPr>
    </w:lvl>
    <w:lvl w:ilvl="2" w:tplc="D9123B2A" w:tentative="1">
      <w:start w:val="1"/>
      <w:numFmt w:val="lowerRoman"/>
      <w:lvlText w:val="%3."/>
      <w:lvlJc w:val="right"/>
      <w:pPr>
        <w:tabs>
          <w:tab w:val="num" w:pos="2160"/>
        </w:tabs>
        <w:ind w:left="2160" w:hanging="180"/>
      </w:pPr>
    </w:lvl>
    <w:lvl w:ilvl="3" w:tplc="0B6A3932" w:tentative="1">
      <w:start w:val="1"/>
      <w:numFmt w:val="decimal"/>
      <w:lvlText w:val="%4."/>
      <w:lvlJc w:val="left"/>
      <w:pPr>
        <w:tabs>
          <w:tab w:val="num" w:pos="2880"/>
        </w:tabs>
        <w:ind w:left="2880" w:hanging="360"/>
      </w:pPr>
    </w:lvl>
    <w:lvl w:ilvl="4" w:tplc="7B54DDA0" w:tentative="1">
      <w:start w:val="1"/>
      <w:numFmt w:val="lowerLetter"/>
      <w:lvlText w:val="%5."/>
      <w:lvlJc w:val="left"/>
      <w:pPr>
        <w:tabs>
          <w:tab w:val="num" w:pos="3600"/>
        </w:tabs>
        <w:ind w:left="3600" w:hanging="360"/>
      </w:pPr>
    </w:lvl>
    <w:lvl w:ilvl="5" w:tplc="D1FADD6E" w:tentative="1">
      <w:start w:val="1"/>
      <w:numFmt w:val="lowerRoman"/>
      <w:lvlText w:val="%6."/>
      <w:lvlJc w:val="right"/>
      <w:pPr>
        <w:tabs>
          <w:tab w:val="num" w:pos="4320"/>
        </w:tabs>
        <w:ind w:left="4320" w:hanging="180"/>
      </w:pPr>
    </w:lvl>
    <w:lvl w:ilvl="6" w:tplc="84342ADE" w:tentative="1">
      <w:start w:val="1"/>
      <w:numFmt w:val="decimal"/>
      <w:lvlText w:val="%7."/>
      <w:lvlJc w:val="left"/>
      <w:pPr>
        <w:tabs>
          <w:tab w:val="num" w:pos="5040"/>
        </w:tabs>
        <w:ind w:left="5040" w:hanging="360"/>
      </w:pPr>
    </w:lvl>
    <w:lvl w:ilvl="7" w:tplc="DBCA79C8" w:tentative="1">
      <w:start w:val="1"/>
      <w:numFmt w:val="lowerLetter"/>
      <w:lvlText w:val="%8."/>
      <w:lvlJc w:val="left"/>
      <w:pPr>
        <w:tabs>
          <w:tab w:val="num" w:pos="5760"/>
        </w:tabs>
        <w:ind w:left="5760" w:hanging="360"/>
      </w:pPr>
    </w:lvl>
    <w:lvl w:ilvl="8" w:tplc="8BAE3B14" w:tentative="1">
      <w:start w:val="1"/>
      <w:numFmt w:val="lowerRoman"/>
      <w:lvlText w:val="%9."/>
      <w:lvlJc w:val="right"/>
      <w:pPr>
        <w:tabs>
          <w:tab w:val="num" w:pos="6480"/>
        </w:tabs>
        <w:ind w:left="6480" w:hanging="180"/>
      </w:pPr>
    </w:lvl>
  </w:abstractNum>
  <w:abstractNum w:abstractNumId="3" w15:restartNumberingAfterBreak="0">
    <w:nsid w:val="1B4D2052"/>
    <w:multiLevelType w:val="hybridMultilevel"/>
    <w:tmpl w:val="99F4B738"/>
    <w:lvl w:ilvl="0" w:tplc="2092CFC6">
      <w:start w:val="1"/>
      <w:numFmt w:val="bullet"/>
      <w:lvlText w:val=""/>
      <w:lvlJc w:val="left"/>
      <w:pPr>
        <w:tabs>
          <w:tab w:val="num" w:pos="720"/>
        </w:tabs>
        <w:ind w:left="720" w:hanging="360"/>
      </w:pPr>
      <w:rPr>
        <w:rFonts w:ascii="Symbol" w:hAnsi="Symbol" w:hint="default"/>
        <w:lang w:val="en-GB"/>
      </w:rPr>
    </w:lvl>
    <w:lvl w:ilvl="1" w:tplc="784CA04C" w:tentative="1">
      <w:start w:val="1"/>
      <w:numFmt w:val="bullet"/>
      <w:lvlText w:val="o"/>
      <w:lvlJc w:val="left"/>
      <w:pPr>
        <w:tabs>
          <w:tab w:val="num" w:pos="1440"/>
        </w:tabs>
        <w:ind w:left="1440" w:hanging="360"/>
      </w:pPr>
      <w:rPr>
        <w:rFonts w:ascii="Courier New" w:hAnsi="Courier New" w:cs="Courier New" w:hint="default"/>
      </w:rPr>
    </w:lvl>
    <w:lvl w:ilvl="2" w:tplc="FD1CC4F4" w:tentative="1">
      <w:start w:val="1"/>
      <w:numFmt w:val="bullet"/>
      <w:lvlText w:val=""/>
      <w:lvlJc w:val="left"/>
      <w:pPr>
        <w:tabs>
          <w:tab w:val="num" w:pos="2160"/>
        </w:tabs>
        <w:ind w:left="2160" w:hanging="360"/>
      </w:pPr>
      <w:rPr>
        <w:rFonts w:ascii="Wingdings" w:hAnsi="Wingdings" w:hint="default"/>
      </w:rPr>
    </w:lvl>
    <w:lvl w:ilvl="3" w:tplc="3BDE3374" w:tentative="1">
      <w:start w:val="1"/>
      <w:numFmt w:val="bullet"/>
      <w:lvlText w:val=""/>
      <w:lvlJc w:val="left"/>
      <w:pPr>
        <w:tabs>
          <w:tab w:val="num" w:pos="2880"/>
        </w:tabs>
        <w:ind w:left="2880" w:hanging="360"/>
      </w:pPr>
      <w:rPr>
        <w:rFonts w:ascii="Symbol" w:hAnsi="Symbol" w:hint="default"/>
      </w:rPr>
    </w:lvl>
    <w:lvl w:ilvl="4" w:tplc="4A0AD022" w:tentative="1">
      <w:start w:val="1"/>
      <w:numFmt w:val="bullet"/>
      <w:lvlText w:val="o"/>
      <w:lvlJc w:val="left"/>
      <w:pPr>
        <w:tabs>
          <w:tab w:val="num" w:pos="3600"/>
        </w:tabs>
        <w:ind w:left="3600" w:hanging="360"/>
      </w:pPr>
      <w:rPr>
        <w:rFonts w:ascii="Courier New" w:hAnsi="Courier New" w:cs="Courier New" w:hint="default"/>
      </w:rPr>
    </w:lvl>
    <w:lvl w:ilvl="5" w:tplc="5890FE4C" w:tentative="1">
      <w:start w:val="1"/>
      <w:numFmt w:val="bullet"/>
      <w:lvlText w:val=""/>
      <w:lvlJc w:val="left"/>
      <w:pPr>
        <w:tabs>
          <w:tab w:val="num" w:pos="4320"/>
        </w:tabs>
        <w:ind w:left="4320" w:hanging="360"/>
      </w:pPr>
      <w:rPr>
        <w:rFonts w:ascii="Wingdings" w:hAnsi="Wingdings" w:hint="default"/>
      </w:rPr>
    </w:lvl>
    <w:lvl w:ilvl="6" w:tplc="75FCCF48" w:tentative="1">
      <w:start w:val="1"/>
      <w:numFmt w:val="bullet"/>
      <w:lvlText w:val=""/>
      <w:lvlJc w:val="left"/>
      <w:pPr>
        <w:tabs>
          <w:tab w:val="num" w:pos="5040"/>
        </w:tabs>
        <w:ind w:left="5040" w:hanging="360"/>
      </w:pPr>
      <w:rPr>
        <w:rFonts w:ascii="Symbol" w:hAnsi="Symbol" w:hint="default"/>
      </w:rPr>
    </w:lvl>
    <w:lvl w:ilvl="7" w:tplc="7B5257E4" w:tentative="1">
      <w:start w:val="1"/>
      <w:numFmt w:val="bullet"/>
      <w:lvlText w:val="o"/>
      <w:lvlJc w:val="left"/>
      <w:pPr>
        <w:tabs>
          <w:tab w:val="num" w:pos="5760"/>
        </w:tabs>
        <w:ind w:left="5760" w:hanging="360"/>
      </w:pPr>
      <w:rPr>
        <w:rFonts w:ascii="Courier New" w:hAnsi="Courier New" w:cs="Courier New" w:hint="default"/>
      </w:rPr>
    </w:lvl>
    <w:lvl w:ilvl="8" w:tplc="477840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B563F"/>
    <w:multiLevelType w:val="hybridMultilevel"/>
    <w:tmpl w:val="66A8CCF4"/>
    <w:lvl w:ilvl="0" w:tplc="216C8876">
      <w:start w:val="1"/>
      <w:numFmt w:val="decimal"/>
      <w:lvlText w:val="1.%1."/>
      <w:lvlJc w:val="left"/>
      <w:pPr>
        <w:tabs>
          <w:tab w:val="num" w:pos="360"/>
        </w:tabs>
        <w:ind w:left="360" w:hanging="360"/>
      </w:pPr>
      <w:rPr>
        <w:rFonts w:hint="default"/>
      </w:rPr>
    </w:lvl>
    <w:lvl w:ilvl="1" w:tplc="7756A516" w:tentative="1">
      <w:start w:val="1"/>
      <w:numFmt w:val="lowerLetter"/>
      <w:lvlText w:val="%2."/>
      <w:lvlJc w:val="left"/>
      <w:pPr>
        <w:tabs>
          <w:tab w:val="num" w:pos="1440"/>
        </w:tabs>
        <w:ind w:left="1440" w:hanging="360"/>
      </w:pPr>
    </w:lvl>
    <w:lvl w:ilvl="2" w:tplc="EDBE49F0" w:tentative="1">
      <w:start w:val="1"/>
      <w:numFmt w:val="lowerRoman"/>
      <w:lvlText w:val="%3."/>
      <w:lvlJc w:val="right"/>
      <w:pPr>
        <w:tabs>
          <w:tab w:val="num" w:pos="2160"/>
        </w:tabs>
        <w:ind w:left="2160" w:hanging="180"/>
      </w:pPr>
    </w:lvl>
    <w:lvl w:ilvl="3" w:tplc="F8A45FAC" w:tentative="1">
      <w:start w:val="1"/>
      <w:numFmt w:val="decimal"/>
      <w:lvlText w:val="%4."/>
      <w:lvlJc w:val="left"/>
      <w:pPr>
        <w:tabs>
          <w:tab w:val="num" w:pos="2880"/>
        </w:tabs>
        <w:ind w:left="2880" w:hanging="360"/>
      </w:pPr>
    </w:lvl>
    <w:lvl w:ilvl="4" w:tplc="A1642A3E" w:tentative="1">
      <w:start w:val="1"/>
      <w:numFmt w:val="lowerLetter"/>
      <w:lvlText w:val="%5."/>
      <w:lvlJc w:val="left"/>
      <w:pPr>
        <w:tabs>
          <w:tab w:val="num" w:pos="3600"/>
        </w:tabs>
        <w:ind w:left="3600" w:hanging="360"/>
      </w:pPr>
    </w:lvl>
    <w:lvl w:ilvl="5" w:tplc="E68C47C4" w:tentative="1">
      <w:start w:val="1"/>
      <w:numFmt w:val="lowerRoman"/>
      <w:lvlText w:val="%6."/>
      <w:lvlJc w:val="right"/>
      <w:pPr>
        <w:tabs>
          <w:tab w:val="num" w:pos="4320"/>
        </w:tabs>
        <w:ind w:left="4320" w:hanging="180"/>
      </w:pPr>
    </w:lvl>
    <w:lvl w:ilvl="6" w:tplc="B9348926" w:tentative="1">
      <w:start w:val="1"/>
      <w:numFmt w:val="decimal"/>
      <w:lvlText w:val="%7."/>
      <w:lvlJc w:val="left"/>
      <w:pPr>
        <w:tabs>
          <w:tab w:val="num" w:pos="5040"/>
        </w:tabs>
        <w:ind w:left="5040" w:hanging="360"/>
      </w:pPr>
    </w:lvl>
    <w:lvl w:ilvl="7" w:tplc="047A076C" w:tentative="1">
      <w:start w:val="1"/>
      <w:numFmt w:val="lowerLetter"/>
      <w:lvlText w:val="%8."/>
      <w:lvlJc w:val="left"/>
      <w:pPr>
        <w:tabs>
          <w:tab w:val="num" w:pos="5760"/>
        </w:tabs>
        <w:ind w:left="5760" w:hanging="360"/>
      </w:pPr>
    </w:lvl>
    <w:lvl w:ilvl="8" w:tplc="26B8D378" w:tentative="1">
      <w:start w:val="1"/>
      <w:numFmt w:val="lowerRoman"/>
      <w:lvlText w:val="%9."/>
      <w:lvlJc w:val="right"/>
      <w:pPr>
        <w:tabs>
          <w:tab w:val="num" w:pos="6480"/>
        </w:tabs>
        <w:ind w:left="6480" w:hanging="180"/>
      </w:pPr>
    </w:lvl>
  </w:abstractNum>
  <w:abstractNum w:abstractNumId="5" w15:restartNumberingAfterBreak="0">
    <w:nsid w:val="297F2D13"/>
    <w:multiLevelType w:val="hybridMultilevel"/>
    <w:tmpl w:val="C2888E2E"/>
    <w:lvl w:ilvl="0" w:tplc="3DF2C6D8">
      <w:start w:val="1"/>
      <w:numFmt w:val="bullet"/>
      <w:lvlText w:val=""/>
      <w:lvlJc w:val="left"/>
      <w:pPr>
        <w:tabs>
          <w:tab w:val="num" w:pos="720"/>
        </w:tabs>
        <w:ind w:left="720" w:hanging="360"/>
      </w:pPr>
      <w:rPr>
        <w:rFonts w:ascii="Symbol" w:hAnsi="Symbol" w:hint="default"/>
      </w:rPr>
    </w:lvl>
    <w:lvl w:ilvl="1" w:tplc="F32C64E4" w:tentative="1">
      <w:start w:val="1"/>
      <w:numFmt w:val="bullet"/>
      <w:lvlText w:val="o"/>
      <w:lvlJc w:val="left"/>
      <w:pPr>
        <w:tabs>
          <w:tab w:val="num" w:pos="1440"/>
        </w:tabs>
        <w:ind w:left="1440" w:hanging="360"/>
      </w:pPr>
      <w:rPr>
        <w:rFonts w:ascii="Courier New" w:hAnsi="Courier New" w:cs="Courier New" w:hint="default"/>
      </w:rPr>
    </w:lvl>
    <w:lvl w:ilvl="2" w:tplc="DEE48D5A" w:tentative="1">
      <w:start w:val="1"/>
      <w:numFmt w:val="bullet"/>
      <w:lvlText w:val=""/>
      <w:lvlJc w:val="left"/>
      <w:pPr>
        <w:tabs>
          <w:tab w:val="num" w:pos="2160"/>
        </w:tabs>
        <w:ind w:left="2160" w:hanging="360"/>
      </w:pPr>
      <w:rPr>
        <w:rFonts w:ascii="Wingdings" w:hAnsi="Wingdings" w:hint="default"/>
      </w:rPr>
    </w:lvl>
    <w:lvl w:ilvl="3" w:tplc="4D145A72" w:tentative="1">
      <w:start w:val="1"/>
      <w:numFmt w:val="bullet"/>
      <w:lvlText w:val=""/>
      <w:lvlJc w:val="left"/>
      <w:pPr>
        <w:tabs>
          <w:tab w:val="num" w:pos="2880"/>
        </w:tabs>
        <w:ind w:left="2880" w:hanging="360"/>
      </w:pPr>
      <w:rPr>
        <w:rFonts w:ascii="Symbol" w:hAnsi="Symbol" w:hint="default"/>
      </w:rPr>
    </w:lvl>
    <w:lvl w:ilvl="4" w:tplc="4C584708" w:tentative="1">
      <w:start w:val="1"/>
      <w:numFmt w:val="bullet"/>
      <w:lvlText w:val="o"/>
      <w:lvlJc w:val="left"/>
      <w:pPr>
        <w:tabs>
          <w:tab w:val="num" w:pos="3600"/>
        </w:tabs>
        <w:ind w:left="3600" w:hanging="360"/>
      </w:pPr>
      <w:rPr>
        <w:rFonts w:ascii="Courier New" w:hAnsi="Courier New" w:cs="Courier New" w:hint="default"/>
      </w:rPr>
    </w:lvl>
    <w:lvl w:ilvl="5" w:tplc="8228D7AA" w:tentative="1">
      <w:start w:val="1"/>
      <w:numFmt w:val="bullet"/>
      <w:lvlText w:val=""/>
      <w:lvlJc w:val="left"/>
      <w:pPr>
        <w:tabs>
          <w:tab w:val="num" w:pos="4320"/>
        </w:tabs>
        <w:ind w:left="4320" w:hanging="360"/>
      </w:pPr>
      <w:rPr>
        <w:rFonts w:ascii="Wingdings" w:hAnsi="Wingdings" w:hint="default"/>
      </w:rPr>
    </w:lvl>
    <w:lvl w:ilvl="6" w:tplc="20B2D176" w:tentative="1">
      <w:start w:val="1"/>
      <w:numFmt w:val="bullet"/>
      <w:lvlText w:val=""/>
      <w:lvlJc w:val="left"/>
      <w:pPr>
        <w:tabs>
          <w:tab w:val="num" w:pos="5040"/>
        </w:tabs>
        <w:ind w:left="5040" w:hanging="360"/>
      </w:pPr>
      <w:rPr>
        <w:rFonts w:ascii="Symbol" w:hAnsi="Symbol" w:hint="default"/>
      </w:rPr>
    </w:lvl>
    <w:lvl w:ilvl="7" w:tplc="24FEAA7C" w:tentative="1">
      <w:start w:val="1"/>
      <w:numFmt w:val="bullet"/>
      <w:lvlText w:val="o"/>
      <w:lvlJc w:val="left"/>
      <w:pPr>
        <w:tabs>
          <w:tab w:val="num" w:pos="5760"/>
        </w:tabs>
        <w:ind w:left="5760" w:hanging="360"/>
      </w:pPr>
      <w:rPr>
        <w:rFonts w:ascii="Courier New" w:hAnsi="Courier New" w:cs="Courier New" w:hint="default"/>
      </w:rPr>
    </w:lvl>
    <w:lvl w:ilvl="8" w:tplc="02CA64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6472"/>
    <w:multiLevelType w:val="hybridMultilevel"/>
    <w:tmpl w:val="A8683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6540FE"/>
    <w:multiLevelType w:val="hybridMultilevel"/>
    <w:tmpl w:val="11EAB19E"/>
    <w:lvl w:ilvl="0" w:tplc="634E247C">
      <w:start w:val="1"/>
      <w:numFmt w:val="bullet"/>
      <w:lvlText w:val=""/>
      <w:lvlJc w:val="left"/>
      <w:pPr>
        <w:tabs>
          <w:tab w:val="num" w:pos="780"/>
        </w:tabs>
        <w:ind w:left="780" w:hanging="360"/>
      </w:pPr>
      <w:rPr>
        <w:rFonts w:ascii="Symbol" w:hAnsi="Symbol" w:hint="default"/>
      </w:rPr>
    </w:lvl>
    <w:lvl w:ilvl="1" w:tplc="207E09B0" w:tentative="1">
      <w:start w:val="1"/>
      <w:numFmt w:val="bullet"/>
      <w:lvlText w:val="o"/>
      <w:lvlJc w:val="left"/>
      <w:pPr>
        <w:tabs>
          <w:tab w:val="num" w:pos="1500"/>
        </w:tabs>
        <w:ind w:left="1500" w:hanging="360"/>
      </w:pPr>
      <w:rPr>
        <w:rFonts w:ascii="Courier New" w:hAnsi="Courier New" w:cs="Courier New" w:hint="default"/>
      </w:rPr>
    </w:lvl>
    <w:lvl w:ilvl="2" w:tplc="183AC4A4" w:tentative="1">
      <w:start w:val="1"/>
      <w:numFmt w:val="bullet"/>
      <w:lvlText w:val=""/>
      <w:lvlJc w:val="left"/>
      <w:pPr>
        <w:tabs>
          <w:tab w:val="num" w:pos="2220"/>
        </w:tabs>
        <w:ind w:left="2220" w:hanging="360"/>
      </w:pPr>
      <w:rPr>
        <w:rFonts w:ascii="Wingdings" w:hAnsi="Wingdings" w:hint="default"/>
      </w:rPr>
    </w:lvl>
    <w:lvl w:ilvl="3" w:tplc="391A1F60" w:tentative="1">
      <w:start w:val="1"/>
      <w:numFmt w:val="bullet"/>
      <w:lvlText w:val=""/>
      <w:lvlJc w:val="left"/>
      <w:pPr>
        <w:tabs>
          <w:tab w:val="num" w:pos="2940"/>
        </w:tabs>
        <w:ind w:left="2940" w:hanging="360"/>
      </w:pPr>
      <w:rPr>
        <w:rFonts w:ascii="Symbol" w:hAnsi="Symbol" w:hint="default"/>
      </w:rPr>
    </w:lvl>
    <w:lvl w:ilvl="4" w:tplc="0F50CF9A" w:tentative="1">
      <w:start w:val="1"/>
      <w:numFmt w:val="bullet"/>
      <w:lvlText w:val="o"/>
      <w:lvlJc w:val="left"/>
      <w:pPr>
        <w:tabs>
          <w:tab w:val="num" w:pos="3660"/>
        </w:tabs>
        <w:ind w:left="3660" w:hanging="360"/>
      </w:pPr>
      <w:rPr>
        <w:rFonts w:ascii="Courier New" w:hAnsi="Courier New" w:cs="Courier New" w:hint="default"/>
      </w:rPr>
    </w:lvl>
    <w:lvl w:ilvl="5" w:tplc="FCCEFBD0" w:tentative="1">
      <w:start w:val="1"/>
      <w:numFmt w:val="bullet"/>
      <w:lvlText w:val=""/>
      <w:lvlJc w:val="left"/>
      <w:pPr>
        <w:tabs>
          <w:tab w:val="num" w:pos="4380"/>
        </w:tabs>
        <w:ind w:left="4380" w:hanging="360"/>
      </w:pPr>
      <w:rPr>
        <w:rFonts w:ascii="Wingdings" w:hAnsi="Wingdings" w:hint="default"/>
      </w:rPr>
    </w:lvl>
    <w:lvl w:ilvl="6" w:tplc="0CB86B7E" w:tentative="1">
      <w:start w:val="1"/>
      <w:numFmt w:val="bullet"/>
      <w:lvlText w:val=""/>
      <w:lvlJc w:val="left"/>
      <w:pPr>
        <w:tabs>
          <w:tab w:val="num" w:pos="5100"/>
        </w:tabs>
        <w:ind w:left="5100" w:hanging="360"/>
      </w:pPr>
      <w:rPr>
        <w:rFonts w:ascii="Symbol" w:hAnsi="Symbol" w:hint="default"/>
      </w:rPr>
    </w:lvl>
    <w:lvl w:ilvl="7" w:tplc="3F7CE70C" w:tentative="1">
      <w:start w:val="1"/>
      <w:numFmt w:val="bullet"/>
      <w:lvlText w:val="o"/>
      <w:lvlJc w:val="left"/>
      <w:pPr>
        <w:tabs>
          <w:tab w:val="num" w:pos="5820"/>
        </w:tabs>
        <w:ind w:left="5820" w:hanging="360"/>
      </w:pPr>
      <w:rPr>
        <w:rFonts w:ascii="Courier New" w:hAnsi="Courier New" w:cs="Courier New" w:hint="default"/>
      </w:rPr>
    </w:lvl>
    <w:lvl w:ilvl="8" w:tplc="3E9418FC"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F815C43"/>
    <w:multiLevelType w:val="hybridMultilevel"/>
    <w:tmpl w:val="1C3CA6EE"/>
    <w:lvl w:ilvl="0" w:tplc="9628EA06">
      <w:start w:val="1"/>
      <w:numFmt w:val="decimal"/>
      <w:lvlText w:val="%1."/>
      <w:lvlJc w:val="left"/>
      <w:pPr>
        <w:tabs>
          <w:tab w:val="num" w:pos="432"/>
        </w:tabs>
        <w:ind w:left="432" w:hanging="360"/>
      </w:pPr>
      <w:rPr>
        <w:rFonts w:hint="default"/>
        <w:b/>
      </w:rPr>
    </w:lvl>
    <w:lvl w:ilvl="1" w:tplc="767268A2">
      <w:start w:val="1"/>
      <w:numFmt w:val="decimal"/>
      <w:lvlText w:val="%2."/>
      <w:lvlJc w:val="left"/>
      <w:pPr>
        <w:tabs>
          <w:tab w:val="num" w:pos="1440"/>
        </w:tabs>
        <w:ind w:left="1440" w:hanging="360"/>
      </w:pPr>
      <w:rPr>
        <w:rFonts w:hint="default"/>
        <w:lang w:val="en-GB"/>
      </w:rPr>
    </w:lvl>
    <w:lvl w:ilvl="2" w:tplc="685AA12E" w:tentative="1">
      <w:start w:val="1"/>
      <w:numFmt w:val="lowerRoman"/>
      <w:lvlText w:val="%3."/>
      <w:lvlJc w:val="right"/>
      <w:pPr>
        <w:tabs>
          <w:tab w:val="num" w:pos="2160"/>
        </w:tabs>
        <w:ind w:left="2160" w:hanging="180"/>
      </w:pPr>
    </w:lvl>
    <w:lvl w:ilvl="3" w:tplc="DC0E88E0" w:tentative="1">
      <w:start w:val="1"/>
      <w:numFmt w:val="decimal"/>
      <w:lvlText w:val="%4."/>
      <w:lvlJc w:val="left"/>
      <w:pPr>
        <w:tabs>
          <w:tab w:val="num" w:pos="2880"/>
        </w:tabs>
        <w:ind w:left="2880" w:hanging="360"/>
      </w:pPr>
    </w:lvl>
    <w:lvl w:ilvl="4" w:tplc="62F6DFE8" w:tentative="1">
      <w:start w:val="1"/>
      <w:numFmt w:val="lowerLetter"/>
      <w:lvlText w:val="%5."/>
      <w:lvlJc w:val="left"/>
      <w:pPr>
        <w:tabs>
          <w:tab w:val="num" w:pos="3600"/>
        </w:tabs>
        <w:ind w:left="3600" w:hanging="360"/>
      </w:pPr>
    </w:lvl>
    <w:lvl w:ilvl="5" w:tplc="57109290" w:tentative="1">
      <w:start w:val="1"/>
      <w:numFmt w:val="lowerRoman"/>
      <w:lvlText w:val="%6."/>
      <w:lvlJc w:val="right"/>
      <w:pPr>
        <w:tabs>
          <w:tab w:val="num" w:pos="4320"/>
        </w:tabs>
        <w:ind w:left="4320" w:hanging="180"/>
      </w:pPr>
    </w:lvl>
    <w:lvl w:ilvl="6" w:tplc="028AAB98" w:tentative="1">
      <w:start w:val="1"/>
      <w:numFmt w:val="decimal"/>
      <w:lvlText w:val="%7."/>
      <w:lvlJc w:val="left"/>
      <w:pPr>
        <w:tabs>
          <w:tab w:val="num" w:pos="5040"/>
        </w:tabs>
        <w:ind w:left="5040" w:hanging="360"/>
      </w:pPr>
    </w:lvl>
    <w:lvl w:ilvl="7" w:tplc="6234C828" w:tentative="1">
      <w:start w:val="1"/>
      <w:numFmt w:val="lowerLetter"/>
      <w:lvlText w:val="%8."/>
      <w:lvlJc w:val="left"/>
      <w:pPr>
        <w:tabs>
          <w:tab w:val="num" w:pos="5760"/>
        </w:tabs>
        <w:ind w:left="5760" w:hanging="360"/>
      </w:pPr>
    </w:lvl>
    <w:lvl w:ilvl="8" w:tplc="3BA48EBA" w:tentative="1">
      <w:start w:val="1"/>
      <w:numFmt w:val="lowerRoman"/>
      <w:lvlText w:val="%9."/>
      <w:lvlJc w:val="right"/>
      <w:pPr>
        <w:tabs>
          <w:tab w:val="num" w:pos="6480"/>
        </w:tabs>
        <w:ind w:left="6480" w:hanging="180"/>
      </w:pPr>
    </w:lvl>
  </w:abstractNum>
  <w:abstractNum w:abstractNumId="9" w15:restartNumberingAfterBreak="0">
    <w:nsid w:val="57977451"/>
    <w:multiLevelType w:val="hybridMultilevel"/>
    <w:tmpl w:val="D11235A2"/>
    <w:lvl w:ilvl="0" w:tplc="44086722">
      <w:start w:val="1"/>
      <w:numFmt w:val="bullet"/>
      <w:lvlText w:val=""/>
      <w:lvlJc w:val="left"/>
      <w:pPr>
        <w:tabs>
          <w:tab w:val="num" w:pos="1350"/>
        </w:tabs>
        <w:ind w:left="1350" w:hanging="360"/>
      </w:pPr>
      <w:rPr>
        <w:rFonts w:ascii="Symbol" w:hAnsi="Symbol" w:hint="default"/>
      </w:rPr>
    </w:lvl>
    <w:lvl w:ilvl="1" w:tplc="F6D4D4E6" w:tentative="1">
      <w:start w:val="1"/>
      <w:numFmt w:val="bullet"/>
      <w:lvlText w:val="o"/>
      <w:lvlJc w:val="left"/>
      <w:pPr>
        <w:tabs>
          <w:tab w:val="num" w:pos="2070"/>
        </w:tabs>
        <w:ind w:left="2070" w:hanging="360"/>
      </w:pPr>
      <w:rPr>
        <w:rFonts w:ascii="Courier New" w:hAnsi="Courier New" w:cs="Courier New" w:hint="default"/>
      </w:rPr>
    </w:lvl>
    <w:lvl w:ilvl="2" w:tplc="0A941E3E" w:tentative="1">
      <w:start w:val="1"/>
      <w:numFmt w:val="bullet"/>
      <w:lvlText w:val=""/>
      <w:lvlJc w:val="left"/>
      <w:pPr>
        <w:tabs>
          <w:tab w:val="num" w:pos="2790"/>
        </w:tabs>
        <w:ind w:left="2790" w:hanging="360"/>
      </w:pPr>
      <w:rPr>
        <w:rFonts w:ascii="Wingdings" w:hAnsi="Wingdings" w:hint="default"/>
      </w:rPr>
    </w:lvl>
    <w:lvl w:ilvl="3" w:tplc="7C8C945C" w:tentative="1">
      <w:start w:val="1"/>
      <w:numFmt w:val="bullet"/>
      <w:lvlText w:val=""/>
      <w:lvlJc w:val="left"/>
      <w:pPr>
        <w:tabs>
          <w:tab w:val="num" w:pos="3510"/>
        </w:tabs>
        <w:ind w:left="3510" w:hanging="360"/>
      </w:pPr>
      <w:rPr>
        <w:rFonts w:ascii="Symbol" w:hAnsi="Symbol" w:hint="default"/>
      </w:rPr>
    </w:lvl>
    <w:lvl w:ilvl="4" w:tplc="FD5A0D22" w:tentative="1">
      <w:start w:val="1"/>
      <w:numFmt w:val="bullet"/>
      <w:lvlText w:val="o"/>
      <w:lvlJc w:val="left"/>
      <w:pPr>
        <w:tabs>
          <w:tab w:val="num" w:pos="4230"/>
        </w:tabs>
        <w:ind w:left="4230" w:hanging="360"/>
      </w:pPr>
      <w:rPr>
        <w:rFonts w:ascii="Courier New" w:hAnsi="Courier New" w:cs="Courier New" w:hint="default"/>
      </w:rPr>
    </w:lvl>
    <w:lvl w:ilvl="5" w:tplc="1A522F42" w:tentative="1">
      <w:start w:val="1"/>
      <w:numFmt w:val="bullet"/>
      <w:lvlText w:val=""/>
      <w:lvlJc w:val="left"/>
      <w:pPr>
        <w:tabs>
          <w:tab w:val="num" w:pos="4950"/>
        </w:tabs>
        <w:ind w:left="4950" w:hanging="360"/>
      </w:pPr>
      <w:rPr>
        <w:rFonts w:ascii="Wingdings" w:hAnsi="Wingdings" w:hint="default"/>
      </w:rPr>
    </w:lvl>
    <w:lvl w:ilvl="6" w:tplc="4FE0DB46" w:tentative="1">
      <w:start w:val="1"/>
      <w:numFmt w:val="bullet"/>
      <w:lvlText w:val=""/>
      <w:lvlJc w:val="left"/>
      <w:pPr>
        <w:tabs>
          <w:tab w:val="num" w:pos="5670"/>
        </w:tabs>
        <w:ind w:left="5670" w:hanging="360"/>
      </w:pPr>
      <w:rPr>
        <w:rFonts w:ascii="Symbol" w:hAnsi="Symbol" w:hint="default"/>
      </w:rPr>
    </w:lvl>
    <w:lvl w:ilvl="7" w:tplc="971483BC" w:tentative="1">
      <w:start w:val="1"/>
      <w:numFmt w:val="bullet"/>
      <w:lvlText w:val="o"/>
      <w:lvlJc w:val="left"/>
      <w:pPr>
        <w:tabs>
          <w:tab w:val="num" w:pos="6390"/>
        </w:tabs>
        <w:ind w:left="6390" w:hanging="360"/>
      </w:pPr>
      <w:rPr>
        <w:rFonts w:ascii="Courier New" w:hAnsi="Courier New" w:cs="Courier New" w:hint="default"/>
      </w:rPr>
    </w:lvl>
    <w:lvl w:ilvl="8" w:tplc="5CDCEE9A"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5E9C6032"/>
    <w:multiLevelType w:val="hybridMultilevel"/>
    <w:tmpl w:val="C5A4C194"/>
    <w:lvl w:ilvl="0" w:tplc="9DA428C4">
      <w:start w:val="1"/>
      <w:numFmt w:val="bullet"/>
      <w:lvlText w:val=""/>
      <w:lvlJc w:val="left"/>
      <w:pPr>
        <w:tabs>
          <w:tab w:val="num" w:pos="720"/>
        </w:tabs>
        <w:ind w:left="720" w:hanging="360"/>
      </w:pPr>
      <w:rPr>
        <w:rFonts w:ascii="Symbol" w:hAnsi="Symbol" w:hint="default"/>
        <w:lang w:val="en-GB"/>
      </w:rPr>
    </w:lvl>
    <w:lvl w:ilvl="1" w:tplc="4F5E252A" w:tentative="1">
      <w:start w:val="1"/>
      <w:numFmt w:val="bullet"/>
      <w:lvlText w:val="o"/>
      <w:lvlJc w:val="left"/>
      <w:pPr>
        <w:tabs>
          <w:tab w:val="num" w:pos="1440"/>
        </w:tabs>
        <w:ind w:left="1440" w:hanging="360"/>
      </w:pPr>
      <w:rPr>
        <w:rFonts w:ascii="Courier New" w:hAnsi="Courier New" w:cs="Courier New" w:hint="default"/>
      </w:rPr>
    </w:lvl>
    <w:lvl w:ilvl="2" w:tplc="3BC460D6" w:tentative="1">
      <w:start w:val="1"/>
      <w:numFmt w:val="bullet"/>
      <w:lvlText w:val=""/>
      <w:lvlJc w:val="left"/>
      <w:pPr>
        <w:tabs>
          <w:tab w:val="num" w:pos="2160"/>
        </w:tabs>
        <w:ind w:left="2160" w:hanging="360"/>
      </w:pPr>
      <w:rPr>
        <w:rFonts w:ascii="Wingdings" w:hAnsi="Wingdings" w:hint="default"/>
      </w:rPr>
    </w:lvl>
    <w:lvl w:ilvl="3" w:tplc="843A2F42" w:tentative="1">
      <w:start w:val="1"/>
      <w:numFmt w:val="bullet"/>
      <w:lvlText w:val=""/>
      <w:lvlJc w:val="left"/>
      <w:pPr>
        <w:tabs>
          <w:tab w:val="num" w:pos="2880"/>
        </w:tabs>
        <w:ind w:left="2880" w:hanging="360"/>
      </w:pPr>
      <w:rPr>
        <w:rFonts w:ascii="Symbol" w:hAnsi="Symbol" w:hint="default"/>
      </w:rPr>
    </w:lvl>
    <w:lvl w:ilvl="4" w:tplc="62E8BBD6" w:tentative="1">
      <w:start w:val="1"/>
      <w:numFmt w:val="bullet"/>
      <w:lvlText w:val="o"/>
      <w:lvlJc w:val="left"/>
      <w:pPr>
        <w:tabs>
          <w:tab w:val="num" w:pos="3600"/>
        </w:tabs>
        <w:ind w:left="3600" w:hanging="360"/>
      </w:pPr>
      <w:rPr>
        <w:rFonts w:ascii="Courier New" w:hAnsi="Courier New" w:cs="Courier New" w:hint="default"/>
      </w:rPr>
    </w:lvl>
    <w:lvl w:ilvl="5" w:tplc="962A47A4" w:tentative="1">
      <w:start w:val="1"/>
      <w:numFmt w:val="bullet"/>
      <w:lvlText w:val=""/>
      <w:lvlJc w:val="left"/>
      <w:pPr>
        <w:tabs>
          <w:tab w:val="num" w:pos="4320"/>
        </w:tabs>
        <w:ind w:left="4320" w:hanging="360"/>
      </w:pPr>
      <w:rPr>
        <w:rFonts w:ascii="Wingdings" w:hAnsi="Wingdings" w:hint="default"/>
      </w:rPr>
    </w:lvl>
    <w:lvl w:ilvl="6" w:tplc="BA7E11B6" w:tentative="1">
      <w:start w:val="1"/>
      <w:numFmt w:val="bullet"/>
      <w:lvlText w:val=""/>
      <w:lvlJc w:val="left"/>
      <w:pPr>
        <w:tabs>
          <w:tab w:val="num" w:pos="5040"/>
        </w:tabs>
        <w:ind w:left="5040" w:hanging="360"/>
      </w:pPr>
      <w:rPr>
        <w:rFonts w:ascii="Symbol" w:hAnsi="Symbol" w:hint="default"/>
      </w:rPr>
    </w:lvl>
    <w:lvl w:ilvl="7" w:tplc="D610D882" w:tentative="1">
      <w:start w:val="1"/>
      <w:numFmt w:val="bullet"/>
      <w:lvlText w:val="o"/>
      <w:lvlJc w:val="left"/>
      <w:pPr>
        <w:tabs>
          <w:tab w:val="num" w:pos="5760"/>
        </w:tabs>
        <w:ind w:left="5760" w:hanging="360"/>
      </w:pPr>
      <w:rPr>
        <w:rFonts w:ascii="Courier New" w:hAnsi="Courier New" w:cs="Courier New" w:hint="default"/>
      </w:rPr>
    </w:lvl>
    <w:lvl w:ilvl="8" w:tplc="96CA4F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9E7A05"/>
    <w:multiLevelType w:val="hybridMultilevel"/>
    <w:tmpl w:val="39944A54"/>
    <w:lvl w:ilvl="0" w:tplc="219849E0">
      <w:start w:val="1"/>
      <w:numFmt w:val="decimal"/>
      <w:lvlText w:val="%1."/>
      <w:lvlJc w:val="left"/>
      <w:pPr>
        <w:ind w:left="720" w:hanging="360"/>
      </w:pPr>
      <w:rPr>
        <w:rFonts w:ascii="Calibri" w:hAnsi="Calibri" w:cs="Times New Roman" w:hint="default"/>
        <w:b w:val="0"/>
        <w:i/>
        <w:color w:val="404040"/>
        <w:sz w:val="22"/>
      </w:rPr>
    </w:lvl>
    <w:lvl w:ilvl="1" w:tplc="ACB409AE" w:tentative="1">
      <w:start w:val="1"/>
      <w:numFmt w:val="lowerLetter"/>
      <w:lvlText w:val="%2."/>
      <w:lvlJc w:val="left"/>
      <w:pPr>
        <w:ind w:left="1440" w:hanging="360"/>
      </w:pPr>
    </w:lvl>
    <w:lvl w:ilvl="2" w:tplc="9A9011C6" w:tentative="1">
      <w:start w:val="1"/>
      <w:numFmt w:val="lowerRoman"/>
      <w:lvlText w:val="%3."/>
      <w:lvlJc w:val="right"/>
      <w:pPr>
        <w:ind w:left="2160" w:hanging="180"/>
      </w:pPr>
    </w:lvl>
    <w:lvl w:ilvl="3" w:tplc="4EDA89F0" w:tentative="1">
      <w:start w:val="1"/>
      <w:numFmt w:val="decimal"/>
      <w:lvlText w:val="%4."/>
      <w:lvlJc w:val="left"/>
      <w:pPr>
        <w:ind w:left="2880" w:hanging="360"/>
      </w:pPr>
    </w:lvl>
    <w:lvl w:ilvl="4" w:tplc="59B4B136" w:tentative="1">
      <w:start w:val="1"/>
      <w:numFmt w:val="lowerLetter"/>
      <w:lvlText w:val="%5."/>
      <w:lvlJc w:val="left"/>
      <w:pPr>
        <w:ind w:left="3600" w:hanging="360"/>
      </w:pPr>
    </w:lvl>
    <w:lvl w:ilvl="5" w:tplc="15FCDD36" w:tentative="1">
      <w:start w:val="1"/>
      <w:numFmt w:val="lowerRoman"/>
      <w:lvlText w:val="%6."/>
      <w:lvlJc w:val="right"/>
      <w:pPr>
        <w:ind w:left="4320" w:hanging="180"/>
      </w:pPr>
    </w:lvl>
    <w:lvl w:ilvl="6" w:tplc="EBF8392C" w:tentative="1">
      <w:start w:val="1"/>
      <w:numFmt w:val="decimal"/>
      <w:lvlText w:val="%7."/>
      <w:lvlJc w:val="left"/>
      <w:pPr>
        <w:ind w:left="5040" w:hanging="360"/>
      </w:pPr>
    </w:lvl>
    <w:lvl w:ilvl="7" w:tplc="9ABCAA06" w:tentative="1">
      <w:start w:val="1"/>
      <w:numFmt w:val="lowerLetter"/>
      <w:lvlText w:val="%8."/>
      <w:lvlJc w:val="left"/>
      <w:pPr>
        <w:ind w:left="5760" w:hanging="360"/>
      </w:pPr>
    </w:lvl>
    <w:lvl w:ilvl="8" w:tplc="58EE2AA8" w:tentative="1">
      <w:start w:val="1"/>
      <w:numFmt w:val="lowerRoman"/>
      <w:lvlText w:val="%9."/>
      <w:lvlJc w:val="right"/>
      <w:pPr>
        <w:ind w:left="6480" w:hanging="180"/>
      </w:pPr>
    </w:lvl>
  </w:abstractNum>
  <w:abstractNum w:abstractNumId="12" w15:restartNumberingAfterBreak="0">
    <w:nsid w:val="78923DF6"/>
    <w:multiLevelType w:val="hybridMultilevel"/>
    <w:tmpl w:val="98383BD8"/>
    <w:lvl w:ilvl="0" w:tplc="8CD0AD62">
      <w:start w:val="1"/>
      <w:numFmt w:val="bullet"/>
      <w:lvlText w:val=""/>
      <w:lvlJc w:val="left"/>
      <w:pPr>
        <w:ind w:left="720" w:hanging="360"/>
      </w:pPr>
      <w:rPr>
        <w:rFonts w:ascii="Symbol" w:hAnsi="Symbol" w:hint="default"/>
      </w:rPr>
    </w:lvl>
    <w:lvl w:ilvl="1" w:tplc="FA7C2FAC" w:tentative="1">
      <w:start w:val="1"/>
      <w:numFmt w:val="bullet"/>
      <w:lvlText w:val="o"/>
      <w:lvlJc w:val="left"/>
      <w:pPr>
        <w:ind w:left="1440" w:hanging="360"/>
      </w:pPr>
      <w:rPr>
        <w:rFonts w:ascii="Courier New" w:hAnsi="Courier New" w:cs="Courier New" w:hint="default"/>
      </w:rPr>
    </w:lvl>
    <w:lvl w:ilvl="2" w:tplc="35FC7A82" w:tentative="1">
      <w:start w:val="1"/>
      <w:numFmt w:val="bullet"/>
      <w:lvlText w:val=""/>
      <w:lvlJc w:val="left"/>
      <w:pPr>
        <w:ind w:left="2160" w:hanging="360"/>
      </w:pPr>
      <w:rPr>
        <w:rFonts w:ascii="Wingdings" w:hAnsi="Wingdings" w:hint="default"/>
      </w:rPr>
    </w:lvl>
    <w:lvl w:ilvl="3" w:tplc="49162478" w:tentative="1">
      <w:start w:val="1"/>
      <w:numFmt w:val="bullet"/>
      <w:lvlText w:val=""/>
      <w:lvlJc w:val="left"/>
      <w:pPr>
        <w:ind w:left="2880" w:hanging="360"/>
      </w:pPr>
      <w:rPr>
        <w:rFonts w:ascii="Symbol" w:hAnsi="Symbol" w:hint="default"/>
      </w:rPr>
    </w:lvl>
    <w:lvl w:ilvl="4" w:tplc="5BEE28BC" w:tentative="1">
      <w:start w:val="1"/>
      <w:numFmt w:val="bullet"/>
      <w:lvlText w:val="o"/>
      <w:lvlJc w:val="left"/>
      <w:pPr>
        <w:ind w:left="3600" w:hanging="360"/>
      </w:pPr>
      <w:rPr>
        <w:rFonts w:ascii="Courier New" w:hAnsi="Courier New" w:cs="Courier New" w:hint="default"/>
      </w:rPr>
    </w:lvl>
    <w:lvl w:ilvl="5" w:tplc="1BCE20C0" w:tentative="1">
      <w:start w:val="1"/>
      <w:numFmt w:val="bullet"/>
      <w:lvlText w:val=""/>
      <w:lvlJc w:val="left"/>
      <w:pPr>
        <w:ind w:left="4320" w:hanging="360"/>
      </w:pPr>
      <w:rPr>
        <w:rFonts w:ascii="Wingdings" w:hAnsi="Wingdings" w:hint="default"/>
      </w:rPr>
    </w:lvl>
    <w:lvl w:ilvl="6" w:tplc="B2E696B2" w:tentative="1">
      <w:start w:val="1"/>
      <w:numFmt w:val="bullet"/>
      <w:lvlText w:val=""/>
      <w:lvlJc w:val="left"/>
      <w:pPr>
        <w:ind w:left="5040" w:hanging="360"/>
      </w:pPr>
      <w:rPr>
        <w:rFonts w:ascii="Symbol" w:hAnsi="Symbol" w:hint="default"/>
      </w:rPr>
    </w:lvl>
    <w:lvl w:ilvl="7" w:tplc="D47C483C" w:tentative="1">
      <w:start w:val="1"/>
      <w:numFmt w:val="bullet"/>
      <w:lvlText w:val="o"/>
      <w:lvlJc w:val="left"/>
      <w:pPr>
        <w:ind w:left="5760" w:hanging="360"/>
      </w:pPr>
      <w:rPr>
        <w:rFonts w:ascii="Courier New" w:hAnsi="Courier New" w:cs="Courier New" w:hint="default"/>
      </w:rPr>
    </w:lvl>
    <w:lvl w:ilvl="8" w:tplc="B7ACAEF6"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0"/>
  </w:num>
  <w:num w:numId="5">
    <w:abstractNumId w:val="5"/>
  </w:num>
  <w:num w:numId="6">
    <w:abstractNumId w:val="7"/>
  </w:num>
  <w:num w:numId="7">
    <w:abstractNumId w:val="8"/>
  </w:num>
  <w:num w:numId="8">
    <w:abstractNumId w:val="4"/>
  </w:num>
  <w:num w:numId="9">
    <w:abstractNumId w:val="2"/>
  </w:num>
  <w:num w:numId="10">
    <w:abstractNumId w:val="12"/>
  </w:num>
  <w:num w:numId="11">
    <w:abstractNumId w:val="11"/>
  </w:num>
  <w:num w:numId="12">
    <w:abstractNumId w:val="1"/>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KyNDY1MrGwNDCzMDZV0lEKTi0uzszPAykwrgUAnPZ0JSwAAAA="/>
  </w:docVars>
  <w:rsids>
    <w:rsidRoot w:val="00030562"/>
    <w:rsid w:val="00010E77"/>
    <w:rsid w:val="00030562"/>
    <w:rsid w:val="000F19A0"/>
    <w:rsid w:val="00133BFF"/>
    <w:rsid w:val="001475A3"/>
    <w:rsid w:val="001F3CC1"/>
    <w:rsid w:val="002558F3"/>
    <w:rsid w:val="002B1D0A"/>
    <w:rsid w:val="00366A98"/>
    <w:rsid w:val="00392375"/>
    <w:rsid w:val="00426646"/>
    <w:rsid w:val="00536435"/>
    <w:rsid w:val="00563E65"/>
    <w:rsid w:val="005A62E9"/>
    <w:rsid w:val="005E3E2C"/>
    <w:rsid w:val="00731CCC"/>
    <w:rsid w:val="008664AB"/>
    <w:rsid w:val="00932894"/>
    <w:rsid w:val="009376EC"/>
    <w:rsid w:val="009665B0"/>
    <w:rsid w:val="00A940C7"/>
    <w:rsid w:val="00B70709"/>
    <w:rsid w:val="00BD7C9F"/>
    <w:rsid w:val="00CA419C"/>
    <w:rsid w:val="00D55ADC"/>
    <w:rsid w:val="00D67932"/>
    <w:rsid w:val="00EB7ED8"/>
    <w:rsid w:val="00F8492A"/>
    <w:rsid w:val="00FA65A9"/>
    <w:rsid w:val="00FA7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
    </o:shapedefaults>
    <o:shapelayout v:ext="edit">
      <o:idmap v:ext="edit" data="1"/>
    </o:shapelayout>
  </w:shapeDefaults>
  <w:decimalSymbol w:val=","/>
  <w:listSeparator w:val=";"/>
  <w14:docId w14:val="293E8389"/>
  <w15:docId w15:val="{47C9474B-ADF9-4EC9-8B6C-60596B2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basedOn w:val="Normal"/>
    <w:next w:val="Normal"/>
    <w:qFormat/>
    <w:rsid w:val="00B152BF"/>
    <w:pPr>
      <w:keepNext/>
      <w:numPr>
        <w:ilvl w:val="1"/>
        <w:numId w:val="2"/>
      </w:numPr>
      <w:spacing w:after="60"/>
      <w:outlineLvl w:val="1"/>
    </w:pPr>
    <w:rPr>
      <w:b/>
      <w:sz w:val="24"/>
    </w:rPr>
  </w:style>
  <w:style w:type="paragraph" w:styleId="Heading3">
    <w:name w:val="heading 3"/>
    <w:basedOn w:val="Normal"/>
    <w:next w:val="NormalIndent"/>
    <w:qFormat/>
    <w:pPr>
      <w:keepNext/>
      <w:numPr>
        <w:ilvl w:val="2"/>
        <w:numId w:val="2"/>
      </w:numPr>
      <w:spacing w:after="60"/>
      <w:outlineLvl w:val="2"/>
    </w:pPr>
    <w:rPr>
      <w:b/>
    </w:rPr>
  </w:style>
  <w:style w:type="paragraph" w:styleId="Heading4">
    <w:name w:val="heading 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lang w:val="lv-LV" w:eastAsia="lv-LV"/>
    </w:rPr>
  </w:style>
  <w:style w:type="character" w:styleId="PageNumber">
    <w:name w:val="page number"/>
    <w:rPr>
      <w:b/>
      <w:sz w:val="20"/>
      <w:lang w:val="lv-LV" w:eastAsia="lv-LV"/>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color w:val="FF66FF"/>
      <w:u w:val="none"/>
      <w:effect w:val="none"/>
      <w:lang w:val="lv-LV" w:eastAsia="lv-LV"/>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lang w:val="lv-LV" w:eastAsia="lv-LV"/>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uiPriority w:val="39"/>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styleId="SubtleEmphasis">
    <w:name w:val="Subtle Emphasis"/>
    <w:uiPriority w:val="19"/>
    <w:qFormat/>
    <w:rsid w:val="008F415C"/>
    <w:rPr>
      <w:i/>
      <w:iCs/>
      <w:color w:val="404040"/>
      <w:lang w:val="lv-LV" w:eastAsia="lv-LV"/>
    </w:rPr>
  </w:style>
  <w:style w:type="paragraph" w:customStyle="1" w:styleId="Pa0">
    <w:name w:val="Pa0"/>
    <w:basedOn w:val="Normal"/>
    <w:rsid w:val="00E91DEA"/>
    <w:pPr>
      <w:overflowPunct/>
      <w:autoSpaceDE/>
      <w:autoSpaceDN/>
      <w:adjustRightInd/>
      <w:spacing w:before="0" w:line="241" w:lineRule="exact"/>
      <w:jc w:val="left"/>
      <w:textAlignment w:val="auto"/>
    </w:pPr>
    <w:rPr>
      <w:rFonts w:ascii="Verdana" w:hAnsi="Verdana"/>
      <w:i w:val="0"/>
      <w:color w:val="000000"/>
      <w:kern w:val="28"/>
      <w:sz w:val="24"/>
      <w:szCs w:val="24"/>
    </w:rPr>
  </w:style>
  <w:style w:type="character" w:styleId="CommentReference">
    <w:name w:val="annotation reference"/>
    <w:basedOn w:val="DefaultParagraphFont"/>
    <w:rsid w:val="005A62E9"/>
    <w:rPr>
      <w:sz w:val="16"/>
      <w:szCs w:val="16"/>
    </w:rPr>
  </w:style>
  <w:style w:type="paragraph" w:styleId="CommentText">
    <w:name w:val="annotation text"/>
    <w:basedOn w:val="Normal"/>
    <w:link w:val="CommentTextChar"/>
    <w:rsid w:val="005A62E9"/>
    <w:pPr>
      <w:spacing w:line="240" w:lineRule="auto"/>
    </w:pPr>
    <w:rPr>
      <w:sz w:val="20"/>
    </w:rPr>
  </w:style>
  <w:style w:type="character" w:customStyle="1" w:styleId="CommentTextChar">
    <w:name w:val="Comment Text Char"/>
    <w:basedOn w:val="DefaultParagraphFont"/>
    <w:link w:val="CommentText"/>
    <w:rsid w:val="005A62E9"/>
    <w:rPr>
      <w:rFonts w:ascii="Arial" w:hAnsi="Arial"/>
      <w:i/>
    </w:rPr>
  </w:style>
  <w:style w:type="paragraph" w:styleId="CommentSubject">
    <w:name w:val="annotation subject"/>
    <w:basedOn w:val="CommentText"/>
    <w:next w:val="CommentText"/>
    <w:link w:val="CommentSubjectChar"/>
    <w:rsid w:val="005A62E9"/>
    <w:rPr>
      <w:b/>
      <w:bCs/>
    </w:rPr>
  </w:style>
  <w:style w:type="character" w:customStyle="1" w:styleId="CommentSubjectChar">
    <w:name w:val="Comment Subject Char"/>
    <w:basedOn w:val="CommentTextChar"/>
    <w:link w:val="CommentSubject"/>
    <w:rsid w:val="005A62E9"/>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procurementguides.treasury.gov.cy/OHS-EN/HTML/index.html?annexes_chapter_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ttp://www.upphandlingsmyndigheten.se/en/sustainable-public-procurement/sustainable-procurement-criter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nvironment/gpp/eu_gpp_criteria_en.htm" TargetMode="External"/><Relationship Id="rId4" Type="http://schemas.openxmlformats.org/officeDocument/2006/relationships/settings" Target="settings.xml"/><Relationship Id="rId9" Type="http://schemas.openxmlformats.org/officeDocument/2006/relationships/hyperlink" Target="http://www.eu-energystar.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0157-260B-4023-A196-6B56CBB5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14141</Words>
  <Characters>8061</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Business Case Template</vt:lpstr>
      <vt:lpstr>Business Case Template</vt:lpstr>
    </vt:vector>
  </TitlesOfParts>
  <Company/>
  <LinksUpToDate>false</LinksUpToDate>
  <CharactersWithSpaces>22158</CharactersWithSpaces>
  <SharedDoc>false</SharedDoc>
  <HLinks>
    <vt:vector size="90" baseType="variant">
      <vt:variant>
        <vt:i4>3538981</vt:i4>
      </vt:variant>
      <vt:variant>
        <vt:i4>84</vt:i4>
      </vt:variant>
      <vt:variant>
        <vt:i4>0</vt:i4>
      </vt:variant>
      <vt:variant>
        <vt:i4>5</vt:i4>
      </vt:variant>
      <vt:variant>
        <vt:lpwstr>http://www.publicprocurementguides.treasury.gov.cy/OHS-</vt:lpwstr>
      </vt:variant>
      <vt:variant>
        <vt:lpwstr/>
      </vt:variant>
      <vt:variant>
        <vt:i4>917531</vt:i4>
      </vt:variant>
      <vt:variant>
        <vt:i4>81</vt:i4>
      </vt:variant>
      <vt:variant>
        <vt:i4>0</vt:i4>
      </vt:variant>
      <vt:variant>
        <vt:i4>5</vt:i4>
      </vt:variant>
      <vt:variant>
        <vt:lpwstr>cttp://www.upphandlingsmyndigheten.se/en/sustainable-public-procurement/sustainable-procurement-criteria/</vt:lpwstr>
      </vt:variant>
      <vt:variant>
        <vt:lpwstr/>
      </vt:variant>
      <vt:variant>
        <vt:i4>524300</vt:i4>
      </vt:variant>
      <vt:variant>
        <vt:i4>78</vt:i4>
      </vt:variant>
      <vt:variant>
        <vt:i4>0</vt:i4>
      </vt:variant>
      <vt:variant>
        <vt:i4>5</vt:i4>
      </vt:variant>
      <vt:variant>
        <vt:lpwstr>http://www.eu-energystar.org/</vt:lpwstr>
      </vt:variant>
      <vt:variant>
        <vt:lpwstr/>
      </vt:variant>
      <vt:variant>
        <vt:i4>1441840</vt:i4>
      </vt:variant>
      <vt:variant>
        <vt:i4>71</vt:i4>
      </vt:variant>
      <vt:variant>
        <vt:i4>0</vt:i4>
      </vt:variant>
      <vt:variant>
        <vt:i4>5</vt:i4>
      </vt:variant>
      <vt:variant>
        <vt:lpwstr/>
      </vt:variant>
      <vt:variant>
        <vt:lpwstr>_Toc463779098</vt:lpwstr>
      </vt:variant>
      <vt:variant>
        <vt:i4>1441840</vt:i4>
      </vt:variant>
      <vt:variant>
        <vt:i4>65</vt:i4>
      </vt:variant>
      <vt:variant>
        <vt:i4>0</vt:i4>
      </vt:variant>
      <vt:variant>
        <vt:i4>5</vt:i4>
      </vt:variant>
      <vt:variant>
        <vt:lpwstr/>
      </vt:variant>
      <vt:variant>
        <vt:lpwstr>_Toc463779097</vt:lpwstr>
      </vt:variant>
      <vt:variant>
        <vt:i4>1441840</vt:i4>
      </vt:variant>
      <vt:variant>
        <vt:i4>59</vt:i4>
      </vt:variant>
      <vt:variant>
        <vt:i4>0</vt:i4>
      </vt:variant>
      <vt:variant>
        <vt:i4>5</vt:i4>
      </vt:variant>
      <vt:variant>
        <vt:lpwstr/>
      </vt:variant>
      <vt:variant>
        <vt:lpwstr>_Toc463779096</vt:lpwstr>
      </vt:variant>
      <vt:variant>
        <vt:i4>1441840</vt:i4>
      </vt:variant>
      <vt:variant>
        <vt:i4>53</vt:i4>
      </vt:variant>
      <vt:variant>
        <vt:i4>0</vt:i4>
      </vt:variant>
      <vt:variant>
        <vt:i4>5</vt:i4>
      </vt:variant>
      <vt:variant>
        <vt:lpwstr/>
      </vt:variant>
      <vt:variant>
        <vt:lpwstr>_Toc463779095</vt:lpwstr>
      </vt:variant>
      <vt:variant>
        <vt:i4>1441840</vt:i4>
      </vt:variant>
      <vt:variant>
        <vt:i4>47</vt:i4>
      </vt:variant>
      <vt:variant>
        <vt:i4>0</vt:i4>
      </vt:variant>
      <vt:variant>
        <vt:i4>5</vt:i4>
      </vt:variant>
      <vt:variant>
        <vt:lpwstr/>
      </vt:variant>
      <vt:variant>
        <vt:lpwstr>_Toc463779094</vt:lpwstr>
      </vt:variant>
      <vt:variant>
        <vt:i4>1441840</vt:i4>
      </vt:variant>
      <vt:variant>
        <vt:i4>41</vt:i4>
      </vt:variant>
      <vt:variant>
        <vt:i4>0</vt:i4>
      </vt:variant>
      <vt:variant>
        <vt:i4>5</vt:i4>
      </vt:variant>
      <vt:variant>
        <vt:lpwstr/>
      </vt:variant>
      <vt:variant>
        <vt:lpwstr>_Toc463779093</vt:lpwstr>
      </vt:variant>
      <vt:variant>
        <vt:i4>1441840</vt:i4>
      </vt:variant>
      <vt:variant>
        <vt:i4>35</vt:i4>
      </vt:variant>
      <vt:variant>
        <vt:i4>0</vt:i4>
      </vt:variant>
      <vt:variant>
        <vt:i4>5</vt:i4>
      </vt:variant>
      <vt:variant>
        <vt:lpwstr/>
      </vt:variant>
      <vt:variant>
        <vt:lpwstr>_Toc463779092</vt:lpwstr>
      </vt:variant>
      <vt:variant>
        <vt:i4>1441840</vt:i4>
      </vt:variant>
      <vt:variant>
        <vt:i4>29</vt:i4>
      </vt:variant>
      <vt:variant>
        <vt:i4>0</vt:i4>
      </vt:variant>
      <vt:variant>
        <vt:i4>5</vt:i4>
      </vt:variant>
      <vt:variant>
        <vt:lpwstr/>
      </vt:variant>
      <vt:variant>
        <vt:lpwstr>_Toc463779091</vt:lpwstr>
      </vt:variant>
      <vt:variant>
        <vt:i4>1441840</vt:i4>
      </vt:variant>
      <vt:variant>
        <vt:i4>23</vt:i4>
      </vt:variant>
      <vt:variant>
        <vt:i4>0</vt:i4>
      </vt:variant>
      <vt:variant>
        <vt:i4>5</vt:i4>
      </vt:variant>
      <vt:variant>
        <vt:lpwstr/>
      </vt:variant>
      <vt:variant>
        <vt:lpwstr>_Toc463779090</vt:lpwstr>
      </vt:variant>
      <vt:variant>
        <vt:i4>1507376</vt:i4>
      </vt:variant>
      <vt:variant>
        <vt:i4>17</vt:i4>
      </vt:variant>
      <vt:variant>
        <vt:i4>0</vt:i4>
      </vt:variant>
      <vt:variant>
        <vt:i4>5</vt:i4>
      </vt:variant>
      <vt:variant>
        <vt:lpwstr/>
      </vt:variant>
      <vt:variant>
        <vt:lpwstr>_Toc463779089</vt:lpwstr>
      </vt:variant>
      <vt:variant>
        <vt:i4>1507376</vt:i4>
      </vt:variant>
      <vt:variant>
        <vt:i4>11</vt:i4>
      </vt:variant>
      <vt:variant>
        <vt:i4>0</vt:i4>
      </vt:variant>
      <vt:variant>
        <vt:i4>5</vt:i4>
      </vt:variant>
      <vt:variant>
        <vt:lpwstr/>
      </vt:variant>
      <vt:variant>
        <vt:lpwstr>_Toc463779088</vt:lpwstr>
      </vt:variant>
      <vt:variant>
        <vt:i4>1507376</vt:i4>
      </vt:variant>
      <vt:variant>
        <vt:i4>5</vt:i4>
      </vt:variant>
      <vt:variant>
        <vt:i4>0</vt:i4>
      </vt:variant>
      <vt:variant>
        <vt:i4>5</vt:i4>
      </vt:variant>
      <vt:variant>
        <vt:lpwstr/>
      </vt:variant>
      <vt:variant>
        <vt:lpwstr>_Toc463779087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User</cp:lastModifiedBy>
  <cp:revision>10</cp:revision>
  <cp:lastPrinted>2017-02-10T13:08:00Z</cp:lastPrinted>
  <dcterms:created xsi:type="dcterms:W3CDTF">2016-10-30T12:04:00Z</dcterms:created>
  <dcterms:modified xsi:type="dcterms:W3CDTF">2017-05-09T11:02:00Z</dcterms:modified>
</cp:coreProperties>
</file>