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239" w:rsidRPr="00BC3327" w:rsidRDefault="00331239" w:rsidP="00331239">
      <w:pPr>
        <w:jc w:val="center"/>
        <w:rPr>
          <w:b/>
          <w:i w:val="0"/>
          <w:szCs w:val="22"/>
        </w:rPr>
      </w:pPr>
      <w:bookmarkStart w:id="0" w:name="_GoBack"/>
      <w:bookmarkEnd w:id="0"/>
    </w:p>
    <w:p w:rsidR="00331239" w:rsidRPr="00BC3327" w:rsidRDefault="00331239" w:rsidP="00331239">
      <w:pPr>
        <w:jc w:val="center"/>
        <w:rPr>
          <w:b/>
          <w:i w:val="0"/>
          <w:szCs w:val="22"/>
        </w:rPr>
      </w:pPr>
    </w:p>
    <w:p w:rsidR="00331239" w:rsidRPr="00BC3327" w:rsidRDefault="00331239" w:rsidP="00331239">
      <w:pPr>
        <w:jc w:val="center"/>
        <w:rPr>
          <w:b/>
          <w:i w:val="0"/>
          <w:szCs w:val="22"/>
        </w:rPr>
      </w:pPr>
    </w:p>
    <w:p w:rsidR="00331239" w:rsidRPr="00BC3327" w:rsidRDefault="00331239" w:rsidP="00331239">
      <w:pPr>
        <w:jc w:val="center"/>
        <w:rPr>
          <w:b/>
          <w:i w:val="0"/>
          <w:szCs w:val="22"/>
        </w:rPr>
      </w:pPr>
    </w:p>
    <w:p w:rsidR="00331239" w:rsidRPr="00BC3327" w:rsidRDefault="00331239" w:rsidP="00331239">
      <w:pPr>
        <w:jc w:val="center"/>
        <w:rPr>
          <w:b/>
          <w:i w:val="0"/>
          <w:szCs w:val="22"/>
        </w:rPr>
      </w:pPr>
    </w:p>
    <w:p w:rsidR="00331239" w:rsidRPr="00BC3327" w:rsidRDefault="00331239" w:rsidP="00331239">
      <w:pPr>
        <w:jc w:val="center"/>
        <w:rPr>
          <w:b/>
          <w:i w:val="0"/>
          <w:szCs w:val="22"/>
        </w:rPr>
      </w:pPr>
    </w:p>
    <w:p w:rsidR="00331239" w:rsidRPr="00BC3327" w:rsidRDefault="00331239" w:rsidP="00331239">
      <w:pPr>
        <w:jc w:val="center"/>
        <w:rPr>
          <w:b/>
          <w:i w:val="0"/>
          <w:szCs w:val="22"/>
        </w:rPr>
      </w:pPr>
    </w:p>
    <w:p w:rsidR="00331239" w:rsidRPr="00BC3327" w:rsidRDefault="00331239" w:rsidP="00331239">
      <w:pPr>
        <w:jc w:val="center"/>
        <w:rPr>
          <w:b/>
          <w:i w:val="0"/>
          <w:szCs w:val="22"/>
        </w:rPr>
      </w:pPr>
    </w:p>
    <w:p w:rsidR="00331239" w:rsidRPr="008D0E5D" w:rsidRDefault="00331239" w:rsidP="00331239">
      <w:pPr>
        <w:pStyle w:val="ListParagraph"/>
        <w:spacing w:after="0" w:line="240" w:lineRule="auto"/>
        <w:ind w:left="0"/>
        <w:jc w:val="right"/>
        <w:rPr>
          <w:rFonts w:ascii="Arial" w:hAnsi="Arial" w:cs="Arial"/>
          <w:b/>
          <w:caps/>
          <w:kern w:val="28"/>
          <w:sz w:val="36"/>
          <w:szCs w:val="32"/>
        </w:rPr>
      </w:pPr>
      <w:r>
        <w:rPr>
          <w:rFonts w:ascii="Arial" w:hAnsi="Arial"/>
          <w:b/>
          <w:caps/>
          <w:kern w:val="28"/>
          <w:sz w:val="36"/>
        </w:rPr>
        <w:t xml:space="preserve">PIELIKUMS </w:t>
      </w:r>
      <w:r>
        <w:rPr>
          <w:rFonts w:ascii="Arial" w:hAnsi="Arial"/>
          <w:sz w:val="24"/>
          <w:highlight w:val="yellow"/>
        </w:rPr>
        <w:fldChar w:fldCharType="begin">
          <w:ffData>
            <w:name w:val="Text6"/>
            <w:enabled/>
            <w:calcOnExit w:val="0"/>
            <w:textInput/>
          </w:ffData>
        </w:fldChar>
      </w:r>
      <w:r>
        <w:rPr>
          <w:rFonts w:ascii="Arial" w:hAnsi="Arial"/>
          <w:sz w:val="24"/>
          <w:highlight w:val="yellow"/>
        </w:rPr>
        <w:instrText xml:space="preserve"> FORMTEXT </w:instrText>
      </w:r>
      <w:r>
        <w:rPr>
          <w:rFonts w:ascii="Arial" w:hAnsi="Arial"/>
          <w:sz w:val="24"/>
          <w:highlight w:val="yellow"/>
        </w:rPr>
      </w:r>
      <w:r>
        <w:rPr>
          <w:rFonts w:ascii="Arial" w:hAnsi="Arial"/>
          <w:sz w:val="24"/>
          <w:highlight w:val="yellow"/>
        </w:rPr>
        <w:fldChar w:fldCharType="separate"/>
      </w:r>
      <w:r>
        <w:rPr>
          <w:rFonts w:ascii="Arial" w:hAnsi="Arial"/>
          <w:sz w:val="24"/>
          <w:highlight w:val="yellow"/>
        </w:rPr>
        <w:t>     </w:t>
      </w:r>
      <w:r>
        <w:rPr>
          <w:rFonts w:ascii="Arial" w:hAnsi="Arial"/>
          <w:sz w:val="24"/>
          <w:highlight w:val="yellow"/>
        </w:rPr>
        <w:fldChar w:fldCharType="end"/>
      </w:r>
    </w:p>
    <w:p w:rsidR="00331239" w:rsidRPr="008D0E5D" w:rsidRDefault="00331239" w:rsidP="00331239">
      <w:pPr>
        <w:pStyle w:val="ListParagraph"/>
        <w:spacing w:after="0" w:line="240" w:lineRule="auto"/>
        <w:ind w:left="0"/>
        <w:jc w:val="right"/>
        <w:rPr>
          <w:rFonts w:ascii="Arial" w:hAnsi="Arial" w:cs="Arial"/>
          <w:caps/>
          <w:kern w:val="28"/>
          <w:sz w:val="32"/>
          <w:szCs w:val="32"/>
        </w:rPr>
      </w:pPr>
      <w:r>
        <w:rPr>
          <w:rFonts w:ascii="Arial" w:hAnsi="Arial"/>
          <w:caps/>
          <w:kern w:val="28"/>
          <w:sz w:val="32"/>
        </w:rPr>
        <w:t>TEHNISKIE NOTEIKUMI</w:t>
      </w:r>
    </w:p>
    <w:p w:rsidR="00331239" w:rsidRPr="008D0E5D" w:rsidRDefault="00331239" w:rsidP="00331239">
      <w:pPr>
        <w:pStyle w:val="ListParagraph"/>
        <w:spacing w:after="0" w:line="240" w:lineRule="auto"/>
        <w:ind w:left="0"/>
        <w:jc w:val="right"/>
        <w:rPr>
          <w:rFonts w:ascii="Arial" w:hAnsi="Arial" w:cs="Arial"/>
          <w:caps/>
          <w:kern w:val="28"/>
          <w:sz w:val="32"/>
          <w:szCs w:val="32"/>
        </w:rPr>
      </w:pPr>
      <w:r>
        <w:rPr>
          <w:rFonts w:ascii="Arial" w:hAnsi="Arial"/>
          <w:caps/>
          <w:kern w:val="28"/>
          <w:sz w:val="32"/>
        </w:rPr>
        <w:t>TEHNISKĀS SPECIFIKĀCIJAS</w:t>
      </w:r>
    </w:p>
    <w:p w:rsidR="00331239" w:rsidRPr="008D0E5D" w:rsidRDefault="00331239" w:rsidP="00331239">
      <w:pPr>
        <w:pStyle w:val="ListParagraph"/>
        <w:spacing w:after="0" w:line="240" w:lineRule="auto"/>
        <w:ind w:left="0"/>
        <w:jc w:val="right"/>
        <w:rPr>
          <w:rFonts w:ascii="Arial" w:hAnsi="Arial" w:cs="Arial"/>
          <w:caps/>
          <w:kern w:val="28"/>
          <w:sz w:val="32"/>
          <w:szCs w:val="32"/>
        </w:rPr>
      </w:pPr>
      <w:r>
        <w:rPr>
          <w:rFonts w:ascii="Arial" w:hAnsi="Arial"/>
          <w:caps/>
          <w:kern w:val="28"/>
          <w:sz w:val="32"/>
        </w:rPr>
        <w:t xml:space="preserve">ZEMAS EMISIJAS TRANSPORTLĪDZEKĻU </w:t>
      </w:r>
    </w:p>
    <w:p w:rsidR="00331239" w:rsidRPr="008D0E5D" w:rsidRDefault="00331239" w:rsidP="00331239">
      <w:pPr>
        <w:pStyle w:val="ListParagraph"/>
        <w:spacing w:after="0" w:line="240" w:lineRule="auto"/>
        <w:ind w:left="0"/>
        <w:jc w:val="right"/>
        <w:rPr>
          <w:rFonts w:ascii="Arial" w:hAnsi="Arial" w:cs="Arial"/>
          <w:caps/>
          <w:kern w:val="28"/>
          <w:sz w:val="32"/>
          <w:szCs w:val="32"/>
        </w:rPr>
      </w:pPr>
      <w:r>
        <w:rPr>
          <w:rFonts w:ascii="Arial" w:hAnsi="Arial"/>
          <w:caps/>
          <w:kern w:val="28"/>
          <w:sz w:val="32"/>
        </w:rPr>
        <w:t xml:space="preserve">IEPIRKUMIEM </w:t>
      </w:r>
    </w:p>
    <w:p w:rsidR="00331239" w:rsidRPr="008F415C" w:rsidRDefault="00331239" w:rsidP="00331239">
      <w:pPr>
        <w:pStyle w:val="ListParagraph"/>
        <w:spacing w:after="0" w:line="240" w:lineRule="auto"/>
        <w:ind w:left="0"/>
        <w:rPr>
          <w:rFonts w:ascii="Arial" w:hAnsi="Arial" w:cs="Arial"/>
          <w:b/>
          <w:caps/>
          <w:kern w:val="28"/>
          <w:sz w:val="32"/>
          <w:szCs w:val="32"/>
        </w:rPr>
      </w:pPr>
    </w:p>
    <w:p w:rsidR="00331239" w:rsidRPr="008A1136" w:rsidRDefault="00331239" w:rsidP="00331239">
      <w:pPr>
        <w:widowControl w:val="0"/>
        <w:overflowPunct/>
        <w:autoSpaceDE/>
        <w:autoSpaceDN/>
        <w:adjustRightInd/>
        <w:spacing w:before="0" w:after="120" w:line="285" w:lineRule="auto"/>
        <w:jc w:val="left"/>
        <w:textAlignment w:val="auto"/>
        <w:rPr>
          <w:rFonts w:ascii="Calibri" w:hAnsi="Calibri"/>
          <w:i w:val="0"/>
          <w:color w:val="000000"/>
          <w:kern w:val="28"/>
          <w:sz w:val="20"/>
        </w:rPr>
      </w:pPr>
      <w:r>
        <w:rPr>
          <w:rFonts w:ascii="Calibri" w:hAnsi="Calibri"/>
          <w:i w:val="0"/>
          <w:color w:val="000000"/>
          <w:kern w:val="28"/>
          <w:sz w:val="20"/>
        </w:rPr>
        <w:t> </w:t>
      </w:r>
    </w:p>
    <w:p w:rsidR="00331239" w:rsidRDefault="00331239" w:rsidP="00331239">
      <w:pPr>
        <w:pStyle w:val="ListParagraph"/>
        <w:spacing w:after="0" w:line="240" w:lineRule="auto"/>
        <w:ind w:left="0"/>
        <w:rPr>
          <w:rFonts w:ascii="Arial" w:hAnsi="Arial" w:cs="Arial"/>
          <w:b/>
          <w:sz w:val="28"/>
        </w:rPr>
      </w:pPr>
    </w:p>
    <w:tbl>
      <w:tblPr>
        <w:tblpPr w:leftFromText="180" w:rightFromText="180" w:vertAnchor="page" w:horzAnchor="margin" w:tblpXSpec="right" w:tblpY="84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4"/>
      </w:tblGrid>
      <w:tr w:rsidR="00331239" w:rsidRPr="00877183" w:rsidTr="00331239">
        <w:trPr>
          <w:trHeight w:val="3601"/>
        </w:trPr>
        <w:tc>
          <w:tcPr>
            <w:tcW w:w="5684" w:type="dxa"/>
            <w:shd w:val="clear" w:color="auto" w:fill="auto"/>
            <w:tcMar>
              <w:top w:w="113" w:type="dxa"/>
              <w:bottom w:w="113" w:type="dxa"/>
            </w:tcMar>
          </w:tcPr>
          <w:p w:rsidR="00331239" w:rsidRPr="00877183" w:rsidRDefault="00331239" w:rsidP="00331239">
            <w:pPr>
              <w:pStyle w:val="ListParagraph"/>
              <w:spacing w:after="0" w:line="240" w:lineRule="auto"/>
              <w:ind w:left="0"/>
              <w:rPr>
                <w:rStyle w:val="SubtleEmphasis"/>
                <w:rFonts w:ascii="Arial" w:hAnsi="Arial" w:cs="Arial"/>
              </w:rPr>
            </w:pPr>
            <w:r>
              <w:rPr>
                <w:rStyle w:val="SubtleEmphasis"/>
                <w:rFonts w:ascii="Arial" w:hAnsi="Arial"/>
              </w:rPr>
              <w:t xml:space="preserve">NORĀDĪJUMI </w:t>
            </w:r>
          </w:p>
          <w:p w:rsidR="00331239" w:rsidRPr="00877183" w:rsidRDefault="00331239" w:rsidP="00331239">
            <w:pPr>
              <w:pStyle w:val="ListParagraph"/>
              <w:spacing w:after="0" w:line="240" w:lineRule="auto"/>
              <w:ind w:left="0"/>
              <w:jc w:val="both"/>
              <w:rPr>
                <w:rStyle w:val="SubtleEmphasis"/>
                <w:rFonts w:ascii="Arial" w:hAnsi="Arial" w:cs="Arial"/>
              </w:rPr>
            </w:pPr>
            <w:r>
              <w:rPr>
                <w:rStyle w:val="SubtleEmphasis"/>
                <w:rFonts w:ascii="Arial" w:hAnsi="Arial"/>
              </w:rPr>
              <w:t xml:space="preserve">Šajā dokumentā ir konkrēti kritēriji iepirkumiem, kuru priekšmets ir zemas emisijas transportlīdzekļu iegāde.  Kritērijos ir iekļautas prasības kopā ar ieteikumiem par verifikāciju, pamatojumiem un citu pasūtījuma piešķīrējam domātu informāciju. </w:t>
            </w:r>
          </w:p>
          <w:p w:rsidR="00331239" w:rsidRPr="00877183" w:rsidRDefault="00331239" w:rsidP="00331239">
            <w:pPr>
              <w:pStyle w:val="ListParagraph"/>
              <w:spacing w:after="0" w:line="240" w:lineRule="auto"/>
              <w:ind w:left="0"/>
              <w:jc w:val="both"/>
              <w:rPr>
                <w:rStyle w:val="SubtleEmphasis"/>
                <w:rFonts w:ascii="Arial" w:hAnsi="Arial" w:cs="Arial"/>
              </w:rPr>
            </w:pPr>
          </w:p>
          <w:p w:rsidR="00331239" w:rsidRPr="00877183" w:rsidRDefault="002152F6" w:rsidP="00331239">
            <w:pPr>
              <w:pStyle w:val="ListParagraph"/>
              <w:numPr>
                <w:ilvl w:val="0"/>
                <w:numId w:val="11"/>
              </w:numPr>
              <w:spacing w:after="0" w:line="240" w:lineRule="auto"/>
              <w:jc w:val="both"/>
              <w:rPr>
                <w:rStyle w:val="SubtleEmphasis"/>
                <w:rFonts w:ascii="Arial" w:hAnsi="Arial" w:cs="Arial"/>
                <w:b/>
                <w:i w:val="0"/>
                <w:iCs w:val="0"/>
                <w:color w:val="000000"/>
                <w:sz w:val="28"/>
              </w:rPr>
            </w:pPr>
            <w:r>
              <w:rPr>
                <w:rStyle w:val="SubtleEmphasis"/>
                <w:rFonts w:ascii="Arial" w:hAnsi="Arial"/>
              </w:rPr>
              <w:t>Pasūtītājam</w:t>
            </w:r>
            <w:r w:rsidR="00331239">
              <w:rPr>
                <w:rStyle w:val="SubtleEmphasis"/>
                <w:rFonts w:ascii="Arial" w:hAnsi="Arial"/>
              </w:rPr>
              <w:t xml:space="preserve"> jāpievērš uzmanība tekstam, kas izdalīts ar dzeltenu.</w:t>
            </w:r>
          </w:p>
          <w:p w:rsidR="00331239" w:rsidRPr="00877183" w:rsidRDefault="00331239" w:rsidP="00331239">
            <w:pPr>
              <w:pStyle w:val="ListParagraph"/>
              <w:numPr>
                <w:ilvl w:val="0"/>
                <w:numId w:val="11"/>
              </w:numPr>
              <w:spacing w:after="0" w:line="240" w:lineRule="auto"/>
              <w:jc w:val="both"/>
              <w:rPr>
                <w:rStyle w:val="SubtleEmphasis"/>
                <w:rFonts w:ascii="Arial" w:hAnsi="Arial" w:cs="Arial"/>
                <w:b/>
                <w:i w:val="0"/>
                <w:iCs w:val="0"/>
                <w:color w:val="000000"/>
                <w:sz w:val="28"/>
              </w:rPr>
            </w:pPr>
            <w:r>
              <w:rPr>
                <w:rStyle w:val="SubtleEmphasis"/>
                <w:rFonts w:ascii="Arial" w:hAnsi="Arial"/>
              </w:rPr>
              <w:t xml:space="preserve">Norādījumi ir ar zaļu iekrāsotajos ierāmējumos “Piezīmes”. </w:t>
            </w:r>
          </w:p>
          <w:p w:rsidR="00331239" w:rsidRPr="00877183" w:rsidRDefault="00331239" w:rsidP="00331239">
            <w:pPr>
              <w:pStyle w:val="ListParagraph"/>
              <w:numPr>
                <w:ilvl w:val="0"/>
                <w:numId w:val="11"/>
              </w:numPr>
              <w:spacing w:after="0" w:line="240" w:lineRule="auto"/>
              <w:jc w:val="both"/>
              <w:rPr>
                <w:rStyle w:val="SubtleEmphasis"/>
                <w:rFonts w:ascii="Arial" w:hAnsi="Arial" w:cs="Arial"/>
                <w:b/>
                <w:i w:val="0"/>
                <w:iCs w:val="0"/>
                <w:color w:val="000000"/>
                <w:sz w:val="28"/>
              </w:rPr>
            </w:pPr>
            <w:r>
              <w:rPr>
                <w:rStyle w:val="SubtleEmphasis"/>
                <w:rFonts w:ascii="Arial" w:hAnsi="Arial"/>
              </w:rPr>
              <w:t>Ja vajadzīgs vairāk nekā 1 produkta veids, 1. tabulu pārkopē</w:t>
            </w:r>
            <w:proofErr w:type="gramStart"/>
            <w:r>
              <w:rPr>
                <w:rStyle w:val="SubtleEmphasis"/>
                <w:rFonts w:ascii="Arial" w:hAnsi="Arial"/>
              </w:rPr>
              <w:t xml:space="preserve"> un</w:t>
            </w:r>
            <w:proofErr w:type="gramEnd"/>
            <w:r>
              <w:rPr>
                <w:rStyle w:val="SubtleEmphasis"/>
                <w:rFonts w:ascii="Arial" w:hAnsi="Arial"/>
              </w:rPr>
              <w:t xml:space="preserve"> kritērijus attiecīgi pielāgo.</w:t>
            </w:r>
          </w:p>
          <w:p w:rsidR="00331239" w:rsidRPr="00877183" w:rsidRDefault="00331239" w:rsidP="00331239">
            <w:pPr>
              <w:pStyle w:val="ListParagraph"/>
              <w:numPr>
                <w:ilvl w:val="0"/>
                <w:numId w:val="11"/>
              </w:numPr>
              <w:spacing w:after="0" w:line="240" w:lineRule="auto"/>
              <w:jc w:val="both"/>
              <w:rPr>
                <w:rStyle w:val="SubtleEmphasis"/>
                <w:rFonts w:ascii="Arial" w:hAnsi="Arial" w:cs="Arial"/>
              </w:rPr>
            </w:pPr>
            <w:r>
              <w:rPr>
                <w:rStyle w:val="SubtleEmphasis"/>
                <w:rFonts w:ascii="Arial" w:hAnsi="Arial"/>
              </w:rPr>
              <w:t>Pēc tam, kad dokuments pārskatīts, neizmantotos kritērijus un zaļos ierāmējumus izdzēš.</w:t>
            </w:r>
          </w:p>
          <w:p w:rsidR="00331239" w:rsidRPr="00877183" w:rsidRDefault="00331239" w:rsidP="00331239">
            <w:pPr>
              <w:pStyle w:val="ListParagraph"/>
              <w:numPr>
                <w:ilvl w:val="0"/>
                <w:numId w:val="11"/>
              </w:numPr>
              <w:spacing w:after="0" w:line="240" w:lineRule="auto"/>
              <w:jc w:val="both"/>
              <w:rPr>
                <w:rStyle w:val="SubtleEmphasis"/>
                <w:rFonts w:ascii="Arial" w:hAnsi="Arial" w:cs="Arial"/>
              </w:rPr>
            </w:pPr>
            <w:r>
              <w:rPr>
                <w:rStyle w:val="SubtleEmphasis"/>
                <w:rFonts w:ascii="Arial" w:hAnsi="Arial"/>
              </w:rPr>
              <w:t>Kritēriji pastāvīgi jāpārbauda, sekojot juridiskajām un tehniskajām izmaiņām attiecīgajā jomā, lai organizācijas, kas veic iepirkumus, ievērotu jaunākās prasības par ilgtspējību.</w:t>
            </w:r>
          </w:p>
          <w:p w:rsidR="00331239" w:rsidRPr="00877183" w:rsidRDefault="00331239" w:rsidP="00331239">
            <w:pPr>
              <w:pStyle w:val="ListParagraph"/>
              <w:numPr>
                <w:ilvl w:val="0"/>
                <w:numId w:val="11"/>
              </w:numPr>
              <w:spacing w:after="0" w:line="240" w:lineRule="auto"/>
              <w:jc w:val="both"/>
              <w:rPr>
                <w:rFonts w:ascii="Arial" w:hAnsi="Arial" w:cs="Arial"/>
                <w:b/>
                <w:sz w:val="28"/>
              </w:rPr>
            </w:pPr>
            <w:r>
              <w:rPr>
                <w:rStyle w:val="SubtleEmphasis"/>
                <w:rFonts w:ascii="Arial" w:hAnsi="Arial"/>
              </w:rPr>
              <w:t>Ievērojiet, ka dokuments ļauj pašiem izvēlēties prasības produktam, kuru jūs apsverat iepirkt.</w:t>
            </w:r>
          </w:p>
        </w:tc>
      </w:tr>
      <w:tr w:rsidR="00331239" w:rsidRPr="00877183" w:rsidTr="00331239">
        <w:trPr>
          <w:trHeight w:val="395"/>
        </w:trPr>
        <w:tc>
          <w:tcPr>
            <w:tcW w:w="5684" w:type="dxa"/>
            <w:shd w:val="clear" w:color="auto" w:fill="auto"/>
            <w:tcMar>
              <w:top w:w="113" w:type="dxa"/>
              <w:bottom w:w="113" w:type="dxa"/>
            </w:tcMar>
          </w:tcPr>
          <w:p w:rsidR="00331239" w:rsidRPr="00877183" w:rsidRDefault="00331239" w:rsidP="00331239">
            <w:pPr>
              <w:pStyle w:val="ListParagraph"/>
              <w:spacing w:after="0" w:line="240" w:lineRule="auto"/>
              <w:ind w:left="0"/>
              <w:rPr>
                <w:rStyle w:val="SubtleEmphasis"/>
                <w:rFonts w:ascii="Arial" w:hAnsi="Arial" w:cs="Arial"/>
              </w:rPr>
            </w:pPr>
            <w:r>
              <w:rPr>
                <w:rStyle w:val="SubtleEmphasis"/>
                <w:color w:val="FF0000"/>
                <w:sz w:val="20"/>
              </w:rPr>
              <w:t>Ieteicams ņemt vērā Direktīvu 2014/24/ES par publisko iepirkumu un Direktīvu 2009/33/ES par “tīro” un energoefektīvo transportlīdzekļu izmantošanas veicināšanu.</w:t>
            </w:r>
          </w:p>
        </w:tc>
      </w:tr>
    </w:tbl>
    <w:p w:rsidR="00331239" w:rsidRDefault="00331239" w:rsidP="00331239">
      <w:pPr>
        <w:pStyle w:val="ListParagraph"/>
        <w:spacing w:after="0" w:line="240" w:lineRule="auto"/>
        <w:ind w:left="0"/>
        <w:rPr>
          <w:rFonts w:ascii="Arial" w:hAnsi="Arial" w:cs="Arial"/>
          <w:b/>
          <w:sz w:val="28"/>
        </w:rPr>
      </w:pPr>
    </w:p>
    <w:p w:rsidR="00331239" w:rsidRDefault="00331239" w:rsidP="00331239">
      <w:pPr>
        <w:pStyle w:val="ListParagraph"/>
        <w:spacing w:after="0" w:line="240" w:lineRule="auto"/>
        <w:ind w:left="0"/>
        <w:rPr>
          <w:b/>
          <w:sz w:val="28"/>
        </w:rPr>
      </w:pPr>
    </w:p>
    <w:p w:rsidR="00331239" w:rsidRPr="00BC3327" w:rsidRDefault="00331239" w:rsidP="00331239">
      <w:pPr>
        <w:pStyle w:val="ListParagraph"/>
        <w:spacing w:after="0" w:line="240" w:lineRule="auto"/>
        <w:ind w:left="0"/>
        <w:rPr>
          <w:b/>
          <w:sz w:val="36"/>
        </w:rPr>
      </w:pPr>
      <w:r>
        <w:br w:type="page"/>
      </w:r>
      <w:r w:rsidR="00286EFC">
        <w:rPr>
          <w:noProof/>
        </w:rPr>
        <w:lastRenderedPageBreak/>
        <w:drawing>
          <wp:anchor distT="36576" distB="36576" distL="36576" distR="36576" simplePos="0" relativeHeight="251657216" behindDoc="0" locked="0" layoutInCell="1" allowOverlap="1">
            <wp:simplePos x="0" y="0"/>
            <wp:positionH relativeFrom="column">
              <wp:posOffset>12526645</wp:posOffset>
            </wp:positionH>
            <wp:positionV relativeFrom="paragraph">
              <wp:posOffset>58973720</wp:posOffset>
            </wp:positionV>
            <wp:extent cx="4388485" cy="2981960"/>
            <wp:effectExtent l="0" t="0" r="0" b="0"/>
            <wp:wrapNone/>
            <wp:docPr id="12"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8485" cy="2981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86EFC">
        <w:rPr>
          <w:noProof/>
        </w:rPr>
        <mc:AlternateContent>
          <mc:Choice Requires="wps">
            <w:drawing>
              <wp:anchor distT="36576" distB="36576" distL="36576" distR="36576" simplePos="0" relativeHeight="251658240" behindDoc="0" locked="0" layoutInCell="1" allowOverlap="1">
                <wp:simplePos x="0" y="0"/>
                <wp:positionH relativeFrom="column">
                  <wp:posOffset>11706860</wp:posOffset>
                </wp:positionH>
                <wp:positionV relativeFrom="paragraph">
                  <wp:posOffset>62281435</wp:posOffset>
                </wp:positionV>
                <wp:extent cx="5809615" cy="9652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96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31239" w:rsidRDefault="00331239" w:rsidP="00331239">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21.8pt;margin-top:4904.05pt;width:457.45pt;height:7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" filled="f" stroked="f" insetpen="t">
                <v:textbox inset="2.88pt,2.88pt,2.88pt,2.88pt">
                  <w:txbxContent>
                    <w:p w:rsidR="00331239" w:rsidRDefault="00331239" w:rsidP="00331239">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v:textbox>
              </v:shape>
            </w:pict>
          </mc:Fallback>
        </mc:AlternateContent>
      </w:r>
      <w:r>
        <w:rPr>
          <w:b/>
          <w:sz w:val="28"/>
        </w:rPr>
        <w:t>Saturs</w:t>
      </w:r>
    </w:p>
    <w:p w:rsidR="00DE03CF" w:rsidRPr="00331239" w:rsidRDefault="00331239">
      <w:pPr>
        <w:pStyle w:val="TOC1"/>
        <w:tabs>
          <w:tab w:val="left" w:pos="482"/>
        </w:tabs>
        <w:rPr>
          <w:rFonts w:ascii="Calibri" w:hAnsi="Calibri"/>
          <w:b w:val="0"/>
          <w:szCs w:val="22"/>
          <w:lang w:val="en-GB" w:eastAsia="en-GB"/>
        </w:rPr>
      </w:pPr>
      <w:r>
        <w:fldChar w:fldCharType="begin"/>
      </w:r>
      <w:r>
        <w:instrText xml:space="preserve"> TOC \o "1-3" \h \z \u </w:instrText>
      </w:r>
      <w:r>
        <w:fldChar w:fldCharType="separate"/>
      </w:r>
      <w:hyperlink w:anchor="_Toc463957491" w:history="1">
        <w:r w:rsidR="00DE03CF" w:rsidRPr="002C13ED">
          <w:rPr>
            <w:rStyle w:val="Hyperlink"/>
          </w:rPr>
          <w:t>1.</w:t>
        </w:r>
        <w:r w:rsidR="00DE03CF" w:rsidRPr="00331239">
          <w:rPr>
            <w:rFonts w:ascii="Calibri" w:hAnsi="Calibri"/>
            <w:b w:val="0"/>
            <w:szCs w:val="22"/>
            <w:lang w:val="en-GB" w:eastAsia="en-GB"/>
          </w:rPr>
          <w:tab/>
        </w:r>
        <w:r w:rsidR="00DE03CF" w:rsidRPr="002C13ED">
          <w:rPr>
            <w:rStyle w:val="Hyperlink"/>
          </w:rPr>
          <w:t>LĪGUMA PRIEKŠMETS</w:t>
        </w:r>
        <w:r w:rsidR="00DE03CF">
          <w:rPr>
            <w:webHidden/>
          </w:rPr>
          <w:tab/>
        </w:r>
        <w:r w:rsidR="00DE03CF">
          <w:rPr>
            <w:webHidden/>
          </w:rPr>
          <w:fldChar w:fldCharType="begin"/>
        </w:r>
        <w:r w:rsidR="00DE03CF">
          <w:rPr>
            <w:webHidden/>
          </w:rPr>
          <w:instrText xml:space="preserve"> PAGEREF _Toc463957491 \h </w:instrText>
        </w:r>
        <w:r w:rsidR="00DE03CF">
          <w:rPr>
            <w:webHidden/>
          </w:rPr>
        </w:r>
        <w:r w:rsidR="00DE03CF">
          <w:rPr>
            <w:webHidden/>
          </w:rPr>
          <w:fldChar w:fldCharType="separate"/>
        </w:r>
        <w:r w:rsidR="002F728C">
          <w:rPr>
            <w:webHidden/>
          </w:rPr>
          <w:t>3</w:t>
        </w:r>
        <w:r w:rsidR="00DE03CF">
          <w:rPr>
            <w:webHidden/>
          </w:rPr>
          <w:fldChar w:fldCharType="end"/>
        </w:r>
      </w:hyperlink>
    </w:p>
    <w:p w:rsidR="00DE03CF" w:rsidRPr="00331239" w:rsidRDefault="0022263C">
      <w:pPr>
        <w:pStyle w:val="TOC2"/>
        <w:tabs>
          <w:tab w:val="left" w:pos="960"/>
        </w:tabs>
        <w:rPr>
          <w:rFonts w:ascii="Calibri" w:hAnsi="Calibri"/>
          <w:i w:val="0"/>
          <w:szCs w:val="22"/>
          <w:lang w:val="en-GB" w:eastAsia="en-GB"/>
        </w:rPr>
      </w:pPr>
      <w:hyperlink w:anchor="_Toc463957492" w:history="1">
        <w:r w:rsidR="00DE03CF" w:rsidRPr="002C13ED">
          <w:rPr>
            <w:rStyle w:val="Hyperlink"/>
          </w:rPr>
          <w:t>1.1</w:t>
        </w:r>
        <w:r w:rsidR="00DE03CF" w:rsidRPr="00331239">
          <w:rPr>
            <w:rFonts w:ascii="Calibri" w:hAnsi="Calibri"/>
            <w:i w:val="0"/>
            <w:szCs w:val="22"/>
            <w:lang w:val="en-GB" w:eastAsia="en-GB"/>
          </w:rPr>
          <w:tab/>
        </w:r>
        <w:r w:rsidR="00DE03CF" w:rsidRPr="002C13ED">
          <w:rPr>
            <w:rStyle w:val="Hyperlink"/>
          </w:rPr>
          <w:t>Vispārējas piezīmes</w:t>
        </w:r>
        <w:r w:rsidR="00DE03CF">
          <w:rPr>
            <w:webHidden/>
          </w:rPr>
          <w:tab/>
        </w:r>
        <w:r w:rsidR="00DE03CF">
          <w:rPr>
            <w:webHidden/>
          </w:rPr>
          <w:fldChar w:fldCharType="begin"/>
        </w:r>
        <w:r w:rsidR="00DE03CF">
          <w:rPr>
            <w:webHidden/>
          </w:rPr>
          <w:instrText xml:space="preserve"> PAGEREF _Toc463957492 \h </w:instrText>
        </w:r>
        <w:r w:rsidR="00DE03CF">
          <w:rPr>
            <w:webHidden/>
          </w:rPr>
        </w:r>
        <w:r w:rsidR="00DE03CF">
          <w:rPr>
            <w:webHidden/>
          </w:rPr>
          <w:fldChar w:fldCharType="separate"/>
        </w:r>
        <w:r w:rsidR="002F728C">
          <w:rPr>
            <w:webHidden/>
          </w:rPr>
          <w:t>3</w:t>
        </w:r>
        <w:r w:rsidR="00DE03CF">
          <w:rPr>
            <w:webHidden/>
          </w:rPr>
          <w:fldChar w:fldCharType="end"/>
        </w:r>
      </w:hyperlink>
    </w:p>
    <w:p w:rsidR="00DE03CF" w:rsidRPr="00331239" w:rsidRDefault="0022263C">
      <w:pPr>
        <w:pStyle w:val="TOC2"/>
        <w:tabs>
          <w:tab w:val="left" w:pos="960"/>
        </w:tabs>
        <w:rPr>
          <w:rFonts w:ascii="Calibri" w:hAnsi="Calibri"/>
          <w:i w:val="0"/>
          <w:szCs w:val="22"/>
          <w:lang w:val="en-GB" w:eastAsia="en-GB"/>
        </w:rPr>
      </w:pPr>
      <w:hyperlink w:anchor="_Toc463957493" w:history="1">
        <w:r w:rsidR="00DE03CF" w:rsidRPr="002C13ED">
          <w:rPr>
            <w:rStyle w:val="Hyperlink"/>
          </w:rPr>
          <w:t>1.2</w:t>
        </w:r>
        <w:r w:rsidR="00DE03CF" w:rsidRPr="00331239">
          <w:rPr>
            <w:rFonts w:ascii="Calibri" w:hAnsi="Calibri"/>
            <w:i w:val="0"/>
            <w:szCs w:val="22"/>
            <w:lang w:val="en-GB" w:eastAsia="en-GB"/>
          </w:rPr>
          <w:tab/>
        </w:r>
        <w:r w:rsidR="00DE03CF" w:rsidRPr="002C13ED">
          <w:rPr>
            <w:rStyle w:val="Hyperlink"/>
          </w:rPr>
          <w:t>Prasību analīze – specifikācijas</w:t>
        </w:r>
        <w:r w:rsidR="00DE03CF">
          <w:rPr>
            <w:webHidden/>
          </w:rPr>
          <w:tab/>
        </w:r>
        <w:r w:rsidR="00DE03CF">
          <w:rPr>
            <w:webHidden/>
          </w:rPr>
          <w:fldChar w:fldCharType="begin"/>
        </w:r>
        <w:r w:rsidR="00DE03CF">
          <w:rPr>
            <w:webHidden/>
          </w:rPr>
          <w:instrText xml:space="preserve"> PAGEREF _Toc463957493 \h </w:instrText>
        </w:r>
        <w:r w:rsidR="00DE03CF">
          <w:rPr>
            <w:webHidden/>
          </w:rPr>
        </w:r>
        <w:r w:rsidR="00DE03CF">
          <w:rPr>
            <w:webHidden/>
          </w:rPr>
          <w:fldChar w:fldCharType="separate"/>
        </w:r>
        <w:r w:rsidR="002F728C">
          <w:rPr>
            <w:webHidden/>
          </w:rPr>
          <w:t>3</w:t>
        </w:r>
        <w:r w:rsidR="00DE03CF">
          <w:rPr>
            <w:webHidden/>
          </w:rPr>
          <w:fldChar w:fldCharType="end"/>
        </w:r>
      </w:hyperlink>
    </w:p>
    <w:p w:rsidR="00DE03CF" w:rsidRPr="00331239" w:rsidRDefault="0022263C">
      <w:pPr>
        <w:pStyle w:val="TOC2"/>
        <w:tabs>
          <w:tab w:val="left" w:pos="960"/>
        </w:tabs>
        <w:rPr>
          <w:rFonts w:ascii="Calibri" w:hAnsi="Calibri"/>
          <w:i w:val="0"/>
          <w:szCs w:val="22"/>
          <w:lang w:val="en-GB" w:eastAsia="en-GB"/>
        </w:rPr>
      </w:pPr>
      <w:hyperlink w:anchor="_Toc463957494" w:history="1">
        <w:r w:rsidR="00DE03CF" w:rsidRPr="002C13ED">
          <w:rPr>
            <w:rStyle w:val="Hyperlink"/>
          </w:rPr>
          <w:t>1.3</w:t>
        </w:r>
        <w:r w:rsidR="00DE03CF" w:rsidRPr="00331239">
          <w:rPr>
            <w:rFonts w:ascii="Calibri" w:hAnsi="Calibri"/>
            <w:i w:val="0"/>
            <w:szCs w:val="22"/>
            <w:lang w:val="en-GB" w:eastAsia="en-GB"/>
          </w:rPr>
          <w:tab/>
        </w:r>
        <w:r w:rsidR="00DE03CF" w:rsidRPr="002C13ED">
          <w:rPr>
            <w:rStyle w:val="Hyperlink"/>
          </w:rPr>
          <w:t>Prasības attiecībā uz ziņošanu</w:t>
        </w:r>
        <w:r w:rsidR="00DE03CF">
          <w:rPr>
            <w:webHidden/>
          </w:rPr>
          <w:tab/>
        </w:r>
        <w:r w:rsidR="00DE03CF">
          <w:rPr>
            <w:webHidden/>
          </w:rPr>
          <w:fldChar w:fldCharType="begin"/>
        </w:r>
        <w:r w:rsidR="00DE03CF">
          <w:rPr>
            <w:webHidden/>
          </w:rPr>
          <w:instrText xml:space="preserve"> PAGEREF _Toc463957494 \h </w:instrText>
        </w:r>
        <w:r w:rsidR="00DE03CF">
          <w:rPr>
            <w:webHidden/>
          </w:rPr>
        </w:r>
        <w:r w:rsidR="00DE03CF">
          <w:rPr>
            <w:webHidden/>
          </w:rPr>
          <w:fldChar w:fldCharType="separate"/>
        </w:r>
        <w:r w:rsidR="002F728C">
          <w:rPr>
            <w:webHidden/>
          </w:rPr>
          <w:t>8</w:t>
        </w:r>
        <w:r w:rsidR="00DE03CF">
          <w:rPr>
            <w:webHidden/>
          </w:rPr>
          <w:fldChar w:fldCharType="end"/>
        </w:r>
      </w:hyperlink>
    </w:p>
    <w:p w:rsidR="00DE03CF" w:rsidRPr="00331239" w:rsidRDefault="0022263C">
      <w:pPr>
        <w:pStyle w:val="TOC1"/>
        <w:tabs>
          <w:tab w:val="left" w:pos="482"/>
        </w:tabs>
        <w:rPr>
          <w:rFonts w:ascii="Calibri" w:hAnsi="Calibri"/>
          <w:b w:val="0"/>
          <w:szCs w:val="22"/>
          <w:lang w:val="en-GB" w:eastAsia="en-GB"/>
        </w:rPr>
      </w:pPr>
      <w:hyperlink w:anchor="_Toc463957495" w:history="1">
        <w:r w:rsidR="00DE03CF" w:rsidRPr="002C13ED">
          <w:rPr>
            <w:rStyle w:val="Hyperlink"/>
          </w:rPr>
          <w:t>2.</w:t>
        </w:r>
        <w:r w:rsidR="00DE03CF" w:rsidRPr="00331239">
          <w:rPr>
            <w:rFonts w:ascii="Calibri" w:hAnsi="Calibri"/>
            <w:b w:val="0"/>
            <w:szCs w:val="22"/>
            <w:lang w:val="en-GB" w:eastAsia="en-GB"/>
          </w:rPr>
          <w:tab/>
        </w:r>
        <w:r w:rsidR="00DE03CF" w:rsidRPr="002C13ED">
          <w:rPr>
            <w:rStyle w:val="Hyperlink"/>
          </w:rPr>
          <w:t>IESPĒJAS, KAS JĀNODROŠINA PASŪTĪTĀJAM</w:t>
        </w:r>
        <w:r w:rsidR="00DE03CF">
          <w:rPr>
            <w:webHidden/>
          </w:rPr>
          <w:tab/>
        </w:r>
        <w:r w:rsidR="00DE03CF">
          <w:rPr>
            <w:webHidden/>
          </w:rPr>
          <w:fldChar w:fldCharType="begin"/>
        </w:r>
        <w:r w:rsidR="00DE03CF">
          <w:rPr>
            <w:webHidden/>
          </w:rPr>
          <w:instrText xml:space="preserve"> PAGEREF _Toc463957495 \h </w:instrText>
        </w:r>
        <w:r w:rsidR="00DE03CF">
          <w:rPr>
            <w:webHidden/>
          </w:rPr>
        </w:r>
        <w:r w:rsidR="00DE03CF">
          <w:rPr>
            <w:webHidden/>
          </w:rPr>
          <w:fldChar w:fldCharType="separate"/>
        </w:r>
        <w:r w:rsidR="002F728C">
          <w:rPr>
            <w:webHidden/>
          </w:rPr>
          <w:t>8</w:t>
        </w:r>
        <w:r w:rsidR="00DE03CF">
          <w:rPr>
            <w:webHidden/>
          </w:rPr>
          <w:fldChar w:fldCharType="end"/>
        </w:r>
      </w:hyperlink>
    </w:p>
    <w:p w:rsidR="00DE03CF" w:rsidRPr="00331239" w:rsidRDefault="0022263C">
      <w:pPr>
        <w:pStyle w:val="TOC1"/>
        <w:tabs>
          <w:tab w:val="left" w:pos="482"/>
        </w:tabs>
        <w:rPr>
          <w:rFonts w:ascii="Calibri" w:hAnsi="Calibri"/>
          <w:b w:val="0"/>
          <w:szCs w:val="22"/>
          <w:lang w:val="en-GB" w:eastAsia="en-GB"/>
        </w:rPr>
      </w:pPr>
      <w:hyperlink w:anchor="_Toc463957496" w:history="1">
        <w:r w:rsidR="00DE03CF" w:rsidRPr="002C13ED">
          <w:rPr>
            <w:rStyle w:val="Hyperlink"/>
          </w:rPr>
          <w:t>3.</w:t>
        </w:r>
        <w:r w:rsidR="00DE03CF" w:rsidRPr="00331239">
          <w:rPr>
            <w:rFonts w:ascii="Calibri" w:hAnsi="Calibri"/>
            <w:b w:val="0"/>
            <w:szCs w:val="22"/>
            <w:lang w:val="en-GB" w:eastAsia="en-GB"/>
          </w:rPr>
          <w:tab/>
        </w:r>
        <w:r w:rsidR="00DE03CF" w:rsidRPr="002C13ED">
          <w:rPr>
            <w:rStyle w:val="Hyperlink"/>
          </w:rPr>
          <w:t>PIEGĀDE – LĪGUMA PRIEKŠMETA PIEŅEMŠANA</w:t>
        </w:r>
        <w:r w:rsidR="00DE03CF">
          <w:rPr>
            <w:webHidden/>
          </w:rPr>
          <w:tab/>
        </w:r>
        <w:r w:rsidR="00DE03CF">
          <w:rPr>
            <w:webHidden/>
          </w:rPr>
          <w:fldChar w:fldCharType="begin"/>
        </w:r>
        <w:r w:rsidR="00DE03CF">
          <w:rPr>
            <w:webHidden/>
          </w:rPr>
          <w:instrText xml:space="preserve"> PAGEREF _Toc463957496 \h </w:instrText>
        </w:r>
        <w:r w:rsidR="00DE03CF">
          <w:rPr>
            <w:webHidden/>
          </w:rPr>
        </w:r>
        <w:r w:rsidR="00DE03CF">
          <w:rPr>
            <w:webHidden/>
          </w:rPr>
          <w:fldChar w:fldCharType="separate"/>
        </w:r>
        <w:r w:rsidR="002F728C">
          <w:rPr>
            <w:webHidden/>
          </w:rPr>
          <w:t>9</w:t>
        </w:r>
        <w:r w:rsidR="00DE03CF">
          <w:rPr>
            <w:webHidden/>
          </w:rPr>
          <w:fldChar w:fldCharType="end"/>
        </w:r>
      </w:hyperlink>
    </w:p>
    <w:p w:rsidR="00DE03CF" w:rsidRPr="00331239" w:rsidRDefault="0022263C">
      <w:pPr>
        <w:pStyle w:val="TOC2"/>
        <w:tabs>
          <w:tab w:val="left" w:pos="960"/>
        </w:tabs>
        <w:rPr>
          <w:rFonts w:ascii="Calibri" w:hAnsi="Calibri"/>
          <w:i w:val="0"/>
          <w:szCs w:val="22"/>
          <w:lang w:val="en-GB" w:eastAsia="en-GB"/>
        </w:rPr>
      </w:pPr>
      <w:hyperlink w:anchor="_Toc463957497" w:history="1">
        <w:r w:rsidR="00DE03CF" w:rsidRPr="002C13ED">
          <w:rPr>
            <w:rStyle w:val="Hyperlink"/>
          </w:rPr>
          <w:t>3.1</w:t>
        </w:r>
        <w:r w:rsidR="00DE03CF" w:rsidRPr="00331239">
          <w:rPr>
            <w:rFonts w:ascii="Calibri" w:hAnsi="Calibri"/>
            <w:i w:val="0"/>
            <w:szCs w:val="22"/>
            <w:lang w:val="en-GB" w:eastAsia="en-GB"/>
          </w:rPr>
          <w:tab/>
        </w:r>
        <w:r w:rsidR="00DE03CF" w:rsidRPr="002C13ED">
          <w:rPr>
            <w:rStyle w:val="Hyperlink"/>
          </w:rPr>
          <w:t>Piegādes vieta</w:t>
        </w:r>
        <w:r w:rsidR="00DE03CF">
          <w:rPr>
            <w:webHidden/>
          </w:rPr>
          <w:tab/>
        </w:r>
        <w:r w:rsidR="00DE03CF">
          <w:rPr>
            <w:webHidden/>
          </w:rPr>
          <w:fldChar w:fldCharType="begin"/>
        </w:r>
        <w:r w:rsidR="00DE03CF">
          <w:rPr>
            <w:webHidden/>
          </w:rPr>
          <w:instrText xml:space="preserve"> PAGEREF _Toc463957497 \h </w:instrText>
        </w:r>
        <w:r w:rsidR="00DE03CF">
          <w:rPr>
            <w:webHidden/>
          </w:rPr>
        </w:r>
        <w:r w:rsidR="00DE03CF">
          <w:rPr>
            <w:webHidden/>
          </w:rPr>
          <w:fldChar w:fldCharType="separate"/>
        </w:r>
        <w:r w:rsidR="002F728C">
          <w:rPr>
            <w:webHidden/>
          </w:rPr>
          <w:t>9</w:t>
        </w:r>
        <w:r w:rsidR="00DE03CF">
          <w:rPr>
            <w:webHidden/>
          </w:rPr>
          <w:fldChar w:fldCharType="end"/>
        </w:r>
      </w:hyperlink>
    </w:p>
    <w:p w:rsidR="00DE03CF" w:rsidRPr="00331239" w:rsidRDefault="0022263C">
      <w:pPr>
        <w:pStyle w:val="TOC2"/>
        <w:tabs>
          <w:tab w:val="left" w:pos="960"/>
        </w:tabs>
        <w:rPr>
          <w:rFonts w:ascii="Calibri" w:hAnsi="Calibri"/>
          <w:i w:val="0"/>
          <w:szCs w:val="22"/>
          <w:lang w:val="en-GB" w:eastAsia="en-GB"/>
        </w:rPr>
      </w:pPr>
      <w:hyperlink w:anchor="_Toc463957498" w:history="1">
        <w:r w:rsidR="00DE03CF" w:rsidRPr="002C13ED">
          <w:rPr>
            <w:rStyle w:val="Hyperlink"/>
          </w:rPr>
          <w:t>3.2</w:t>
        </w:r>
        <w:r w:rsidR="00DE03CF" w:rsidRPr="00331239">
          <w:rPr>
            <w:rFonts w:ascii="Calibri" w:hAnsi="Calibri"/>
            <w:i w:val="0"/>
            <w:szCs w:val="22"/>
            <w:lang w:val="en-GB" w:eastAsia="en-GB"/>
          </w:rPr>
          <w:tab/>
        </w:r>
        <w:r w:rsidR="00DE03CF" w:rsidRPr="002C13ED">
          <w:rPr>
            <w:rStyle w:val="Hyperlink"/>
          </w:rPr>
          <w:t>Piegādes grafiks</w:t>
        </w:r>
        <w:r w:rsidR="00DE03CF">
          <w:rPr>
            <w:webHidden/>
          </w:rPr>
          <w:tab/>
        </w:r>
        <w:r w:rsidR="00DE03CF">
          <w:rPr>
            <w:webHidden/>
          </w:rPr>
          <w:fldChar w:fldCharType="begin"/>
        </w:r>
        <w:r w:rsidR="00DE03CF">
          <w:rPr>
            <w:webHidden/>
          </w:rPr>
          <w:instrText xml:space="preserve"> PAGEREF _Toc463957498 \h </w:instrText>
        </w:r>
        <w:r w:rsidR="00DE03CF">
          <w:rPr>
            <w:webHidden/>
          </w:rPr>
        </w:r>
        <w:r w:rsidR="00DE03CF">
          <w:rPr>
            <w:webHidden/>
          </w:rPr>
          <w:fldChar w:fldCharType="separate"/>
        </w:r>
        <w:r w:rsidR="002F728C">
          <w:rPr>
            <w:webHidden/>
          </w:rPr>
          <w:t>9</w:t>
        </w:r>
        <w:r w:rsidR="00DE03CF">
          <w:rPr>
            <w:webHidden/>
          </w:rPr>
          <w:fldChar w:fldCharType="end"/>
        </w:r>
      </w:hyperlink>
    </w:p>
    <w:p w:rsidR="00DE03CF" w:rsidRPr="00331239" w:rsidRDefault="0022263C">
      <w:pPr>
        <w:pStyle w:val="TOC2"/>
        <w:tabs>
          <w:tab w:val="left" w:pos="960"/>
        </w:tabs>
        <w:rPr>
          <w:rFonts w:ascii="Calibri" w:hAnsi="Calibri"/>
          <w:i w:val="0"/>
          <w:szCs w:val="22"/>
          <w:lang w:val="en-GB" w:eastAsia="en-GB"/>
        </w:rPr>
      </w:pPr>
      <w:hyperlink w:anchor="_Toc463957499" w:history="1">
        <w:r w:rsidR="00DE03CF" w:rsidRPr="002C13ED">
          <w:rPr>
            <w:rStyle w:val="Hyperlink"/>
          </w:rPr>
          <w:t>3.3</w:t>
        </w:r>
        <w:r w:rsidR="00DE03CF" w:rsidRPr="00331239">
          <w:rPr>
            <w:rFonts w:ascii="Calibri" w:hAnsi="Calibri"/>
            <w:i w:val="0"/>
            <w:szCs w:val="22"/>
            <w:lang w:val="en-GB" w:eastAsia="en-GB"/>
          </w:rPr>
          <w:tab/>
        </w:r>
        <w:r w:rsidR="00DE03CF" w:rsidRPr="002C13ED">
          <w:rPr>
            <w:rStyle w:val="Hyperlink"/>
          </w:rPr>
          <w:t>Nodevumu pārbaude un pieņemšana</w:t>
        </w:r>
        <w:r w:rsidR="00DE03CF">
          <w:rPr>
            <w:webHidden/>
          </w:rPr>
          <w:tab/>
        </w:r>
        <w:r w:rsidR="00DE03CF">
          <w:rPr>
            <w:webHidden/>
          </w:rPr>
          <w:fldChar w:fldCharType="begin"/>
        </w:r>
        <w:r w:rsidR="00DE03CF">
          <w:rPr>
            <w:webHidden/>
          </w:rPr>
          <w:instrText xml:space="preserve"> PAGEREF _Toc463957499 \h </w:instrText>
        </w:r>
        <w:r w:rsidR="00DE03CF">
          <w:rPr>
            <w:webHidden/>
          </w:rPr>
        </w:r>
        <w:r w:rsidR="00DE03CF">
          <w:rPr>
            <w:webHidden/>
          </w:rPr>
          <w:fldChar w:fldCharType="separate"/>
        </w:r>
        <w:r w:rsidR="002F728C">
          <w:rPr>
            <w:webHidden/>
          </w:rPr>
          <w:t>10</w:t>
        </w:r>
        <w:r w:rsidR="00DE03CF">
          <w:rPr>
            <w:webHidden/>
          </w:rPr>
          <w:fldChar w:fldCharType="end"/>
        </w:r>
      </w:hyperlink>
    </w:p>
    <w:p w:rsidR="00DE03CF" w:rsidRPr="00331239" w:rsidRDefault="0022263C">
      <w:pPr>
        <w:pStyle w:val="TOC1"/>
        <w:tabs>
          <w:tab w:val="left" w:pos="482"/>
        </w:tabs>
        <w:rPr>
          <w:rFonts w:ascii="Calibri" w:hAnsi="Calibri"/>
          <w:b w:val="0"/>
          <w:szCs w:val="22"/>
          <w:lang w:val="en-GB" w:eastAsia="en-GB"/>
        </w:rPr>
      </w:pPr>
      <w:hyperlink w:anchor="_Toc463957500" w:history="1">
        <w:r w:rsidR="00DE03CF" w:rsidRPr="002C13ED">
          <w:rPr>
            <w:rStyle w:val="Hyperlink"/>
          </w:rPr>
          <w:t>4.</w:t>
        </w:r>
        <w:r w:rsidR="00DE03CF" w:rsidRPr="00331239">
          <w:rPr>
            <w:rFonts w:ascii="Calibri" w:hAnsi="Calibri"/>
            <w:b w:val="0"/>
            <w:szCs w:val="22"/>
            <w:lang w:val="en-GB" w:eastAsia="en-GB"/>
          </w:rPr>
          <w:tab/>
        </w:r>
        <w:r w:rsidR="00DE03CF" w:rsidRPr="002C13ED">
          <w:rPr>
            <w:rStyle w:val="Hyperlink"/>
          </w:rPr>
          <w:t>PRASĪBAS ATTIECĪBĀ UZ DARBINIEKIEM</w:t>
        </w:r>
        <w:r w:rsidR="00DE03CF">
          <w:rPr>
            <w:webHidden/>
          </w:rPr>
          <w:tab/>
        </w:r>
        <w:r w:rsidR="00DE03CF">
          <w:rPr>
            <w:webHidden/>
          </w:rPr>
          <w:fldChar w:fldCharType="begin"/>
        </w:r>
        <w:r w:rsidR="00DE03CF">
          <w:rPr>
            <w:webHidden/>
          </w:rPr>
          <w:instrText xml:space="preserve"> PAGEREF _Toc463957500 \h </w:instrText>
        </w:r>
        <w:r w:rsidR="00DE03CF">
          <w:rPr>
            <w:webHidden/>
          </w:rPr>
        </w:r>
        <w:r w:rsidR="00DE03CF">
          <w:rPr>
            <w:webHidden/>
          </w:rPr>
          <w:fldChar w:fldCharType="separate"/>
        </w:r>
        <w:r w:rsidR="002F728C">
          <w:rPr>
            <w:webHidden/>
          </w:rPr>
          <w:t>10</w:t>
        </w:r>
        <w:r w:rsidR="00DE03CF">
          <w:rPr>
            <w:webHidden/>
          </w:rPr>
          <w:fldChar w:fldCharType="end"/>
        </w:r>
      </w:hyperlink>
    </w:p>
    <w:p w:rsidR="00DE03CF" w:rsidRPr="00331239" w:rsidRDefault="0022263C">
      <w:pPr>
        <w:pStyle w:val="TOC2"/>
        <w:tabs>
          <w:tab w:val="left" w:pos="960"/>
        </w:tabs>
        <w:rPr>
          <w:rFonts w:ascii="Calibri" w:hAnsi="Calibri"/>
          <w:i w:val="0"/>
          <w:szCs w:val="22"/>
          <w:lang w:val="en-GB" w:eastAsia="en-GB"/>
        </w:rPr>
      </w:pPr>
      <w:hyperlink w:anchor="_Toc463957501" w:history="1">
        <w:r w:rsidR="00DE03CF" w:rsidRPr="002C13ED">
          <w:rPr>
            <w:rStyle w:val="Hyperlink"/>
          </w:rPr>
          <w:t>4.1</w:t>
        </w:r>
        <w:r w:rsidR="00DE03CF" w:rsidRPr="00331239">
          <w:rPr>
            <w:rFonts w:ascii="Calibri" w:hAnsi="Calibri"/>
            <w:i w:val="0"/>
            <w:szCs w:val="22"/>
            <w:lang w:val="en-GB" w:eastAsia="en-GB"/>
          </w:rPr>
          <w:tab/>
        </w:r>
        <w:r w:rsidR="00DE03CF" w:rsidRPr="002C13ED">
          <w:rPr>
            <w:rStyle w:val="Hyperlink"/>
          </w:rPr>
          <w:t>Līgumslēdzēja projekta vadītājs</w:t>
        </w:r>
        <w:r w:rsidR="00DE03CF">
          <w:rPr>
            <w:webHidden/>
          </w:rPr>
          <w:tab/>
        </w:r>
        <w:r w:rsidR="00DE03CF">
          <w:rPr>
            <w:webHidden/>
          </w:rPr>
          <w:fldChar w:fldCharType="begin"/>
        </w:r>
        <w:r w:rsidR="00DE03CF">
          <w:rPr>
            <w:webHidden/>
          </w:rPr>
          <w:instrText xml:space="preserve"> PAGEREF _Toc463957501 \h </w:instrText>
        </w:r>
        <w:r w:rsidR="00DE03CF">
          <w:rPr>
            <w:webHidden/>
          </w:rPr>
        </w:r>
        <w:r w:rsidR="00DE03CF">
          <w:rPr>
            <w:webHidden/>
          </w:rPr>
          <w:fldChar w:fldCharType="separate"/>
        </w:r>
        <w:r w:rsidR="002F728C">
          <w:rPr>
            <w:webHidden/>
          </w:rPr>
          <w:t>10</w:t>
        </w:r>
        <w:r w:rsidR="00DE03CF">
          <w:rPr>
            <w:webHidden/>
          </w:rPr>
          <w:fldChar w:fldCharType="end"/>
        </w:r>
      </w:hyperlink>
    </w:p>
    <w:p w:rsidR="00DE03CF" w:rsidRPr="00331239" w:rsidRDefault="0022263C">
      <w:pPr>
        <w:pStyle w:val="TOC2"/>
        <w:tabs>
          <w:tab w:val="left" w:pos="960"/>
        </w:tabs>
        <w:rPr>
          <w:rFonts w:ascii="Calibri" w:hAnsi="Calibri"/>
          <w:i w:val="0"/>
          <w:szCs w:val="22"/>
          <w:lang w:val="en-GB" w:eastAsia="en-GB"/>
        </w:rPr>
      </w:pPr>
      <w:hyperlink w:anchor="_Toc463957502" w:history="1">
        <w:r w:rsidR="00DE03CF" w:rsidRPr="002C13ED">
          <w:rPr>
            <w:rStyle w:val="Hyperlink"/>
          </w:rPr>
          <w:t>4.2</w:t>
        </w:r>
        <w:r w:rsidR="00DE03CF" w:rsidRPr="00331239">
          <w:rPr>
            <w:rFonts w:ascii="Calibri" w:hAnsi="Calibri"/>
            <w:i w:val="0"/>
            <w:szCs w:val="22"/>
            <w:lang w:val="en-GB" w:eastAsia="en-GB"/>
          </w:rPr>
          <w:tab/>
        </w:r>
        <w:r w:rsidR="00DE03CF" w:rsidRPr="002C13ED">
          <w:rPr>
            <w:rStyle w:val="Hyperlink"/>
          </w:rPr>
          <w:t>Citi projekta grupas darbinieki</w:t>
        </w:r>
        <w:r w:rsidR="00DE03CF">
          <w:rPr>
            <w:webHidden/>
          </w:rPr>
          <w:tab/>
        </w:r>
        <w:r w:rsidR="00DE03CF">
          <w:rPr>
            <w:webHidden/>
          </w:rPr>
          <w:fldChar w:fldCharType="begin"/>
        </w:r>
        <w:r w:rsidR="00DE03CF">
          <w:rPr>
            <w:webHidden/>
          </w:rPr>
          <w:instrText xml:space="preserve"> PAGEREF _Toc463957502 \h </w:instrText>
        </w:r>
        <w:r w:rsidR="00DE03CF">
          <w:rPr>
            <w:webHidden/>
          </w:rPr>
        </w:r>
        <w:r w:rsidR="00DE03CF">
          <w:rPr>
            <w:webHidden/>
          </w:rPr>
          <w:fldChar w:fldCharType="separate"/>
        </w:r>
        <w:r w:rsidR="002F728C">
          <w:rPr>
            <w:webHidden/>
          </w:rPr>
          <w:t>10</w:t>
        </w:r>
        <w:r w:rsidR="00DE03CF">
          <w:rPr>
            <w:webHidden/>
          </w:rPr>
          <w:fldChar w:fldCharType="end"/>
        </w:r>
      </w:hyperlink>
    </w:p>
    <w:p w:rsidR="00331239" w:rsidRPr="00BC3327" w:rsidRDefault="00331239">
      <w:pPr>
        <w:pStyle w:val="TOC1"/>
        <w:tabs>
          <w:tab w:val="left" w:pos="482"/>
        </w:tabs>
      </w:pPr>
      <w:r>
        <w:fldChar w:fldCharType="end"/>
      </w:r>
    </w:p>
    <w:p w:rsidR="00331239" w:rsidRPr="00BC3327" w:rsidRDefault="00331239" w:rsidP="00331239">
      <w:pPr>
        <w:pStyle w:val="Heading1"/>
      </w:pPr>
      <w:r>
        <w:br w:type="page"/>
      </w:r>
      <w:bookmarkStart w:id="1" w:name="_Toc454369007"/>
      <w:bookmarkStart w:id="2" w:name="_Toc463957491"/>
      <w:r>
        <w:lastRenderedPageBreak/>
        <w:t>LĪGUMA PRIEKŠMETS</w:t>
      </w:r>
      <w:bookmarkEnd w:id="1"/>
      <w:bookmarkEnd w:id="2"/>
    </w:p>
    <w:p w:rsidR="00331239" w:rsidRPr="00BC3327" w:rsidRDefault="00331239" w:rsidP="00331239">
      <w:pPr>
        <w:pStyle w:val="Heading2"/>
      </w:pPr>
      <w:bookmarkStart w:id="3" w:name="_Toc454369008"/>
      <w:bookmarkStart w:id="4" w:name="_Toc463957492"/>
      <w:r>
        <w:t>Vispārējas piezīmes</w:t>
      </w:r>
      <w:bookmarkEnd w:id="3"/>
      <w:bookmarkEnd w:id="4"/>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3158AC" w:rsidRPr="007960F8" w:rsidTr="003158AC">
        <w:tc>
          <w:tcPr>
            <w:tcW w:w="9017" w:type="dxa"/>
            <w:shd w:val="clear" w:color="auto" w:fill="CCFFCC"/>
            <w:tcMar>
              <w:top w:w="57" w:type="dxa"/>
              <w:left w:w="57" w:type="dxa"/>
              <w:bottom w:w="57" w:type="dxa"/>
              <w:right w:w="57" w:type="dxa"/>
            </w:tcMar>
          </w:tcPr>
          <w:p w:rsidR="003158AC" w:rsidRPr="000C1003" w:rsidRDefault="003158AC" w:rsidP="003158AC">
            <w:pPr>
              <w:spacing w:before="0" w:line="240" w:lineRule="auto"/>
              <w:rPr>
                <w:b/>
                <w:sz w:val="20"/>
              </w:rPr>
            </w:pPr>
            <w:r>
              <w:rPr>
                <w:b/>
                <w:sz w:val="20"/>
              </w:rPr>
              <w:t>1. PIEZĪME</w:t>
            </w:r>
          </w:p>
          <w:p w:rsidR="003158AC" w:rsidRPr="007960F8" w:rsidRDefault="003158AC" w:rsidP="003158AC">
            <w:pPr>
              <w:keepNext/>
              <w:spacing w:before="0" w:line="240" w:lineRule="auto"/>
              <w:rPr>
                <w:szCs w:val="22"/>
              </w:rPr>
            </w:pPr>
            <w:r>
              <w:rPr>
                <w:sz w:val="20"/>
              </w:rPr>
              <w:t>Šeit īsi jāraksturo līguma priekšmets, kas iekļauj produktus (pa kategorijām), ko paredzēts piegādāt, to piegādes vietu (ja ir viena piegādes vieta) vai ģeogrāfisko teritoriju, kurā atrodas piegādes vietas (ja ir vairāk nekā viena piegādes vieta), kā arī īsi jāmin cita veida darbs vai pasākumi, kas būs vajadzīgi (uzstādīšana un montāža, tehniskā apkope, apmācība lietotājiem).</w:t>
            </w:r>
          </w:p>
        </w:tc>
      </w:tr>
    </w:tbl>
    <w:p w:rsidR="003158AC" w:rsidRDefault="003158AC" w:rsidP="00331239">
      <w:pPr>
        <w:spacing w:before="0" w:line="240" w:lineRule="auto"/>
        <w:rPr>
          <w:sz w:val="20"/>
          <w:highlight w:val="yellow"/>
        </w:rPr>
      </w:pPr>
    </w:p>
    <w:p w:rsidR="00331239" w:rsidRDefault="00331239" w:rsidP="00331239">
      <w:pPr>
        <w:spacing w:before="0" w:line="240" w:lineRule="auto"/>
        <w:rPr>
          <w:sz w:val="20"/>
          <w:szCs w:val="22"/>
        </w:rPr>
      </w:pPr>
      <w:r>
        <w:rPr>
          <w:sz w:val="20"/>
          <w:highlight w:val="yellow"/>
        </w:rPr>
        <w:t>&lt;Teksts&gt;</w:t>
      </w:r>
    </w:p>
    <w:p w:rsidR="00331239" w:rsidRPr="00AE7702" w:rsidRDefault="00331239" w:rsidP="00331239">
      <w:pPr>
        <w:spacing w:before="0" w:line="240" w:lineRule="auto"/>
      </w:pPr>
    </w:p>
    <w:p w:rsidR="00331239" w:rsidRPr="00BC3327" w:rsidRDefault="00331239" w:rsidP="00331239"/>
    <w:p w:rsidR="00331239" w:rsidRPr="00BC3327" w:rsidRDefault="00331239" w:rsidP="00331239">
      <w:pPr>
        <w:pStyle w:val="Heading2"/>
        <w:spacing w:after="0"/>
      </w:pPr>
      <w:bookmarkStart w:id="5" w:name="_Toc454369009"/>
      <w:bookmarkStart w:id="6" w:name="_Toc463957493"/>
      <w:r>
        <w:t>Prasību analīze – specifikācijas</w:t>
      </w:r>
      <w:bookmarkEnd w:id="5"/>
      <w:bookmarkEnd w:id="6"/>
      <w:r>
        <w:t xml:space="preserve"> </w:t>
      </w:r>
    </w:p>
    <w:tbl>
      <w:tblPr>
        <w:tblpPr w:leftFromText="180" w:rightFromText="18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3158AC" w:rsidRPr="007960F8" w:rsidTr="003158AC">
        <w:tc>
          <w:tcPr>
            <w:tcW w:w="9017" w:type="dxa"/>
            <w:shd w:val="clear" w:color="auto" w:fill="CCFFCC"/>
            <w:tcMar>
              <w:top w:w="57" w:type="dxa"/>
              <w:left w:w="57" w:type="dxa"/>
              <w:bottom w:w="57" w:type="dxa"/>
              <w:right w:w="57" w:type="dxa"/>
            </w:tcMar>
          </w:tcPr>
          <w:p w:rsidR="003158AC" w:rsidRPr="000C1003" w:rsidRDefault="003158AC" w:rsidP="003158AC">
            <w:pPr>
              <w:spacing w:before="0" w:line="240" w:lineRule="auto"/>
              <w:rPr>
                <w:b/>
                <w:sz w:val="20"/>
              </w:rPr>
            </w:pPr>
            <w:r>
              <w:rPr>
                <w:b/>
                <w:sz w:val="20"/>
              </w:rPr>
              <w:t>2. PIEZĪME</w:t>
            </w:r>
          </w:p>
          <w:p w:rsidR="003158AC" w:rsidRPr="000C1003" w:rsidRDefault="003158AC" w:rsidP="003158AC">
            <w:pPr>
              <w:spacing w:before="0" w:line="240" w:lineRule="auto"/>
              <w:rPr>
                <w:sz w:val="20"/>
                <w:szCs w:val="22"/>
              </w:rPr>
            </w:pPr>
            <w:r>
              <w:rPr>
                <w:sz w:val="20"/>
              </w:rPr>
              <w:t>Skaidri un saprotami jāapraksta konkrētā līguma prasības, norādot gan tehniskās specifikācijas atsevišķiem produktiem un produktu grupām, gan citus uzdevumus vai pasākumus, ko pienāktos veikt saskaņā ar līgumu (uzstādīšana un montāža, apmācība lietotājiem). Jo īpaši</w:t>
            </w:r>
          </w:p>
          <w:p w:rsidR="003158AC" w:rsidRDefault="003158AC" w:rsidP="003158AC">
            <w:pPr>
              <w:numPr>
                <w:ilvl w:val="0"/>
                <w:numId w:val="3"/>
              </w:numPr>
              <w:spacing w:before="0" w:line="240" w:lineRule="auto"/>
              <w:rPr>
                <w:sz w:val="20"/>
                <w:szCs w:val="22"/>
              </w:rPr>
            </w:pPr>
            <w:r>
              <w:rPr>
                <w:sz w:val="20"/>
              </w:rPr>
              <w:t>jāatsaucas uz turpmāk norādīto tabulu. Konkursa dokumenti, kas jāievēro konkursa pretendentiem. Tabulās jānorāda daudzumi un visi konkrētie parametri/specifikācijas, kas tiek prasītas katram produktam, un tajā var būt norādīti citi veicamie uzdevumi vai darbības, ja tādas ir.</w:t>
            </w:r>
          </w:p>
          <w:p w:rsidR="003158AC" w:rsidRPr="003B5FAE" w:rsidRDefault="003158AC" w:rsidP="003158AC">
            <w:pPr>
              <w:numPr>
                <w:ilvl w:val="0"/>
                <w:numId w:val="3"/>
              </w:numPr>
              <w:spacing w:before="0" w:line="240" w:lineRule="auto"/>
              <w:rPr>
                <w:b/>
                <w:sz w:val="20"/>
                <w:szCs w:val="22"/>
              </w:rPr>
            </w:pPr>
            <w:r>
              <w:rPr>
                <w:b/>
                <w:sz w:val="20"/>
              </w:rPr>
              <w:t xml:space="preserve">Ne visi turpmākajā tabulas </w:t>
            </w:r>
            <w:proofErr w:type="spellStart"/>
            <w:r>
              <w:rPr>
                <w:b/>
                <w:sz w:val="20"/>
              </w:rPr>
              <w:t>standartformā</w:t>
            </w:r>
            <w:proofErr w:type="spellEnd"/>
            <w:r>
              <w:rPr>
                <w:b/>
                <w:sz w:val="20"/>
              </w:rPr>
              <w:t xml:space="preserve"> norādītie kritēriji attiecas uz jebkuru iepirkuma veidu. Pasūtījuma piešķīrējiem jāizvēlas, kurus kritērijus uzskatīt par “obligātiem”, kurus par “fakultatīviem” </w:t>
            </w:r>
            <w:proofErr w:type="gramStart"/>
            <w:r>
              <w:rPr>
                <w:b/>
                <w:sz w:val="20"/>
              </w:rPr>
              <w:t>un</w:t>
            </w:r>
            <w:proofErr w:type="gramEnd"/>
            <w:r>
              <w:rPr>
                <w:b/>
                <w:sz w:val="20"/>
              </w:rPr>
              <w:t xml:space="preserve"> kurus vispār neizmantot, pēdējos no minētajiem dzēšot no tabulas. Pasūtītājam jānorāda, cik papildu punkti tiks piešķirti par katru fakultatīvo kritēriju. Gadījumos, kad pasūtījuma piešķiršanas kritērijs ir definēts kā “labāka veiktspēja salīdzinājumā ar tehniskajā specifikācijā iekļautajām obligātajām prasībām”, punktus piešķir proporcionāli uzlabotajai veiktspējai.</w:t>
            </w:r>
          </w:p>
          <w:p w:rsidR="003158AC" w:rsidRPr="000C1003" w:rsidRDefault="003158AC" w:rsidP="003158AC">
            <w:pPr>
              <w:numPr>
                <w:ilvl w:val="0"/>
                <w:numId w:val="3"/>
              </w:numPr>
              <w:spacing w:before="0" w:line="240" w:lineRule="auto"/>
              <w:rPr>
                <w:sz w:val="20"/>
                <w:szCs w:val="22"/>
              </w:rPr>
            </w:pPr>
            <w:r>
              <w:rPr>
                <w:sz w:val="20"/>
              </w:rPr>
              <w:t xml:space="preserve">Jebkurām papildu prasībām attiecībā uz produktu, kas tiks piegādāts (piemēram, līgumslēdzēja apdrošināšana produktiem ar augstu saimniecisko un tehnoloģisko vērtību līdz to galīgās pieņemšanas dienai) jābūt skaidri noteiktām. </w:t>
            </w:r>
          </w:p>
          <w:p w:rsidR="003158AC" w:rsidRPr="000C1003" w:rsidRDefault="003158AC" w:rsidP="003158AC">
            <w:pPr>
              <w:numPr>
                <w:ilvl w:val="0"/>
                <w:numId w:val="3"/>
              </w:numPr>
              <w:spacing w:before="0" w:line="240" w:lineRule="auto"/>
              <w:rPr>
                <w:sz w:val="20"/>
                <w:szCs w:val="22"/>
              </w:rPr>
            </w:pPr>
            <w:r>
              <w:rPr>
                <w:sz w:val="20"/>
              </w:rPr>
              <w:t xml:space="preserve">Jānodrošina visa vajadzīgā informācija, lai katrā konkrētajā gadījumā konkursa pretendentiem būtu pilns priekšstats par vajadzīgo produktu veidu un būtību un vispārējām prasībām, ko paredz līguma priekšmets, piemēram, apraksts par pasūtītāja funkcionālajām prasībām saistībā ar produkta paredzēto izmantošanu, konkrētas kvantitatīvas ziņas par atsevišķiem uzdevumiem, kas var tikt prasīti (piemēram, apmācības programmu ilgums un skaits, produkta tehniskās apkopes periods un veids), utt. </w:t>
            </w:r>
          </w:p>
          <w:p w:rsidR="003158AC" w:rsidRPr="000C1003" w:rsidRDefault="003158AC" w:rsidP="003158AC">
            <w:pPr>
              <w:numPr>
                <w:ilvl w:val="0"/>
                <w:numId w:val="3"/>
              </w:numPr>
              <w:spacing w:before="0" w:line="240" w:lineRule="auto"/>
              <w:rPr>
                <w:sz w:val="20"/>
                <w:szCs w:val="22"/>
              </w:rPr>
            </w:pPr>
            <w:r>
              <w:rPr>
                <w:sz w:val="20"/>
              </w:rPr>
              <w:t xml:space="preserve">Skaidri jānorāda jebkuras darbības, kas prasa specializētas zināšanas. Piemērs. Ja pasūtītājs prasa nodrošināt produkta tehnisko apkopi/remontu/labošanas darbus konkrētā garantijas laikā, jānorāda </w:t>
            </w:r>
            <w:proofErr w:type="gramStart"/>
            <w:r>
              <w:rPr>
                <w:sz w:val="20"/>
              </w:rPr>
              <w:t>garantijas laika ilgumu</w:t>
            </w:r>
            <w:proofErr w:type="gramEnd"/>
            <w:r>
              <w:rPr>
                <w:sz w:val="20"/>
              </w:rPr>
              <w:t xml:space="preserve">, konkrētie uzdevumi, kas līgumslēdzējam šajā laikā jāveic, un sekas/sankcijas, kas tiks noteiktas, ja līgumslēdzējs uzdevumus neveiks. Šajā gadījumā jāiekļauj arī punkts, ar kuru produkta tehniskās apkopes/remonta/labošanas izmaksas šādā gadījumā ir iekļautas cenā, ko konkursa pretendents norāda piedāvājumā. </w:t>
            </w:r>
          </w:p>
          <w:p w:rsidR="003158AC" w:rsidRPr="000C1003" w:rsidRDefault="003158AC" w:rsidP="003158AC">
            <w:pPr>
              <w:spacing w:before="0" w:line="240" w:lineRule="auto"/>
              <w:rPr>
                <w:sz w:val="20"/>
              </w:rPr>
            </w:pPr>
            <w:r>
              <w:rPr>
                <w:sz w:val="20"/>
              </w:rPr>
              <w:t>Ja pasūtītājs ir gatavs pieņemt variantus, tad jānosaka minimālās prasības, kas jāizpilda.</w:t>
            </w:r>
          </w:p>
          <w:p w:rsidR="003158AC" w:rsidRPr="007960F8" w:rsidRDefault="003158AC" w:rsidP="003158AC">
            <w:pPr>
              <w:spacing w:before="0" w:line="240" w:lineRule="auto"/>
            </w:pPr>
            <w:proofErr w:type="gramStart"/>
            <w:r>
              <w:rPr>
                <w:sz w:val="20"/>
              </w:rPr>
              <w:t>Pie tam</w:t>
            </w:r>
            <w:proofErr w:type="gramEnd"/>
            <w:r>
              <w:rPr>
                <w:sz w:val="20"/>
              </w:rPr>
              <w:t>, ja pasūtītājs ir gatavs pieņemt piedāvājumus par atsevišķām līguma priekšmeta daļām, šīm atsevišķajām līguma priekšmeta daļām, par kurām var iesniegt piedāvājumus, jābūt skaidri norādītām.</w:t>
            </w:r>
          </w:p>
        </w:tc>
      </w:tr>
    </w:tbl>
    <w:p w:rsidR="003158AC" w:rsidRDefault="003158AC" w:rsidP="00331239">
      <w:pPr>
        <w:spacing w:before="0" w:line="240" w:lineRule="auto"/>
        <w:rPr>
          <w:sz w:val="20"/>
          <w:highlight w:val="yellow"/>
        </w:rPr>
      </w:pPr>
    </w:p>
    <w:p w:rsidR="00331239" w:rsidRDefault="00331239" w:rsidP="00331239">
      <w:pPr>
        <w:spacing w:before="0" w:line="240" w:lineRule="auto"/>
        <w:rPr>
          <w:sz w:val="20"/>
          <w:szCs w:val="22"/>
        </w:rPr>
      </w:pPr>
      <w:r>
        <w:rPr>
          <w:sz w:val="20"/>
          <w:highlight w:val="yellow"/>
        </w:rPr>
        <w:t>&lt;Teksts&gt;</w:t>
      </w:r>
    </w:p>
    <w:p w:rsidR="00331239" w:rsidRDefault="00331239" w:rsidP="00331239">
      <w:pPr>
        <w:spacing w:before="0" w:line="240" w:lineRule="auto"/>
      </w:pPr>
    </w:p>
    <w:p w:rsidR="00331239" w:rsidRPr="00D454BD" w:rsidRDefault="00331239" w:rsidP="00331239">
      <w:pPr>
        <w:rPr>
          <w:u w:val="single"/>
        </w:rPr>
      </w:pPr>
      <w:r>
        <w:br w:type="page"/>
      </w:r>
      <w:r>
        <w:rPr>
          <w:u w:val="single"/>
        </w:rPr>
        <w:lastRenderedPageBreak/>
        <w:t>Tehniskās atbilstības tabula</w:t>
      </w:r>
    </w:p>
    <w:p w:rsidR="00331239" w:rsidRDefault="00331239" w:rsidP="00331239">
      <w:bookmarkStart w:id="7" w:name="_Toc122407787"/>
      <w:r>
        <w:t>1. tabula</w:t>
      </w:r>
      <w:proofErr w:type="gramStart"/>
      <w:r>
        <w:t xml:space="preserve"> .</w:t>
      </w:r>
      <w:proofErr w:type="gramEnd"/>
      <w:r>
        <w:t xml:space="preserve"> Pieprasītais produkts</w:t>
      </w:r>
      <w:r>
        <w:rPr>
          <w:highlight w:val="yellow"/>
        </w:rPr>
        <w:t>(1)</w:t>
      </w:r>
      <w:bookmarkEnd w:id="7"/>
      <w:r>
        <w:t xml:space="preserve"> </w:t>
      </w:r>
      <w:r>
        <w:rPr>
          <w:highlight w:val="yellow"/>
        </w:rPr>
        <w:t>_________________________________</w:t>
      </w:r>
    </w:p>
    <w:p w:rsidR="00331239" w:rsidRDefault="00331239" w:rsidP="003312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4006"/>
        <w:gridCol w:w="1357"/>
        <w:gridCol w:w="2930"/>
      </w:tblGrid>
      <w:tr w:rsidR="00331239" w:rsidRPr="005A6C52" w:rsidTr="00331239">
        <w:trPr>
          <w:cantSplit/>
          <w:trHeight w:val="77"/>
          <w:tblHeader/>
        </w:trPr>
        <w:tc>
          <w:tcPr>
            <w:tcW w:w="465" w:type="pct"/>
            <w:shd w:val="clear" w:color="auto" w:fill="CCCCCC"/>
            <w:vAlign w:val="center"/>
          </w:tcPr>
          <w:p w:rsidR="00331239" w:rsidRPr="005A6C52" w:rsidRDefault="00331239" w:rsidP="00331239">
            <w:pPr>
              <w:spacing w:after="120"/>
              <w:jc w:val="center"/>
              <w:rPr>
                <w:rFonts w:cs="Tahoma"/>
                <w:b/>
                <w:szCs w:val="22"/>
              </w:rPr>
            </w:pPr>
            <w:r>
              <w:rPr>
                <w:b/>
              </w:rPr>
              <w:t>Nr.</w:t>
            </w:r>
          </w:p>
        </w:tc>
        <w:tc>
          <w:tcPr>
            <w:tcW w:w="2160" w:type="pct"/>
            <w:shd w:val="clear" w:color="auto" w:fill="CCCCCC"/>
            <w:vAlign w:val="center"/>
          </w:tcPr>
          <w:p w:rsidR="00331239" w:rsidRPr="005A6C52" w:rsidRDefault="00331239" w:rsidP="00331239">
            <w:pPr>
              <w:spacing w:after="120"/>
              <w:jc w:val="center"/>
              <w:rPr>
                <w:rFonts w:cs="Tahoma"/>
                <w:b/>
                <w:szCs w:val="22"/>
              </w:rPr>
            </w:pPr>
            <w:r>
              <w:rPr>
                <w:b/>
                <w:sz w:val="20"/>
              </w:rPr>
              <w:t>Parametri - specifikācijas</w:t>
            </w:r>
          </w:p>
        </w:tc>
        <w:tc>
          <w:tcPr>
            <w:tcW w:w="687" w:type="pct"/>
            <w:shd w:val="clear" w:color="auto" w:fill="CCCCCC"/>
            <w:vAlign w:val="center"/>
          </w:tcPr>
          <w:p w:rsidR="00331239" w:rsidRPr="005A6C52" w:rsidRDefault="00331239" w:rsidP="00331239">
            <w:pPr>
              <w:spacing w:after="120"/>
              <w:rPr>
                <w:rFonts w:cs="Tahoma"/>
                <w:b/>
                <w:sz w:val="18"/>
                <w:szCs w:val="18"/>
              </w:rPr>
            </w:pPr>
            <w:r>
              <w:rPr>
                <w:b/>
                <w:sz w:val="18"/>
              </w:rPr>
              <w:t>Prasības</w:t>
            </w:r>
          </w:p>
        </w:tc>
        <w:tc>
          <w:tcPr>
            <w:tcW w:w="1688" w:type="pct"/>
            <w:shd w:val="clear" w:color="auto" w:fill="CCCCCC"/>
            <w:vAlign w:val="center"/>
          </w:tcPr>
          <w:p w:rsidR="00331239" w:rsidRPr="005A6C52" w:rsidRDefault="00331239" w:rsidP="00331239">
            <w:pPr>
              <w:spacing w:after="120"/>
              <w:jc w:val="center"/>
              <w:rPr>
                <w:rFonts w:cs="Tahoma"/>
                <w:b/>
                <w:sz w:val="18"/>
                <w:szCs w:val="18"/>
              </w:rPr>
            </w:pPr>
            <w:r>
              <w:rPr>
                <w:b/>
                <w:sz w:val="18"/>
              </w:rPr>
              <w:t>Verifikācija</w:t>
            </w:r>
          </w:p>
        </w:tc>
      </w:tr>
      <w:tr w:rsidR="00331239" w:rsidRPr="005A6C52" w:rsidTr="00331239">
        <w:trPr>
          <w:cantSplit/>
          <w:trHeight w:val="77"/>
        </w:trPr>
        <w:tc>
          <w:tcPr>
            <w:tcW w:w="465" w:type="pct"/>
            <w:shd w:val="clear" w:color="auto" w:fill="D9D9D9"/>
          </w:tcPr>
          <w:p w:rsidR="00331239" w:rsidRPr="005A6C52" w:rsidRDefault="00331239" w:rsidP="00331239">
            <w:pPr>
              <w:numPr>
                <w:ilvl w:val="0"/>
                <w:numId w:val="7"/>
              </w:numPr>
              <w:overflowPunct/>
              <w:autoSpaceDE/>
              <w:autoSpaceDN/>
              <w:adjustRightInd/>
              <w:spacing w:before="0" w:line="240" w:lineRule="auto"/>
              <w:jc w:val="left"/>
              <w:textAlignment w:val="auto"/>
              <w:rPr>
                <w:rFonts w:cs="Tahoma"/>
                <w:b/>
                <w:sz w:val="18"/>
                <w:szCs w:val="18"/>
              </w:rPr>
            </w:pPr>
          </w:p>
        </w:tc>
        <w:tc>
          <w:tcPr>
            <w:tcW w:w="4535" w:type="pct"/>
            <w:gridSpan w:val="3"/>
            <w:shd w:val="clear" w:color="auto" w:fill="D9D9D9"/>
          </w:tcPr>
          <w:p w:rsidR="00331239" w:rsidRPr="005A6C52" w:rsidRDefault="00331239" w:rsidP="00331239">
            <w:pPr>
              <w:spacing w:before="0" w:line="240" w:lineRule="auto"/>
              <w:jc w:val="left"/>
              <w:rPr>
                <w:rFonts w:cs="Tahoma"/>
                <w:b/>
                <w:bCs/>
                <w:sz w:val="18"/>
                <w:szCs w:val="18"/>
              </w:rPr>
            </w:pPr>
            <w:r>
              <w:t xml:space="preserve">VISPĀRĒJIE PARAMETRI ZEMAS EMISIJAS TRANSPORTLĪDZEKĻU </w:t>
            </w:r>
            <w:r>
              <w:rPr>
                <w:b/>
                <w:sz w:val="20"/>
                <w:highlight w:val="yellow"/>
              </w:rPr>
              <w:t>IEPIRKUMIEM</w:t>
            </w:r>
          </w:p>
        </w:tc>
      </w:tr>
      <w:tr w:rsidR="00331239" w:rsidRPr="005A6C52" w:rsidTr="00331239">
        <w:tc>
          <w:tcPr>
            <w:tcW w:w="465" w:type="pct"/>
            <w:shd w:val="clear" w:color="auto" w:fill="auto"/>
          </w:tcPr>
          <w:p w:rsidR="00331239" w:rsidRPr="005A6C52" w:rsidRDefault="00331239" w:rsidP="00331239">
            <w:pPr>
              <w:numPr>
                <w:ilvl w:val="0"/>
                <w:numId w:val="8"/>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5A6C52" w:rsidRDefault="00331239" w:rsidP="00331239">
            <w:pPr>
              <w:spacing w:before="0" w:line="240" w:lineRule="auto"/>
              <w:rPr>
                <w:rFonts w:cs="Tahoma"/>
                <w:sz w:val="18"/>
                <w:szCs w:val="18"/>
              </w:rPr>
            </w:pPr>
            <w:r>
              <w:rPr>
                <w:sz w:val="18"/>
              </w:rPr>
              <w:t>Produkta kategorija</w:t>
            </w:r>
          </w:p>
        </w:tc>
        <w:tc>
          <w:tcPr>
            <w:tcW w:w="687" w:type="pct"/>
            <w:shd w:val="clear" w:color="auto" w:fill="auto"/>
          </w:tcPr>
          <w:p w:rsidR="00331239" w:rsidRPr="0014280F" w:rsidRDefault="00331239" w:rsidP="00331239">
            <w:pPr>
              <w:spacing w:before="0" w:line="240" w:lineRule="auto"/>
              <w:jc w:val="center"/>
              <w:rPr>
                <w:rFonts w:cs="Tahoma"/>
                <w:color w:val="00B050"/>
                <w:sz w:val="18"/>
                <w:szCs w:val="18"/>
              </w:rPr>
            </w:pPr>
            <w:r>
              <w:rPr>
                <w:color w:val="00B050"/>
                <w:sz w:val="18"/>
              </w:rPr>
              <w:t>Skatīt 3. piezīmi</w:t>
            </w:r>
          </w:p>
        </w:tc>
        <w:tc>
          <w:tcPr>
            <w:tcW w:w="1688" w:type="pct"/>
            <w:shd w:val="clear" w:color="auto" w:fill="auto"/>
          </w:tcPr>
          <w:p w:rsidR="00331239" w:rsidRPr="005A6C52" w:rsidRDefault="00331239" w:rsidP="00331239">
            <w:pPr>
              <w:spacing w:before="0" w:line="240" w:lineRule="auto"/>
              <w:rPr>
                <w:rFonts w:cs="Tahoma"/>
                <w:sz w:val="18"/>
                <w:szCs w:val="18"/>
              </w:rPr>
            </w:pPr>
            <w:r>
              <w:rPr>
                <w:sz w:val="18"/>
              </w:rPr>
              <w:t>-</w:t>
            </w:r>
          </w:p>
        </w:tc>
      </w:tr>
      <w:tr w:rsidR="00331239" w:rsidRPr="005A6C52" w:rsidTr="00331239">
        <w:tc>
          <w:tcPr>
            <w:tcW w:w="465" w:type="pct"/>
            <w:shd w:val="clear" w:color="auto" w:fill="auto"/>
          </w:tcPr>
          <w:p w:rsidR="00331239" w:rsidRPr="005A6C52" w:rsidRDefault="00331239" w:rsidP="00331239">
            <w:pPr>
              <w:numPr>
                <w:ilvl w:val="0"/>
                <w:numId w:val="8"/>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5A6C52" w:rsidRDefault="00331239" w:rsidP="00331239">
            <w:pPr>
              <w:spacing w:before="0" w:line="240" w:lineRule="auto"/>
              <w:rPr>
                <w:rFonts w:cs="Tahoma"/>
                <w:b/>
                <w:sz w:val="20"/>
              </w:rPr>
            </w:pPr>
            <w:r>
              <w:rPr>
                <w:sz w:val="18"/>
              </w:rPr>
              <w:t>Transportlīdzekļa tips</w:t>
            </w:r>
          </w:p>
        </w:tc>
        <w:tc>
          <w:tcPr>
            <w:tcW w:w="687" w:type="pct"/>
            <w:shd w:val="clear" w:color="auto" w:fill="auto"/>
          </w:tcPr>
          <w:p w:rsidR="00331239" w:rsidRPr="005A6C52" w:rsidRDefault="00331239" w:rsidP="00331239">
            <w:pPr>
              <w:spacing w:before="0" w:line="240" w:lineRule="auto"/>
              <w:jc w:val="center"/>
              <w:rPr>
                <w:rFonts w:cs="Tahoma"/>
              </w:rPr>
            </w:pPr>
            <w:r>
              <w:rPr>
                <w:color w:val="00B050"/>
                <w:sz w:val="18"/>
              </w:rPr>
              <w:t>Skatīt 3. piezīmi</w:t>
            </w:r>
          </w:p>
        </w:tc>
        <w:tc>
          <w:tcPr>
            <w:tcW w:w="1688" w:type="pct"/>
            <w:shd w:val="clear" w:color="auto" w:fill="auto"/>
          </w:tcPr>
          <w:p w:rsidR="00331239" w:rsidRPr="005A6C52" w:rsidRDefault="00331239" w:rsidP="00331239">
            <w:pPr>
              <w:spacing w:before="0" w:line="240" w:lineRule="auto"/>
              <w:rPr>
                <w:rFonts w:cs="Tahoma"/>
                <w:b/>
                <w:sz w:val="20"/>
              </w:rPr>
            </w:pPr>
          </w:p>
        </w:tc>
      </w:tr>
      <w:tr w:rsidR="00331239" w:rsidRPr="005A6C52" w:rsidTr="00331239">
        <w:tc>
          <w:tcPr>
            <w:tcW w:w="465" w:type="pct"/>
            <w:shd w:val="clear" w:color="auto" w:fill="auto"/>
          </w:tcPr>
          <w:p w:rsidR="00331239" w:rsidRPr="005A6C52" w:rsidRDefault="00331239" w:rsidP="00331239">
            <w:pPr>
              <w:numPr>
                <w:ilvl w:val="0"/>
                <w:numId w:val="8"/>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5A6C52" w:rsidRDefault="00331239" w:rsidP="00331239">
            <w:pPr>
              <w:spacing w:before="0" w:line="240" w:lineRule="auto"/>
              <w:rPr>
                <w:rFonts w:cs="Tahoma"/>
                <w:sz w:val="18"/>
                <w:szCs w:val="18"/>
              </w:rPr>
            </w:pPr>
            <w:r>
              <w:rPr>
                <w:sz w:val="18"/>
              </w:rPr>
              <w:t>Vienību skaits</w:t>
            </w:r>
          </w:p>
        </w:tc>
        <w:tc>
          <w:tcPr>
            <w:tcW w:w="687" w:type="pct"/>
            <w:shd w:val="clear" w:color="auto" w:fill="auto"/>
          </w:tcPr>
          <w:p w:rsidR="00331239" w:rsidRPr="005A6C52" w:rsidRDefault="00331239" w:rsidP="00331239">
            <w:pPr>
              <w:spacing w:before="0" w:line="240" w:lineRule="auto"/>
              <w:jc w:val="center"/>
              <w:rPr>
                <w:rFonts w:cs="Tahoma"/>
              </w:rPr>
            </w:pPr>
          </w:p>
        </w:tc>
        <w:tc>
          <w:tcPr>
            <w:tcW w:w="1688" w:type="pct"/>
            <w:shd w:val="clear" w:color="auto" w:fill="auto"/>
          </w:tcPr>
          <w:p w:rsidR="00331239" w:rsidRPr="005A6C52" w:rsidRDefault="00331239" w:rsidP="00331239">
            <w:pPr>
              <w:spacing w:before="0" w:line="240" w:lineRule="auto"/>
              <w:rPr>
                <w:rFonts w:cs="Tahoma"/>
                <w:b/>
                <w:sz w:val="20"/>
              </w:rPr>
            </w:pPr>
          </w:p>
        </w:tc>
      </w:tr>
      <w:tr w:rsidR="00331239" w:rsidRPr="005A6C52" w:rsidTr="00331239">
        <w:tc>
          <w:tcPr>
            <w:tcW w:w="465" w:type="pct"/>
            <w:shd w:val="clear" w:color="auto" w:fill="auto"/>
          </w:tcPr>
          <w:p w:rsidR="00331239" w:rsidRPr="005A6C52" w:rsidRDefault="00331239" w:rsidP="00331239">
            <w:pPr>
              <w:spacing w:before="0" w:line="240" w:lineRule="auto"/>
              <w:rPr>
                <w:rFonts w:cs="Tahoma"/>
                <w:sz w:val="18"/>
                <w:szCs w:val="18"/>
              </w:rPr>
            </w:pPr>
            <w:r>
              <w:rPr>
                <w:sz w:val="18"/>
              </w:rPr>
              <w:t>utt.</w:t>
            </w:r>
          </w:p>
        </w:tc>
        <w:tc>
          <w:tcPr>
            <w:tcW w:w="2160" w:type="pct"/>
            <w:shd w:val="clear" w:color="auto" w:fill="auto"/>
          </w:tcPr>
          <w:p w:rsidR="00331239" w:rsidRPr="005A6C52" w:rsidRDefault="00331239" w:rsidP="00331239">
            <w:pPr>
              <w:spacing w:before="0" w:line="240" w:lineRule="auto"/>
              <w:rPr>
                <w:rFonts w:cs="Tahoma"/>
                <w:b/>
                <w:sz w:val="20"/>
              </w:rPr>
            </w:pPr>
          </w:p>
        </w:tc>
        <w:tc>
          <w:tcPr>
            <w:tcW w:w="687" w:type="pct"/>
            <w:shd w:val="clear" w:color="auto" w:fill="auto"/>
          </w:tcPr>
          <w:p w:rsidR="00331239" w:rsidRPr="005A6C52" w:rsidRDefault="00331239" w:rsidP="00331239">
            <w:pPr>
              <w:spacing w:before="0" w:line="240" w:lineRule="auto"/>
              <w:jc w:val="center"/>
              <w:rPr>
                <w:rFonts w:cs="Tahoma"/>
              </w:rPr>
            </w:pPr>
          </w:p>
        </w:tc>
        <w:tc>
          <w:tcPr>
            <w:tcW w:w="1688" w:type="pct"/>
            <w:shd w:val="clear" w:color="auto" w:fill="auto"/>
          </w:tcPr>
          <w:p w:rsidR="00331239" w:rsidRPr="005A6C52" w:rsidRDefault="00331239" w:rsidP="00331239">
            <w:pPr>
              <w:spacing w:before="0" w:line="240" w:lineRule="auto"/>
              <w:rPr>
                <w:rFonts w:cs="Tahoma"/>
                <w:b/>
                <w:sz w:val="20"/>
              </w:rPr>
            </w:pPr>
          </w:p>
        </w:tc>
      </w:tr>
      <w:tr w:rsidR="00331239" w:rsidRPr="005A6C52" w:rsidTr="00331239">
        <w:tc>
          <w:tcPr>
            <w:tcW w:w="465" w:type="pct"/>
            <w:shd w:val="clear" w:color="auto" w:fill="E7E6E6"/>
          </w:tcPr>
          <w:p w:rsidR="00331239" w:rsidRPr="005A6C52" w:rsidRDefault="00331239" w:rsidP="00331239">
            <w:pPr>
              <w:numPr>
                <w:ilvl w:val="0"/>
                <w:numId w:val="7"/>
              </w:numPr>
              <w:overflowPunct/>
              <w:autoSpaceDE/>
              <w:autoSpaceDN/>
              <w:adjustRightInd/>
              <w:spacing w:before="0" w:line="240" w:lineRule="auto"/>
              <w:jc w:val="left"/>
              <w:textAlignment w:val="auto"/>
              <w:rPr>
                <w:rFonts w:cs="Tahoma"/>
                <w:b/>
                <w:sz w:val="18"/>
                <w:szCs w:val="18"/>
              </w:rPr>
            </w:pPr>
          </w:p>
        </w:tc>
        <w:tc>
          <w:tcPr>
            <w:tcW w:w="2160" w:type="pct"/>
            <w:shd w:val="clear" w:color="auto" w:fill="E7E6E6"/>
          </w:tcPr>
          <w:p w:rsidR="00331239" w:rsidRPr="005A6C52" w:rsidRDefault="00331239" w:rsidP="00331239">
            <w:pPr>
              <w:spacing w:before="0" w:line="240" w:lineRule="auto"/>
              <w:rPr>
                <w:rFonts w:cs="Tahoma"/>
                <w:b/>
                <w:sz w:val="20"/>
              </w:rPr>
            </w:pPr>
            <w:r>
              <w:rPr>
                <w:b/>
                <w:sz w:val="20"/>
              </w:rPr>
              <w:t>ĪPAŠIE PARAMETRI</w:t>
            </w:r>
          </w:p>
        </w:tc>
        <w:tc>
          <w:tcPr>
            <w:tcW w:w="687" w:type="pct"/>
            <w:shd w:val="clear" w:color="auto" w:fill="E7E6E6"/>
          </w:tcPr>
          <w:p w:rsidR="00331239" w:rsidRPr="005A6C52" w:rsidRDefault="00331239" w:rsidP="00331239">
            <w:pPr>
              <w:spacing w:before="0" w:line="240" w:lineRule="auto"/>
              <w:jc w:val="center"/>
              <w:rPr>
                <w:rFonts w:cs="Tahoma"/>
              </w:rPr>
            </w:pPr>
          </w:p>
        </w:tc>
        <w:tc>
          <w:tcPr>
            <w:tcW w:w="1688" w:type="pct"/>
            <w:shd w:val="clear" w:color="auto" w:fill="E7E6E6"/>
          </w:tcPr>
          <w:p w:rsidR="00331239" w:rsidRPr="005A6C52" w:rsidRDefault="00331239" w:rsidP="00331239">
            <w:pPr>
              <w:spacing w:before="0" w:line="240" w:lineRule="auto"/>
              <w:rPr>
                <w:rFonts w:cs="Tahoma"/>
                <w:b/>
                <w:sz w:val="20"/>
              </w:rPr>
            </w:pP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5A5F3C" w:rsidRDefault="00331239" w:rsidP="00331239">
            <w:pPr>
              <w:spacing w:before="0" w:line="240" w:lineRule="auto"/>
              <w:rPr>
                <w:rFonts w:cs="Tahoma"/>
                <w:sz w:val="18"/>
                <w:szCs w:val="18"/>
                <w:u w:val="single"/>
              </w:rPr>
            </w:pPr>
            <w:r>
              <w:rPr>
                <w:sz w:val="18"/>
                <w:u w:val="single"/>
              </w:rPr>
              <w:t>CO</w:t>
            </w:r>
            <w:r w:rsidRPr="00286EFC">
              <w:rPr>
                <w:sz w:val="18"/>
                <w:u w:val="single"/>
                <w:vertAlign w:val="subscript"/>
              </w:rPr>
              <w:t>2</w:t>
            </w:r>
            <w:r>
              <w:rPr>
                <w:sz w:val="18"/>
                <w:u w:val="single"/>
              </w:rPr>
              <w:t xml:space="preserve"> emisija [1]</w:t>
            </w:r>
          </w:p>
          <w:p w:rsidR="00331239" w:rsidRPr="005A6C52" w:rsidRDefault="00331239" w:rsidP="00331239">
            <w:pPr>
              <w:spacing w:before="0" w:line="240" w:lineRule="auto"/>
              <w:rPr>
                <w:rFonts w:cs="Tahoma"/>
                <w:sz w:val="18"/>
                <w:szCs w:val="18"/>
              </w:rPr>
            </w:pPr>
            <w:r>
              <w:rPr>
                <w:sz w:val="18"/>
              </w:rPr>
              <w:t>CO</w:t>
            </w:r>
            <w:r w:rsidRPr="00286EFC">
              <w:rPr>
                <w:sz w:val="18"/>
                <w:vertAlign w:val="subscript"/>
              </w:rPr>
              <w:t>2</w:t>
            </w:r>
            <w:r>
              <w:rPr>
                <w:sz w:val="18"/>
              </w:rPr>
              <w:t xml:space="preserve"> emisija no transportlīdzekļa saskaņā ar transportlīdzekļa tehnisko datu lapu nedrīkst pārsniegt prasīto vērtību.</w:t>
            </w:r>
          </w:p>
        </w:tc>
        <w:tc>
          <w:tcPr>
            <w:tcW w:w="687" w:type="pct"/>
            <w:shd w:val="clear" w:color="auto" w:fill="auto"/>
          </w:tcPr>
          <w:p w:rsidR="00331239" w:rsidRPr="005A6C52" w:rsidRDefault="00331239" w:rsidP="00331239">
            <w:pPr>
              <w:spacing w:before="0" w:line="240" w:lineRule="auto"/>
              <w:jc w:val="center"/>
              <w:rPr>
                <w:rFonts w:cs="Tahoma"/>
              </w:rPr>
            </w:pPr>
            <w:r>
              <w:rPr>
                <w:color w:val="00B050"/>
                <w:sz w:val="18"/>
              </w:rPr>
              <w:t>Skatīt 3. piezīmi par CO</w:t>
            </w:r>
            <w:r w:rsidRPr="00286EFC">
              <w:rPr>
                <w:color w:val="00B050"/>
                <w:sz w:val="18"/>
                <w:vertAlign w:val="subscript"/>
              </w:rPr>
              <w:t>2</w:t>
            </w:r>
            <w:r>
              <w:rPr>
                <w:color w:val="00B050"/>
                <w:sz w:val="18"/>
              </w:rPr>
              <w:t xml:space="preserve"> vērtību norādīšanu</w:t>
            </w:r>
          </w:p>
        </w:tc>
        <w:tc>
          <w:tcPr>
            <w:tcW w:w="1688" w:type="pct"/>
            <w:shd w:val="clear" w:color="auto" w:fill="auto"/>
          </w:tcPr>
          <w:p w:rsidR="00331239" w:rsidRPr="005A6C52" w:rsidRDefault="00331239" w:rsidP="00331239">
            <w:pPr>
              <w:spacing w:before="0" w:line="240" w:lineRule="auto"/>
              <w:rPr>
                <w:rFonts w:cs="Tahoma"/>
                <w:sz w:val="18"/>
                <w:szCs w:val="18"/>
              </w:rPr>
            </w:pPr>
            <w:r>
              <w:rPr>
                <w:sz w:val="18"/>
              </w:rPr>
              <w:t>Konkursa pretendentam jānodrošina transportlīdzekļa tehnisko datu lapa, kurā ir norādīta CO</w:t>
            </w:r>
            <w:r w:rsidRPr="00286EFC">
              <w:rPr>
                <w:sz w:val="18"/>
                <w:vertAlign w:val="subscript"/>
              </w:rPr>
              <w:t>2</w:t>
            </w:r>
            <w:r>
              <w:rPr>
                <w:sz w:val="18"/>
              </w:rPr>
              <w:t xml:space="preserve"> emisija.</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2878F1" w:rsidRDefault="00331239" w:rsidP="00331239">
            <w:pPr>
              <w:spacing w:before="0" w:line="240" w:lineRule="auto"/>
              <w:rPr>
                <w:rFonts w:cs="Tahoma"/>
                <w:sz w:val="18"/>
                <w:szCs w:val="18"/>
                <w:u w:val="single"/>
              </w:rPr>
            </w:pPr>
            <w:r>
              <w:rPr>
                <w:sz w:val="18"/>
                <w:u w:val="single"/>
              </w:rPr>
              <w:t>Atgāzes emisija [1]</w:t>
            </w:r>
          </w:p>
          <w:p w:rsidR="00331239" w:rsidRPr="005A6C52" w:rsidRDefault="00331239" w:rsidP="00331239">
            <w:pPr>
              <w:spacing w:before="0" w:line="240" w:lineRule="auto"/>
              <w:rPr>
                <w:rFonts w:cs="Tahoma"/>
                <w:sz w:val="18"/>
                <w:szCs w:val="18"/>
              </w:rPr>
            </w:pPr>
            <w:r>
              <w:rPr>
                <w:sz w:val="18"/>
              </w:rPr>
              <w:t>Jānodrošina transportlīdzekļu atbilstība:</w:t>
            </w:r>
          </w:p>
        </w:tc>
        <w:tc>
          <w:tcPr>
            <w:tcW w:w="687" w:type="pct"/>
            <w:shd w:val="clear" w:color="auto" w:fill="auto"/>
          </w:tcPr>
          <w:p w:rsidR="00331239" w:rsidRPr="005A6C52" w:rsidRDefault="00331239" w:rsidP="00331239">
            <w:pPr>
              <w:spacing w:before="0" w:line="240" w:lineRule="auto"/>
              <w:jc w:val="center"/>
              <w:rPr>
                <w:rFonts w:cs="Tahoma"/>
              </w:rPr>
            </w:pPr>
            <w:r>
              <w:rPr>
                <w:color w:val="00B050"/>
                <w:sz w:val="18"/>
              </w:rPr>
              <w:t>Skatīt 3. piezīmi atbilstošā standarta izvēlei</w:t>
            </w:r>
          </w:p>
        </w:tc>
        <w:tc>
          <w:tcPr>
            <w:tcW w:w="1688" w:type="pct"/>
            <w:shd w:val="clear" w:color="auto" w:fill="auto"/>
          </w:tcPr>
          <w:p w:rsidR="00331239" w:rsidRPr="005A6C52" w:rsidRDefault="00331239" w:rsidP="00331239">
            <w:pPr>
              <w:spacing w:before="0" w:line="240" w:lineRule="auto"/>
              <w:rPr>
                <w:rFonts w:cs="Tahoma"/>
                <w:sz w:val="18"/>
                <w:szCs w:val="18"/>
              </w:rPr>
            </w:pPr>
            <w:r>
              <w:rPr>
                <w:sz w:val="18"/>
              </w:rPr>
              <w:t>Konkursa pretendentam jānodrošina transportlīdzekļa tehnisko datu lapa, kurā šī informācija ir norādīta.</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221B25" w:rsidRDefault="00331239" w:rsidP="00331239">
            <w:pPr>
              <w:spacing w:before="0" w:line="240" w:lineRule="auto"/>
              <w:rPr>
                <w:rFonts w:cs="Tahoma"/>
                <w:sz w:val="18"/>
                <w:szCs w:val="18"/>
                <w:u w:val="single"/>
              </w:rPr>
            </w:pPr>
            <w:proofErr w:type="spellStart"/>
            <w:r>
              <w:rPr>
                <w:sz w:val="18"/>
                <w:u w:val="single"/>
              </w:rPr>
              <w:t>Ekobraukšana</w:t>
            </w:r>
            <w:proofErr w:type="spellEnd"/>
            <w:r>
              <w:rPr>
                <w:sz w:val="18"/>
                <w:u w:val="single"/>
              </w:rPr>
              <w:t xml:space="preserve"> [1]</w:t>
            </w:r>
          </w:p>
          <w:p w:rsidR="00331239" w:rsidRPr="005A6C52" w:rsidRDefault="00331239" w:rsidP="00331239">
            <w:pPr>
              <w:spacing w:before="0" w:line="240" w:lineRule="auto"/>
              <w:rPr>
                <w:rFonts w:cs="Tahoma"/>
                <w:sz w:val="18"/>
                <w:szCs w:val="18"/>
              </w:rPr>
            </w:pPr>
            <w:r>
              <w:rPr>
                <w:sz w:val="18"/>
              </w:rPr>
              <w:t xml:space="preserve">Transportlīdzekļiem ir pievienota informācija/instrukcijas par </w:t>
            </w:r>
            <w:proofErr w:type="spellStart"/>
            <w:r>
              <w:rPr>
                <w:sz w:val="18"/>
              </w:rPr>
              <w:t>ekobraukšanu</w:t>
            </w:r>
            <w:proofErr w:type="spellEnd"/>
            <w:r>
              <w:rPr>
                <w:sz w:val="18"/>
              </w:rPr>
              <w:t xml:space="preserve"> ar konkrēto transportlīdzekli.    </w:t>
            </w:r>
          </w:p>
        </w:tc>
        <w:tc>
          <w:tcPr>
            <w:tcW w:w="687" w:type="pct"/>
            <w:shd w:val="clear" w:color="auto" w:fill="auto"/>
          </w:tcPr>
          <w:p w:rsidR="00331239" w:rsidRPr="00343E94" w:rsidRDefault="00331239" w:rsidP="00331239">
            <w:pPr>
              <w:spacing w:before="0" w:line="240" w:lineRule="auto"/>
              <w:jc w:val="center"/>
              <w:rPr>
                <w:rFonts w:cs="Tahoma"/>
              </w:rPr>
            </w:pPr>
          </w:p>
        </w:tc>
        <w:tc>
          <w:tcPr>
            <w:tcW w:w="1688" w:type="pct"/>
            <w:shd w:val="clear" w:color="auto" w:fill="auto"/>
          </w:tcPr>
          <w:p w:rsidR="00331239" w:rsidRPr="005A6C52" w:rsidRDefault="00331239" w:rsidP="00331239">
            <w:pPr>
              <w:spacing w:before="0" w:line="240" w:lineRule="auto"/>
              <w:rPr>
                <w:rFonts w:cs="Tahoma"/>
                <w:sz w:val="18"/>
                <w:szCs w:val="18"/>
              </w:rPr>
            </w:pPr>
            <w:r>
              <w:rPr>
                <w:sz w:val="18"/>
              </w:rPr>
              <w:t>Konkursa pretendents nodrošina dokumentāciju ar vajadzīgo informāciju.</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343E94" w:rsidRDefault="00331239" w:rsidP="00331239">
            <w:pPr>
              <w:spacing w:before="0" w:line="240" w:lineRule="auto"/>
              <w:rPr>
                <w:rFonts w:cs="Tahoma"/>
                <w:sz w:val="18"/>
                <w:szCs w:val="18"/>
                <w:u w:val="single"/>
              </w:rPr>
            </w:pPr>
            <w:r>
              <w:rPr>
                <w:sz w:val="18"/>
                <w:u w:val="single"/>
              </w:rPr>
              <w:t>Pārnesumu pārslēgšanas indikatori (PPI) [1]</w:t>
            </w:r>
          </w:p>
          <w:p w:rsidR="00331239" w:rsidRPr="005A6C52" w:rsidRDefault="00331239" w:rsidP="00331239">
            <w:pPr>
              <w:spacing w:before="0" w:line="240" w:lineRule="auto"/>
              <w:rPr>
                <w:rFonts w:cs="Tahoma"/>
                <w:sz w:val="18"/>
                <w:szCs w:val="18"/>
              </w:rPr>
            </w:pPr>
            <w:r>
              <w:rPr>
                <w:sz w:val="18"/>
              </w:rPr>
              <w:t>Piedāvātais transportlīdzeklis ir aprīkots ar pārnesumu pārslēgšanas indikatoru.</w:t>
            </w:r>
          </w:p>
        </w:tc>
        <w:tc>
          <w:tcPr>
            <w:tcW w:w="687" w:type="pct"/>
            <w:shd w:val="clear" w:color="auto" w:fill="auto"/>
          </w:tcPr>
          <w:p w:rsidR="00331239" w:rsidRPr="00343E94" w:rsidRDefault="00331239" w:rsidP="00331239">
            <w:pPr>
              <w:spacing w:before="0" w:line="240" w:lineRule="auto"/>
              <w:jc w:val="center"/>
              <w:rPr>
                <w:rFonts w:cs="Tahoma"/>
                <w:sz w:val="18"/>
                <w:szCs w:val="18"/>
              </w:rPr>
            </w:pPr>
          </w:p>
        </w:tc>
        <w:tc>
          <w:tcPr>
            <w:tcW w:w="1688" w:type="pct"/>
            <w:shd w:val="clear" w:color="auto" w:fill="auto"/>
          </w:tcPr>
          <w:p w:rsidR="00331239" w:rsidRPr="005A6C52" w:rsidRDefault="00331239" w:rsidP="00331239">
            <w:pPr>
              <w:spacing w:before="0" w:line="240" w:lineRule="auto"/>
              <w:rPr>
                <w:rFonts w:cs="Tahoma"/>
                <w:sz w:val="18"/>
                <w:szCs w:val="18"/>
              </w:rPr>
            </w:pPr>
            <w:r>
              <w:rPr>
                <w:sz w:val="18"/>
              </w:rPr>
              <w:t>Konkursa pretendentam jānodrošina transportlīdzekļa tehnisko datu lapa, kurā šī informācija ir norādīta.</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343E94" w:rsidRDefault="00331239" w:rsidP="00331239">
            <w:pPr>
              <w:spacing w:before="0" w:line="240" w:lineRule="auto"/>
              <w:rPr>
                <w:rFonts w:cs="Tahoma"/>
                <w:sz w:val="18"/>
                <w:szCs w:val="18"/>
                <w:u w:val="single"/>
              </w:rPr>
            </w:pPr>
            <w:r>
              <w:rPr>
                <w:sz w:val="18"/>
                <w:u w:val="single"/>
              </w:rPr>
              <w:t>Riepu spiediena kontroles sistēma (RSKS) [1]</w:t>
            </w:r>
          </w:p>
          <w:p w:rsidR="00331239" w:rsidRPr="005A6C52" w:rsidRDefault="00331239" w:rsidP="00331239">
            <w:pPr>
              <w:spacing w:before="0" w:line="240" w:lineRule="auto"/>
              <w:rPr>
                <w:rFonts w:cs="Tahoma"/>
                <w:sz w:val="18"/>
                <w:szCs w:val="18"/>
              </w:rPr>
            </w:pPr>
            <w:r>
              <w:rPr>
                <w:sz w:val="18"/>
              </w:rPr>
              <w:t>Piedāvātais transportlīdzeklis ir aprīkots ar pārnesumu pārslēgšanas indikatoru.</w:t>
            </w:r>
          </w:p>
        </w:tc>
        <w:tc>
          <w:tcPr>
            <w:tcW w:w="687" w:type="pct"/>
            <w:shd w:val="clear" w:color="auto" w:fill="auto"/>
          </w:tcPr>
          <w:p w:rsidR="00331239" w:rsidRPr="00343E94" w:rsidRDefault="00331239" w:rsidP="00331239">
            <w:pPr>
              <w:spacing w:before="0" w:line="240" w:lineRule="auto"/>
              <w:jc w:val="center"/>
              <w:rPr>
                <w:rFonts w:cs="Tahoma"/>
                <w:sz w:val="18"/>
                <w:szCs w:val="18"/>
              </w:rPr>
            </w:pPr>
          </w:p>
        </w:tc>
        <w:tc>
          <w:tcPr>
            <w:tcW w:w="1688" w:type="pct"/>
            <w:shd w:val="clear" w:color="auto" w:fill="auto"/>
          </w:tcPr>
          <w:p w:rsidR="00331239" w:rsidRPr="005A6C52" w:rsidRDefault="00331239" w:rsidP="00331239">
            <w:pPr>
              <w:spacing w:before="0" w:line="240" w:lineRule="auto"/>
              <w:rPr>
                <w:rFonts w:cs="Tahoma"/>
                <w:sz w:val="18"/>
                <w:szCs w:val="18"/>
              </w:rPr>
            </w:pPr>
            <w:r>
              <w:rPr>
                <w:sz w:val="18"/>
              </w:rPr>
              <w:t>Konkursa pretendentam jānodrošina transportlīdzekļa tehnisko datu lapa, kurā šī informācija ir norādīta.</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343E94" w:rsidRDefault="00331239" w:rsidP="00331239">
            <w:pPr>
              <w:spacing w:before="0" w:line="240" w:lineRule="auto"/>
              <w:rPr>
                <w:rFonts w:cs="Tahoma"/>
                <w:sz w:val="18"/>
                <w:szCs w:val="18"/>
                <w:u w:val="single"/>
              </w:rPr>
            </w:pPr>
            <w:r>
              <w:rPr>
                <w:sz w:val="18"/>
                <w:u w:val="single"/>
              </w:rPr>
              <w:t>Degvielas patēriņa displejs [1]</w:t>
            </w:r>
          </w:p>
          <w:p w:rsidR="00331239" w:rsidRPr="005A6C52" w:rsidRDefault="00331239" w:rsidP="00331239">
            <w:pPr>
              <w:spacing w:before="0" w:line="240" w:lineRule="auto"/>
              <w:rPr>
                <w:rFonts w:cs="Tahoma"/>
                <w:sz w:val="18"/>
                <w:szCs w:val="18"/>
              </w:rPr>
            </w:pPr>
            <w:r>
              <w:rPr>
                <w:sz w:val="18"/>
              </w:rPr>
              <w:t>Piedāvātie transportlīdzekļi ir aprīkoti ar mehānismu vadītāja informēšanai par patērētās degvielas daudzumu skaitliskā izteiksmē.</w:t>
            </w:r>
          </w:p>
        </w:tc>
        <w:tc>
          <w:tcPr>
            <w:tcW w:w="687" w:type="pct"/>
            <w:shd w:val="clear" w:color="auto" w:fill="auto"/>
          </w:tcPr>
          <w:p w:rsidR="00331239" w:rsidRPr="00343E94" w:rsidRDefault="00331239" w:rsidP="00331239">
            <w:pPr>
              <w:spacing w:before="0" w:line="240" w:lineRule="auto"/>
              <w:jc w:val="center"/>
              <w:rPr>
                <w:rFonts w:cs="Tahoma"/>
                <w:sz w:val="18"/>
                <w:szCs w:val="18"/>
              </w:rPr>
            </w:pPr>
          </w:p>
        </w:tc>
        <w:tc>
          <w:tcPr>
            <w:tcW w:w="1688" w:type="pct"/>
            <w:shd w:val="clear" w:color="auto" w:fill="auto"/>
          </w:tcPr>
          <w:p w:rsidR="00331239" w:rsidRPr="005A6C52" w:rsidRDefault="00331239" w:rsidP="00331239">
            <w:pPr>
              <w:spacing w:before="0" w:line="240" w:lineRule="auto"/>
              <w:rPr>
                <w:rFonts w:cs="Tahoma"/>
                <w:sz w:val="18"/>
                <w:szCs w:val="18"/>
              </w:rPr>
            </w:pPr>
            <w:r>
              <w:rPr>
                <w:sz w:val="18"/>
              </w:rPr>
              <w:t>Konkursa pretendentam jānodrošina transportlīdzekļa tehnisko datu lapa, kurā šī informācija ir norādīta.</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343E94" w:rsidRDefault="00331239" w:rsidP="00331239">
            <w:pPr>
              <w:spacing w:before="0" w:line="240" w:lineRule="auto"/>
              <w:rPr>
                <w:rFonts w:cs="Tahoma"/>
                <w:sz w:val="18"/>
                <w:szCs w:val="18"/>
                <w:u w:val="single"/>
              </w:rPr>
            </w:pPr>
            <w:r>
              <w:rPr>
                <w:sz w:val="18"/>
                <w:u w:val="single"/>
              </w:rPr>
              <w:t>Gaisa kondicionēšanas gāzes [1]</w:t>
            </w:r>
          </w:p>
          <w:p w:rsidR="00331239" w:rsidRPr="005A6C52" w:rsidRDefault="00331239" w:rsidP="00331239">
            <w:pPr>
              <w:spacing w:before="0" w:line="240" w:lineRule="auto"/>
              <w:rPr>
                <w:rFonts w:cs="Tahoma"/>
                <w:sz w:val="18"/>
                <w:szCs w:val="18"/>
              </w:rPr>
            </w:pPr>
            <w:r>
              <w:rPr>
                <w:sz w:val="18"/>
              </w:rPr>
              <w:t xml:space="preserve">Ja transportlīdzeklis ir aprīkots ar gaisa kondicionēšanas sistēmu, kas projektēta </w:t>
            </w:r>
            <w:proofErr w:type="spellStart"/>
            <w:r>
              <w:rPr>
                <w:sz w:val="18"/>
              </w:rPr>
              <w:t>fluorētajām</w:t>
            </w:r>
            <w:proofErr w:type="spellEnd"/>
            <w:r>
              <w:rPr>
                <w:sz w:val="18"/>
              </w:rPr>
              <w:t xml:space="preserve"> siltumnīcefekta gāzēm, konkrētās gāzes globālās sasilšanas potenciālam (GSP) jābūt ≤ 150. Ja GSP pārsniedz šo līmeni, tad noplūde no sistēmas nedrīkst būt lielāka par 40 g </w:t>
            </w:r>
            <w:proofErr w:type="spellStart"/>
            <w:r>
              <w:rPr>
                <w:sz w:val="18"/>
              </w:rPr>
              <w:t>fluorētās</w:t>
            </w:r>
            <w:proofErr w:type="spellEnd"/>
            <w:r>
              <w:rPr>
                <w:sz w:val="18"/>
              </w:rPr>
              <w:t xml:space="preserve"> siltumnīcefekta gāzes gadā no viena iztvaicētāja sistēmas vai 60 g </w:t>
            </w:r>
            <w:proofErr w:type="spellStart"/>
            <w:r>
              <w:rPr>
                <w:sz w:val="18"/>
              </w:rPr>
              <w:t>fluorētās</w:t>
            </w:r>
            <w:proofErr w:type="spellEnd"/>
            <w:r>
              <w:rPr>
                <w:sz w:val="18"/>
              </w:rPr>
              <w:t xml:space="preserve"> siltumnīcefekta gāzes gadā no divu iztvaicētāju sistēmas.</w:t>
            </w:r>
          </w:p>
        </w:tc>
        <w:tc>
          <w:tcPr>
            <w:tcW w:w="687" w:type="pct"/>
            <w:shd w:val="clear" w:color="auto" w:fill="auto"/>
          </w:tcPr>
          <w:p w:rsidR="00331239" w:rsidRPr="00343E94" w:rsidRDefault="00331239" w:rsidP="00331239">
            <w:pPr>
              <w:spacing w:before="0" w:line="240" w:lineRule="auto"/>
              <w:jc w:val="center"/>
              <w:rPr>
                <w:rFonts w:cs="Tahoma"/>
                <w:sz w:val="18"/>
                <w:szCs w:val="18"/>
              </w:rPr>
            </w:pPr>
          </w:p>
        </w:tc>
        <w:tc>
          <w:tcPr>
            <w:tcW w:w="1688" w:type="pct"/>
            <w:shd w:val="clear" w:color="auto" w:fill="auto"/>
          </w:tcPr>
          <w:p w:rsidR="00331239" w:rsidRPr="00343E94" w:rsidRDefault="00331239" w:rsidP="00331239">
            <w:pPr>
              <w:spacing w:before="0" w:line="240" w:lineRule="auto"/>
              <w:rPr>
                <w:rFonts w:cs="Tahoma"/>
                <w:sz w:val="18"/>
                <w:szCs w:val="18"/>
              </w:rPr>
            </w:pPr>
            <w:r>
              <w:rPr>
                <w:sz w:val="18"/>
              </w:rPr>
              <w:t>Pretendentam jānodrošina gaisa kondicionēšanas sistēmā izmantotās dzesējošās gāzes nosaukums, formula un GSP. Ja izmanto gāzu maisījumu (n skaitu gāžu), GSP aprēķina šādi:</w:t>
            </w:r>
            <w:proofErr w:type="gramStart"/>
            <w:r>
              <w:rPr>
                <w:sz w:val="18"/>
              </w:rPr>
              <w:t xml:space="preserve">  </w:t>
            </w:r>
            <w:proofErr w:type="gramEnd"/>
          </w:p>
          <w:p w:rsidR="00331239" w:rsidRPr="00343E94" w:rsidRDefault="00331239" w:rsidP="00331239">
            <w:pPr>
              <w:spacing w:before="0" w:line="240" w:lineRule="auto"/>
              <w:rPr>
                <w:rFonts w:cs="Tahoma"/>
                <w:sz w:val="18"/>
                <w:szCs w:val="18"/>
              </w:rPr>
            </w:pPr>
            <w:proofErr w:type="spellStart"/>
            <w:r>
              <w:rPr>
                <w:sz w:val="18"/>
              </w:rPr>
              <w:t>GSP=Σ(Viela</w:t>
            </w:r>
            <w:proofErr w:type="spellEnd"/>
            <w:r>
              <w:rPr>
                <w:sz w:val="18"/>
              </w:rPr>
              <w:t xml:space="preserve"> X1 % x GSP(X1)) + (Viela X2 % x GSP(X2)) + … (Viela </w:t>
            </w:r>
            <w:proofErr w:type="spellStart"/>
            <w:r>
              <w:rPr>
                <w:sz w:val="18"/>
              </w:rPr>
              <w:t>Xn</w:t>
            </w:r>
            <w:proofErr w:type="spellEnd"/>
            <w:r>
              <w:rPr>
                <w:sz w:val="18"/>
              </w:rPr>
              <w:t xml:space="preserve"> % x </w:t>
            </w:r>
            <w:proofErr w:type="spellStart"/>
            <w:r>
              <w:rPr>
                <w:sz w:val="18"/>
              </w:rPr>
              <w:t>GSP(Xn</w:t>
            </w:r>
            <w:proofErr w:type="spellEnd"/>
            <w:r>
              <w:rPr>
                <w:sz w:val="18"/>
              </w:rPr>
              <w:t>))),</w:t>
            </w:r>
            <w:proofErr w:type="gramStart"/>
            <w:r>
              <w:rPr>
                <w:sz w:val="18"/>
              </w:rPr>
              <w:t xml:space="preserve">  </w:t>
            </w:r>
            <w:proofErr w:type="gramEnd"/>
          </w:p>
          <w:p w:rsidR="00331239" w:rsidRPr="00343E94" w:rsidRDefault="00331239" w:rsidP="00331239">
            <w:pPr>
              <w:spacing w:before="0" w:line="240" w:lineRule="auto"/>
              <w:rPr>
                <w:rFonts w:cs="Tahoma"/>
                <w:sz w:val="18"/>
                <w:szCs w:val="18"/>
              </w:rPr>
            </w:pPr>
            <w:r>
              <w:rPr>
                <w:sz w:val="18"/>
              </w:rPr>
              <w:t xml:space="preserve">kur % apzīmē svara procentus +/- 1 % robežās.  </w:t>
            </w:r>
          </w:p>
          <w:p w:rsidR="00331239" w:rsidRPr="005A6C52" w:rsidRDefault="00331239" w:rsidP="00331239">
            <w:pPr>
              <w:spacing w:before="0" w:line="240" w:lineRule="auto"/>
              <w:rPr>
                <w:rFonts w:cs="Tahoma"/>
                <w:sz w:val="18"/>
                <w:szCs w:val="18"/>
              </w:rPr>
            </w:pPr>
            <w:r>
              <w:rPr>
                <w:sz w:val="18"/>
              </w:rPr>
              <w:t>Ja GSP ir &gt; 150, jānodrošina noplūdes testa rezultāti.</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343E94" w:rsidRDefault="00331239" w:rsidP="00331239">
            <w:pPr>
              <w:spacing w:before="0" w:line="240" w:lineRule="auto"/>
              <w:rPr>
                <w:rFonts w:cs="Tahoma"/>
                <w:sz w:val="18"/>
                <w:szCs w:val="18"/>
                <w:u w:val="single"/>
              </w:rPr>
            </w:pPr>
            <w:r>
              <w:rPr>
                <w:sz w:val="18"/>
                <w:u w:val="single"/>
              </w:rPr>
              <w:t>Smēreļļas [1]</w:t>
            </w:r>
          </w:p>
          <w:p w:rsidR="00331239" w:rsidRPr="00343E94" w:rsidRDefault="00331239" w:rsidP="00331239">
            <w:pPr>
              <w:spacing w:before="0" w:line="240" w:lineRule="auto"/>
              <w:rPr>
                <w:rFonts w:cs="Tahoma"/>
                <w:sz w:val="18"/>
                <w:szCs w:val="18"/>
              </w:rPr>
            </w:pPr>
            <w:r>
              <w:rPr>
                <w:sz w:val="18"/>
              </w:rPr>
              <w:t>a. Transportlīdzekļos jāizmanto zemas viskozitātes smēreļļas (ZVS) vai reģenerētas smēreļļas, kas satur vismaz 25 % reģenerētas pamateļļas.  ZVS ir smēreļļas, kas atbilst SAE viskozitātes klasei 0W30 vai 5W30, vai 3. ekvivalentai;</w:t>
            </w:r>
          </w:p>
          <w:p w:rsidR="00331239" w:rsidRPr="00343E94" w:rsidRDefault="00331239" w:rsidP="00331239">
            <w:pPr>
              <w:spacing w:before="0" w:line="240" w:lineRule="auto"/>
              <w:rPr>
                <w:rFonts w:cs="Tahoma"/>
                <w:sz w:val="18"/>
                <w:szCs w:val="18"/>
              </w:rPr>
            </w:pPr>
            <w:r>
              <w:rPr>
                <w:sz w:val="18"/>
              </w:rPr>
              <w:t>b. Hidrauliskie šķidrumi un smērvielas to piemērošanas laikā nedrīkst būt apzīmētas kā veselībai vai videi bīstamas vielas un uz tām nedrīkst attiekties brīdinājums p</w:t>
            </w:r>
            <w:r w:rsidR="00286EFC">
              <w:rPr>
                <w:sz w:val="18"/>
              </w:rPr>
              <w:t xml:space="preserve">ar risku (zemākā klasifikācijas </w:t>
            </w:r>
            <w:r>
              <w:rPr>
                <w:sz w:val="18"/>
              </w:rPr>
              <w:t>robežvērtība</w:t>
            </w:r>
            <w:r w:rsidR="00286EFC">
              <w:rPr>
                <w:sz w:val="18"/>
              </w:rPr>
              <w:t xml:space="preserve"> Regulā EK) Nr. </w:t>
            </w:r>
            <w:r>
              <w:rPr>
                <w:sz w:val="18"/>
              </w:rPr>
              <w:t xml:space="preserve">1272/2008 vai Padomes Direktīvā 99/45/EK). </w:t>
            </w:r>
          </w:p>
          <w:p w:rsidR="00331239" w:rsidRPr="00343E94" w:rsidRDefault="00331239" w:rsidP="00331239">
            <w:pPr>
              <w:spacing w:before="0" w:line="240" w:lineRule="auto"/>
              <w:rPr>
                <w:rFonts w:cs="Tahoma"/>
                <w:sz w:val="18"/>
                <w:szCs w:val="18"/>
              </w:rPr>
            </w:pPr>
            <w:r>
              <w:rPr>
                <w:sz w:val="18"/>
              </w:rPr>
              <w:lastRenderedPageBreak/>
              <w:t>c. Nav atļauts norādīt jebkādas atkāpes no Regulas (EK) Nr. 66/2010 6. panta 6. punkta izņēmuma par vielām, kas noteiktas kā vielas, kas rada lielas bažas (SVHC) un</w:t>
            </w:r>
            <w:proofErr w:type="gramStart"/>
            <w:r>
              <w:rPr>
                <w:sz w:val="18"/>
              </w:rPr>
              <w:t xml:space="preserve"> iekļau</w:t>
            </w:r>
            <w:r w:rsidR="00286EFC">
              <w:rPr>
                <w:sz w:val="18"/>
              </w:rPr>
              <w:t>tas sarakstā</w:t>
            </w:r>
            <w:proofErr w:type="gramEnd"/>
            <w:r w:rsidR="00286EFC">
              <w:rPr>
                <w:sz w:val="18"/>
              </w:rPr>
              <w:t xml:space="preserve">, ko paredz Regulas </w:t>
            </w:r>
            <w:r>
              <w:rPr>
                <w:sz w:val="18"/>
              </w:rPr>
              <w:t>(EK)</w:t>
            </w:r>
            <w:r w:rsidR="00286EFC">
              <w:rPr>
                <w:sz w:val="18"/>
              </w:rPr>
              <w:t xml:space="preserve"> </w:t>
            </w:r>
            <w:r>
              <w:rPr>
                <w:sz w:val="18"/>
              </w:rPr>
              <w:t>Nr.</w:t>
            </w:r>
            <w:r w:rsidR="00286EFC">
              <w:rPr>
                <w:sz w:val="18"/>
              </w:rPr>
              <w:t xml:space="preserve"> </w:t>
            </w:r>
            <w:r>
              <w:rPr>
                <w:sz w:val="18"/>
              </w:rPr>
              <w:t>1907/2006 59. pants, ja tās atrodas maisījumos koncentrācijā, kas pārsniedz 0,010 % (svara izteiksmē).</w:t>
            </w:r>
          </w:p>
          <w:p w:rsidR="00331239" w:rsidRPr="00343E94" w:rsidRDefault="00331239" w:rsidP="00331239">
            <w:pPr>
              <w:spacing w:before="0" w:line="240" w:lineRule="auto"/>
              <w:rPr>
                <w:rFonts w:cs="Tahoma"/>
                <w:sz w:val="18"/>
                <w:szCs w:val="18"/>
              </w:rPr>
            </w:pPr>
            <w:r>
              <w:rPr>
                <w:sz w:val="18"/>
              </w:rPr>
              <w:t>d. Oglekļa saturam jābūt par ≥ 45% iegūtam no atjaunojamām izejvielām.</w:t>
            </w:r>
          </w:p>
          <w:p w:rsidR="00331239" w:rsidRPr="005A6C52" w:rsidRDefault="00331239" w:rsidP="00331239">
            <w:pPr>
              <w:spacing w:before="0" w:line="240" w:lineRule="auto"/>
              <w:rPr>
                <w:rFonts w:cs="Tahoma"/>
                <w:sz w:val="18"/>
                <w:szCs w:val="18"/>
              </w:rPr>
            </w:pPr>
            <w:r>
              <w:rPr>
                <w:sz w:val="18"/>
              </w:rPr>
              <w:t xml:space="preserve">e. Bioloģiski nenoārdāmu un bioloģiski </w:t>
            </w:r>
            <w:proofErr w:type="spellStart"/>
            <w:r>
              <w:rPr>
                <w:sz w:val="18"/>
              </w:rPr>
              <w:t>akumulatīvu</w:t>
            </w:r>
            <w:proofErr w:type="spellEnd"/>
            <w:r>
              <w:rPr>
                <w:sz w:val="18"/>
              </w:rPr>
              <w:t xml:space="preserve"> vielu procentos izteikta kopējā masa nedrīkst pārsniegt 0,1 % (svara izteiksmē).</w:t>
            </w:r>
          </w:p>
        </w:tc>
        <w:tc>
          <w:tcPr>
            <w:tcW w:w="687" w:type="pct"/>
            <w:shd w:val="clear" w:color="auto" w:fill="auto"/>
          </w:tcPr>
          <w:p w:rsidR="00331239" w:rsidRPr="00343E94" w:rsidRDefault="00331239" w:rsidP="00331239">
            <w:pPr>
              <w:spacing w:before="0" w:line="240" w:lineRule="auto"/>
              <w:jc w:val="center"/>
              <w:rPr>
                <w:rFonts w:cs="Tahoma"/>
                <w:sz w:val="18"/>
                <w:szCs w:val="18"/>
              </w:rPr>
            </w:pPr>
          </w:p>
        </w:tc>
        <w:tc>
          <w:tcPr>
            <w:tcW w:w="1688" w:type="pct"/>
            <w:shd w:val="clear" w:color="auto" w:fill="auto"/>
          </w:tcPr>
          <w:p w:rsidR="00331239" w:rsidRPr="00343E94" w:rsidRDefault="00331239" w:rsidP="00331239">
            <w:pPr>
              <w:spacing w:before="0" w:line="240" w:lineRule="auto"/>
              <w:rPr>
                <w:rFonts w:cs="Tahoma"/>
                <w:sz w:val="18"/>
                <w:szCs w:val="18"/>
              </w:rPr>
            </w:pPr>
            <w:r>
              <w:rPr>
                <w:sz w:val="18"/>
              </w:rPr>
              <w:t xml:space="preserve">Pretendentam jānodrošina attiecīgo </w:t>
            </w:r>
            <w:proofErr w:type="spellStart"/>
            <w:r>
              <w:rPr>
                <w:sz w:val="18"/>
              </w:rPr>
              <w:t>smērmateriālu</w:t>
            </w:r>
            <w:proofErr w:type="spellEnd"/>
            <w:r>
              <w:rPr>
                <w:sz w:val="18"/>
              </w:rPr>
              <w:t xml:space="preserve"> tehnisko datu lapa. Par atbilstīgiem uzskata produktus ar attiecīgo 1. tipa ekomarķējumu, kas nodrošina uzskaitītos kritērijus.</w:t>
            </w:r>
          </w:p>
          <w:p w:rsidR="00331239" w:rsidRPr="005A6C52" w:rsidRDefault="00331239" w:rsidP="00331239">
            <w:pPr>
              <w:spacing w:before="0" w:line="240" w:lineRule="auto"/>
              <w:rPr>
                <w:rFonts w:cs="Tahoma"/>
                <w:sz w:val="18"/>
                <w:szCs w:val="18"/>
              </w:rPr>
            </w:pPr>
            <w:r>
              <w:rPr>
                <w:sz w:val="18"/>
              </w:rPr>
              <w:t>Pieņem citus atbilstīgus pierādījumus, piemēram, tehnisko dokumentāciju vai neatkarīgas iestādes veiktas testēšanas pārskatus.</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343E94" w:rsidRDefault="00331239" w:rsidP="00331239">
            <w:pPr>
              <w:spacing w:before="0" w:line="240" w:lineRule="auto"/>
              <w:rPr>
                <w:rFonts w:cs="Tahoma"/>
                <w:sz w:val="18"/>
                <w:szCs w:val="18"/>
                <w:u w:val="single"/>
              </w:rPr>
            </w:pPr>
            <w:r>
              <w:rPr>
                <w:sz w:val="18"/>
                <w:u w:val="single"/>
              </w:rPr>
              <w:t>Transportlīdzekļa riepas – troksnis [1]</w:t>
            </w:r>
          </w:p>
          <w:p w:rsidR="00331239" w:rsidRPr="005A6C52" w:rsidRDefault="00331239" w:rsidP="00331239">
            <w:pPr>
              <w:spacing w:before="0" w:line="240" w:lineRule="auto"/>
              <w:rPr>
                <w:rFonts w:cs="Tahoma"/>
                <w:sz w:val="18"/>
                <w:szCs w:val="18"/>
              </w:rPr>
            </w:pPr>
            <w:r>
              <w:rPr>
                <w:sz w:val="18"/>
              </w:rPr>
              <w:t xml:space="preserve">Transportlīdzeklim jābūt aprīkotam ar riepām, kuru emitētā trokšņa līmenis ir zem maksimālās vērtības, kas noteikta Regulas 661/2009 II pielikuma C daļā. Šīs vērtības nodrošina ekvivalenci ES riepu marķējuma ārējā rites trokšņa klases divām augšējām kategorijām.   </w:t>
            </w:r>
          </w:p>
        </w:tc>
        <w:tc>
          <w:tcPr>
            <w:tcW w:w="687" w:type="pct"/>
            <w:shd w:val="clear" w:color="auto" w:fill="auto"/>
          </w:tcPr>
          <w:p w:rsidR="00331239" w:rsidRPr="00343E94" w:rsidRDefault="00331239" w:rsidP="00331239">
            <w:pPr>
              <w:spacing w:before="0" w:line="240" w:lineRule="auto"/>
              <w:jc w:val="center"/>
              <w:rPr>
                <w:rFonts w:cs="Tahoma"/>
                <w:sz w:val="18"/>
                <w:szCs w:val="18"/>
              </w:rPr>
            </w:pPr>
          </w:p>
        </w:tc>
        <w:tc>
          <w:tcPr>
            <w:tcW w:w="1688" w:type="pct"/>
            <w:shd w:val="clear" w:color="auto" w:fill="auto"/>
          </w:tcPr>
          <w:p w:rsidR="00331239" w:rsidRPr="005A6C52" w:rsidRDefault="00331239" w:rsidP="00331239">
            <w:pPr>
              <w:spacing w:before="0" w:line="240" w:lineRule="auto"/>
              <w:rPr>
                <w:rFonts w:cs="Tahoma"/>
                <w:sz w:val="18"/>
                <w:szCs w:val="18"/>
              </w:rPr>
            </w:pPr>
            <w:r>
              <w:rPr>
                <w:sz w:val="18"/>
              </w:rPr>
              <w:t>Pretendentam jānodrošina riepu saraksts kopā ar tehnisko datu lapām vai testēšanas rezultātiem, kuros norādīta trokšņa emisija.</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7E054D" w:rsidRDefault="00331239" w:rsidP="00331239">
            <w:pPr>
              <w:spacing w:before="0" w:line="240" w:lineRule="auto"/>
              <w:rPr>
                <w:rFonts w:cs="Tahoma"/>
                <w:sz w:val="18"/>
                <w:szCs w:val="18"/>
                <w:u w:val="single"/>
              </w:rPr>
            </w:pPr>
            <w:r>
              <w:rPr>
                <w:sz w:val="18"/>
                <w:u w:val="single"/>
              </w:rPr>
              <w:t>Transportlīdzekļa riepas – rites pretestība [1]</w:t>
            </w:r>
          </w:p>
          <w:p w:rsidR="00331239" w:rsidRDefault="00331239" w:rsidP="00331239">
            <w:pPr>
              <w:spacing w:before="0" w:line="240" w:lineRule="auto"/>
              <w:rPr>
                <w:rFonts w:cs="Tahoma"/>
                <w:sz w:val="18"/>
                <w:szCs w:val="18"/>
              </w:rPr>
            </w:pPr>
            <w:r>
              <w:rPr>
                <w:sz w:val="18"/>
              </w:rPr>
              <w:t>Rites pretestībai, kas izteikta kg/t, nedrīkst pārsniegt šādas robežvērtības saskaņā ar ISO 28580 vai ekvivalentu standartu: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236"/>
              <w:gridCol w:w="921"/>
              <w:gridCol w:w="922"/>
            </w:tblGrid>
            <w:tr w:rsidR="00331239" w:rsidRPr="00343E94" w:rsidTr="00331239">
              <w:trPr>
                <w:trHeight w:val="255"/>
              </w:trPr>
              <w:tc>
                <w:tcPr>
                  <w:tcW w:w="0" w:type="auto"/>
                  <w:shd w:val="clear" w:color="000000" w:fill="FFFFFF"/>
                  <w:hideMark/>
                </w:tcPr>
                <w:p w:rsidR="00331239" w:rsidRPr="00343E94" w:rsidRDefault="00331239" w:rsidP="00331239">
                  <w:pPr>
                    <w:overflowPunct/>
                    <w:autoSpaceDE/>
                    <w:autoSpaceDN/>
                    <w:adjustRightInd/>
                    <w:spacing w:before="0" w:line="240" w:lineRule="auto"/>
                    <w:jc w:val="left"/>
                    <w:textAlignment w:val="auto"/>
                    <w:rPr>
                      <w:rFonts w:ascii="Calibri" w:hAnsi="Calibri"/>
                      <w:i w:val="0"/>
                      <w:sz w:val="20"/>
                    </w:rPr>
                  </w:pPr>
                  <w:r>
                    <w:rPr>
                      <w:rFonts w:ascii="Calibri" w:hAnsi="Calibri"/>
                      <w:i w:val="0"/>
                      <w:sz w:val="20"/>
                    </w:rPr>
                    <w:t>Riepu klase</w:t>
                  </w:r>
                </w:p>
              </w:tc>
              <w:tc>
                <w:tcPr>
                  <w:tcW w:w="0" w:type="auto"/>
                  <w:shd w:val="clear" w:color="000000" w:fill="FFFFFF"/>
                  <w:hideMark/>
                </w:tcPr>
                <w:p w:rsidR="00331239" w:rsidRPr="00343E94" w:rsidRDefault="00331239" w:rsidP="00331239">
                  <w:pPr>
                    <w:overflowPunct/>
                    <w:autoSpaceDE/>
                    <w:autoSpaceDN/>
                    <w:adjustRightInd/>
                    <w:spacing w:before="0" w:line="240" w:lineRule="auto"/>
                    <w:jc w:val="center"/>
                    <w:textAlignment w:val="auto"/>
                    <w:rPr>
                      <w:rFonts w:ascii="Calibri" w:hAnsi="Calibri"/>
                      <w:i w:val="0"/>
                      <w:sz w:val="20"/>
                    </w:rPr>
                  </w:pPr>
                  <w:r>
                    <w:rPr>
                      <w:rFonts w:ascii="Calibri" w:hAnsi="Calibri"/>
                      <w:i w:val="0"/>
                      <w:sz w:val="20"/>
                    </w:rPr>
                    <w:t>Maksimālā rites pretestības vērtība (kg/t)</w:t>
                  </w:r>
                </w:p>
              </w:tc>
              <w:tc>
                <w:tcPr>
                  <w:tcW w:w="0" w:type="auto"/>
                  <w:gridSpan w:val="2"/>
                  <w:shd w:val="clear" w:color="000000" w:fill="FFFFFF"/>
                  <w:hideMark/>
                </w:tcPr>
                <w:p w:rsidR="00331239" w:rsidRPr="00343E94" w:rsidRDefault="00331239" w:rsidP="00331239">
                  <w:pPr>
                    <w:overflowPunct/>
                    <w:autoSpaceDE/>
                    <w:autoSpaceDN/>
                    <w:adjustRightInd/>
                    <w:spacing w:before="0" w:line="240" w:lineRule="auto"/>
                    <w:jc w:val="left"/>
                    <w:textAlignment w:val="auto"/>
                    <w:rPr>
                      <w:rFonts w:ascii="Calibri" w:hAnsi="Calibri"/>
                      <w:i w:val="0"/>
                      <w:sz w:val="20"/>
                    </w:rPr>
                  </w:pPr>
                  <w:r>
                    <w:rPr>
                      <w:rFonts w:ascii="Calibri" w:hAnsi="Calibri"/>
                      <w:i w:val="0"/>
                      <w:sz w:val="20"/>
                    </w:rPr>
                    <w:t xml:space="preserve">Degvielas patēriņa efektivitātes klase uz riepas marķējuma </w:t>
                  </w:r>
                </w:p>
              </w:tc>
            </w:tr>
            <w:tr w:rsidR="00331239" w:rsidRPr="00343E94" w:rsidTr="00331239">
              <w:trPr>
                <w:trHeight w:val="255"/>
              </w:trPr>
              <w:tc>
                <w:tcPr>
                  <w:tcW w:w="0" w:type="auto"/>
                  <w:shd w:val="clear" w:color="000000" w:fill="FFFFFF"/>
                </w:tcPr>
                <w:p w:rsidR="00331239" w:rsidRPr="00343E94" w:rsidRDefault="00331239" w:rsidP="00331239">
                  <w:pPr>
                    <w:overflowPunct/>
                    <w:autoSpaceDE/>
                    <w:autoSpaceDN/>
                    <w:adjustRightInd/>
                    <w:spacing w:before="0" w:line="240" w:lineRule="auto"/>
                    <w:jc w:val="left"/>
                    <w:textAlignment w:val="auto"/>
                    <w:rPr>
                      <w:rFonts w:ascii="Calibri" w:hAnsi="Calibri"/>
                      <w:i w:val="0"/>
                      <w:sz w:val="20"/>
                    </w:rPr>
                  </w:pPr>
                </w:p>
              </w:tc>
              <w:tc>
                <w:tcPr>
                  <w:tcW w:w="0" w:type="auto"/>
                  <w:shd w:val="clear" w:color="000000" w:fill="FFFFFF"/>
                </w:tcPr>
                <w:p w:rsidR="00331239" w:rsidRPr="00343E94" w:rsidRDefault="00331239" w:rsidP="00331239">
                  <w:pPr>
                    <w:overflowPunct/>
                    <w:autoSpaceDE/>
                    <w:autoSpaceDN/>
                    <w:adjustRightInd/>
                    <w:spacing w:before="0" w:line="240" w:lineRule="auto"/>
                    <w:jc w:val="center"/>
                    <w:textAlignment w:val="auto"/>
                    <w:rPr>
                      <w:rFonts w:ascii="Calibri" w:hAnsi="Calibri"/>
                      <w:i w:val="0"/>
                      <w:sz w:val="20"/>
                    </w:rPr>
                  </w:pPr>
                </w:p>
              </w:tc>
              <w:tc>
                <w:tcPr>
                  <w:tcW w:w="0" w:type="auto"/>
                  <w:shd w:val="clear" w:color="000000" w:fill="FFFFFF"/>
                </w:tcPr>
                <w:p w:rsidR="00331239" w:rsidRPr="00343E94" w:rsidRDefault="00331239" w:rsidP="00331239">
                  <w:pPr>
                    <w:overflowPunct/>
                    <w:autoSpaceDE/>
                    <w:autoSpaceDN/>
                    <w:adjustRightInd/>
                    <w:spacing w:before="0" w:line="240" w:lineRule="auto"/>
                    <w:jc w:val="left"/>
                    <w:textAlignment w:val="auto"/>
                    <w:rPr>
                      <w:rFonts w:ascii="Calibri" w:hAnsi="Calibri"/>
                      <w:i w:val="0"/>
                      <w:sz w:val="20"/>
                    </w:rPr>
                  </w:pPr>
                  <w:r>
                    <w:rPr>
                      <w:rFonts w:ascii="Calibri" w:hAnsi="Calibri"/>
                      <w:i w:val="0"/>
                      <w:sz w:val="20"/>
                    </w:rPr>
                    <w:t>Pēc pamata kritērija</w:t>
                  </w:r>
                </w:p>
              </w:tc>
              <w:tc>
                <w:tcPr>
                  <w:tcW w:w="0" w:type="auto"/>
                  <w:shd w:val="clear" w:color="000000" w:fill="FFFFFF"/>
                </w:tcPr>
                <w:p w:rsidR="00331239" w:rsidRPr="00343E94" w:rsidRDefault="00331239" w:rsidP="00331239">
                  <w:pPr>
                    <w:overflowPunct/>
                    <w:autoSpaceDE/>
                    <w:autoSpaceDN/>
                    <w:adjustRightInd/>
                    <w:spacing w:before="0" w:line="240" w:lineRule="auto"/>
                    <w:jc w:val="left"/>
                    <w:textAlignment w:val="auto"/>
                    <w:rPr>
                      <w:rFonts w:ascii="Calibri" w:hAnsi="Calibri"/>
                      <w:i w:val="0"/>
                      <w:sz w:val="20"/>
                    </w:rPr>
                  </w:pPr>
                  <w:r>
                    <w:rPr>
                      <w:rFonts w:ascii="Calibri" w:hAnsi="Calibri"/>
                      <w:i w:val="0"/>
                      <w:sz w:val="20"/>
                    </w:rPr>
                    <w:t>Pēc izvērstā kritērija</w:t>
                  </w:r>
                </w:p>
              </w:tc>
            </w:tr>
            <w:tr w:rsidR="00331239" w:rsidRPr="00343E94" w:rsidTr="00331239">
              <w:trPr>
                <w:trHeight w:val="255"/>
              </w:trPr>
              <w:tc>
                <w:tcPr>
                  <w:tcW w:w="0" w:type="auto"/>
                  <w:shd w:val="clear" w:color="000000" w:fill="FFFFFF"/>
                  <w:hideMark/>
                </w:tcPr>
                <w:p w:rsidR="00331239" w:rsidRPr="00343E94" w:rsidRDefault="00331239" w:rsidP="00331239">
                  <w:pPr>
                    <w:overflowPunct/>
                    <w:autoSpaceDE/>
                    <w:autoSpaceDN/>
                    <w:adjustRightInd/>
                    <w:spacing w:before="0" w:line="240" w:lineRule="auto"/>
                    <w:jc w:val="left"/>
                    <w:textAlignment w:val="auto"/>
                    <w:rPr>
                      <w:rFonts w:ascii="Calibri" w:hAnsi="Calibri"/>
                      <w:i w:val="0"/>
                      <w:sz w:val="20"/>
                    </w:rPr>
                  </w:pPr>
                  <w:r>
                    <w:rPr>
                      <w:rFonts w:ascii="Calibri" w:hAnsi="Calibri"/>
                      <w:i w:val="0"/>
                      <w:sz w:val="20"/>
                    </w:rPr>
                    <w:t>C1</w:t>
                  </w:r>
                </w:p>
              </w:tc>
              <w:tc>
                <w:tcPr>
                  <w:tcW w:w="0" w:type="auto"/>
                  <w:shd w:val="clear" w:color="000000" w:fill="FFFFFF"/>
                  <w:hideMark/>
                </w:tcPr>
                <w:p w:rsidR="00331239" w:rsidRPr="00343E94" w:rsidRDefault="00331239" w:rsidP="00331239">
                  <w:pPr>
                    <w:overflowPunct/>
                    <w:autoSpaceDE/>
                    <w:autoSpaceDN/>
                    <w:adjustRightInd/>
                    <w:spacing w:before="0" w:line="240" w:lineRule="auto"/>
                    <w:jc w:val="center"/>
                    <w:textAlignment w:val="auto"/>
                    <w:rPr>
                      <w:rFonts w:ascii="Calibri" w:hAnsi="Calibri"/>
                      <w:i w:val="0"/>
                      <w:sz w:val="20"/>
                    </w:rPr>
                  </w:pPr>
                  <w:r>
                    <w:rPr>
                      <w:rFonts w:ascii="Calibri" w:hAnsi="Calibri"/>
                      <w:i w:val="0"/>
                      <w:sz w:val="20"/>
                    </w:rPr>
                    <w:t>10,5</w:t>
                  </w:r>
                </w:p>
              </w:tc>
              <w:tc>
                <w:tcPr>
                  <w:tcW w:w="0" w:type="auto"/>
                  <w:shd w:val="clear" w:color="000000" w:fill="FFFFFF"/>
                  <w:hideMark/>
                </w:tcPr>
                <w:p w:rsidR="00331239" w:rsidRPr="00343E94" w:rsidRDefault="00331239" w:rsidP="00331239">
                  <w:pPr>
                    <w:overflowPunct/>
                    <w:autoSpaceDE/>
                    <w:autoSpaceDN/>
                    <w:adjustRightInd/>
                    <w:spacing w:before="0" w:line="240" w:lineRule="auto"/>
                    <w:jc w:val="left"/>
                    <w:textAlignment w:val="auto"/>
                    <w:rPr>
                      <w:rFonts w:ascii="Calibri" w:hAnsi="Calibri"/>
                      <w:i w:val="0"/>
                      <w:sz w:val="20"/>
                    </w:rPr>
                  </w:pPr>
                  <w:r>
                    <w:rPr>
                      <w:rFonts w:ascii="Calibri" w:hAnsi="Calibri"/>
                      <w:i w:val="0"/>
                      <w:sz w:val="20"/>
                    </w:rPr>
                    <w:t xml:space="preserve">E </w:t>
                  </w:r>
                </w:p>
              </w:tc>
              <w:tc>
                <w:tcPr>
                  <w:tcW w:w="0" w:type="auto"/>
                  <w:shd w:val="clear" w:color="000000" w:fill="FFFFFF"/>
                </w:tcPr>
                <w:p w:rsidR="00331239" w:rsidRPr="00343E94" w:rsidRDefault="00331239" w:rsidP="00331239">
                  <w:pPr>
                    <w:overflowPunct/>
                    <w:autoSpaceDE/>
                    <w:autoSpaceDN/>
                    <w:adjustRightInd/>
                    <w:spacing w:before="0" w:line="240" w:lineRule="auto"/>
                    <w:jc w:val="left"/>
                    <w:textAlignment w:val="auto"/>
                    <w:rPr>
                      <w:rFonts w:ascii="Calibri" w:hAnsi="Calibri"/>
                      <w:i w:val="0"/>
                      <w:sz w:val="20"/>
                    </w:rPr>
                  </w:pPr>
                  <w:r>
                    <w:rPr>
                      <w:rFonts w:ascii="Calibri" w:hAnsi="Calibri"/>
                      <w:i w:val="0"/>
                      <w:sz w:val="20"/>
                    </w:rPr>
                    <w:t>B</w:t>
                  </w:r>
                </w:p>
              </w:tc>
            </w:tr>
            <w:tr w:rsidR="00331239" w:rsidRPr="00343E94" w:rsidTr="00331239">
              <w:trPr>
                <w:trHeight w:val="255"/>
              </w:trPr>
              <w:tc>
                <w:tcPr>
                  <w:tcW w:w="0" w:type="auto"/>
                  <w:shd w:val="clear" w:color="000000" w:fill="FFFFFF"/>
                  <w:hideMark/>
                </w:tcPr>
                <w:p w:rsidR="00331239" w:rsidRPr="00343E94" w:rsidRDefault="00331239" w:rsidP="00331239">
                  <w:pPr>
                    <w:overflowPunct/>
                    <w:autoSpaceDE/>
                    <w:autoSpaceDN/>
                    <w:adjustRightInd/>
                    <w:spacing w:before="0" w:line="240" w:lineRule="auto"/>
                    <w:jc w:val="left"/>
                    <w:textAlignment w:val="auto"/>
                    <w:rPr>
                      <w:rFonts w:ascii="Calibri" w:hAnsi="Calibri"/>
                      <w:i w:val="0"/>
                      <w:sz w:val="20"/>
                    </w:rPr>
                  </w:pPr>
                  <w:r>
                    <w:rPr>
                      <w:rFonts w:ascii="Calibri" w:hAnsi="Calibri"/>
                      <w:i w:val="0"/>
                      <w:sz w:val="20"/>
                    </w:rPr>
                    <w:t>C2</w:t>
                  </w:r>
                </w:p>
              </w:tc>
              <w:tc>
                <w:tcPr>
                  <w:tcW w:w="0" w:type="auto"/>
                  <w:shd w:val="clear" w:color="000000" w:fill="FFFFFF"/>
                  <w:hideMark/>
                </w:tcPr>
                <w:p w:rsidR="00331239" w:rsidRPr="00343E94" w:rsidRDefault="00331239" w:rsidP="00331239">
                  <w:pPr>
                    <w:overflowPunct/>
                    <w:autoSpaceDE/>
                    <w:autoSpaceDN/>
                    <w:adjustRightInd/>
                    <w:spacing w:before="0" w:line="240" w:lineRule="auto"/>
                    <w:jc w:val="center"/>
                    <w:textAlignment w:val="auto"/>
                    <w:rPr>
                      <w:rFonts w:ascii="Calibri" w:hAnsi="Calibri"/>
                      <w:i w:val="0"/>
                      <w:sz w:val="20"/>
                    </w:rPr>
                  </w:pPr>
                  <w:r>
                    <w:rPr>
                      <w:rFonts w:ascii="Calibri" w:hAnsi="Calibri"/>
                      <w:i w:val="0"/>
                      <w:sz w:val="20"/>
                    </w:rPr>
                    <w:t>9,2</w:t>
                  </w:r>
                </w:p>
              </w:tc>
              <w:tc>
                <w:tcPr>
                  <w:tcW w:w="0" w:type="auto"/>
                  <w:shd w:val="clear" w:color="000000" w:fill="FFFFFF"/>
                  <w:hideMark/>
                </w:tcPr>
                <w:p w:rsidR="00331239" w:rsidRPr="00343E94" w:rsidRDefault="00331239" w:rsidP="00331239">
                  <w:pPr>
                    <w:overflowPunct/>
                    <w:autoSpaceDE/>
                    <w:autoSpaceDN/>
                    <w:adjustRightInd/>
                    <w:spacing w:before="0" w:line="240" w:lineRule="auto"/>
                    <w:jc w:val="left"/>
                    <w:textAlignment w:val="auto"/>
                    <w:rPr>
                      <w:rFonts w:ascii="Calibri" w:hAnsi="Calibri"/>
                      <w:i w:val="0"/>
                      <w:sz w:val="20"/>
                    </w:rPr>
                  </w:pPr>
                  <w:r>
                    <w:rPr>
                      <w:rFonts w:ascii="Calibri" w:hAnsi="Calibri"/>
                      <w:i w:val="0"/>
                      <w:sz w:val="20"/>
                    </w:rPr>
                    <w:t>E</w:t>
                  </w:r>
                </w:p>
              </w:tc>
              <w:tc>
                <w:tcPr>
                  <w:tcW w:w="0" w:type="auto"/>
                  <w:shd w:val="clear" w:color="000000" w:fill="FFFFFF"/>
                </w:tcPr>
                <w:p w:rsidR="00331239" w:rsidRPr="00343E94" w:rsidRDefault="00331239" w:rsidP="00331239">
                  <w:pPr>
                    <w:overflowPunct/>
                    <w:autoSpaceDE/>
                    <w:autoSpaceDN/>
                    <w:adjustRightInd/>
                    <w:spacing w:before="0" w:line="240" w:lineRule="auto"/>
                    <w:jc w:val="left"/>
                    <w:textAlignment w:val="auto"/>
                    <w:rPr>
                      <w:rFonts w:ascii="Calibri" w:hAnsi="Calibri"/>
                      <w:i w:val="0"/>
                      <w:sz w:val="20"/>
                    </w:rPr>
                  </w:pPr>
                  <w:r>
                    <w:rPr>
                      <w:rFonts w:ascii="Calibri" w:hAnsi="Calibri"/>
                      <w:i w:val="0"/>
                      <w:sz w:val="20"/>
                    </w:rPr>
                    <w:t>B</w:t>
                  </w:r>
                </w:p>
              </w:tc>
            </w:tr>
            <w:tr w:rsidR="00331239" w:rsidRPr="00343E94" w:rsidTr="00331239">
              <w:trPr>
                <w:trHeight w:val="87"/>
              </w:trPr>
              <w:tc>
                <w:tcPr>
                  <w:tcW w:w="0" w:type="auto"/>
                  <w:shd w:val="clear" w:color="000000" w:fill="FFFFFF"/>
                  <w:hideMark/>
                </w:tcPr>
                <w:p w:rsidR="00331239" w:rsidRPr="00343E94" w:rsidRDefault="00331239" w:rsidP="00331239">
                  <w:pPr>
                    <w:overflowPunct/>
                    <w:autoSpaceDE/>
                    <w:autoSpaceDN/>
                    <w:adjustRightInd/>
                    <w:spacing w:before="0" w:line="240" w:lineRule="auto"/>
                    <w:jc w:val="left"/>
                    <w:textAlignment w:val="auto"/>
                    <w:rPr>
                      <w:rFonts w:ascii="Calibri" w:hAnsi="Calibri"/>
                      <w:i w:val="0"/>
                      <w:sz w:val="20"/>
                    </w:rPr>
                  </w:pPr>
                  <w:r>
                    <w:rPr>
                      <w:rFonts w:ascii="Calibri" w:hAnsi="Calibri"/>
                      <w:i w:val="0"/>
                      <w:sz w:val="20"/>
                    </w:rPr>
                    <w:t>C3</w:t>
                  </w:r>
                </w:p>
              </w:tc>
              <w:tc>
                <w:tcPr>
                  <w:tcW w:w="0" w:type="auto"/>
                  <w:shd w:val="clear" w:color="000000" w:fill="FFFFFF"/>
                  <w:hideMark/>
                </w:tcPr>
                <w:p w:rsidR="00331239" w:rsidRPr="00343E94" w:rsidRDefault="00331239" w:rsidP="00331239">
                  <w:pPr>
                    <w:overflowPunct/>
                    <w:autoSpaceDE/>
                    <w:autoSpaceDN/>
                    <w:adjustRightInd/>
                    <w:spacing w:before="0" w:line="240" w:lineRule="auto"/>
                    <w:jc w:val="center"/>
                    <w:textAlignment w:val="auto"/>
                    <w:rPr>
                      <w:rFonts w:ascii="Calibri" w:hAnsi="Calibri"/>
                      <w:i w:val="0"/>
                      <w:sz w:val="20"/>
                    </w:rPr>
                  </w:pPr>
                  <w:r>
                    <w:rPr>
                      <w:rFonts w:ascii="Calibri" w:hAnsi="Calibri"/>
                      <w:i w:val="0"/>
                      <w:sz w:val="20"/>
                    </w:rPr>
                    <w:t>7</w:t>
                  </w:r>
                </w:p>
              </w:tc>
              <w:tc>
                <w:tcPr>
                  <w:tcW w:w="0" w:type="auto"/>
                  <w:shd w:val="clear" w:color="000000" w:fill="FFFFFF"/>
                  <w:hideMark/>
                </w:tcPr>
                <w:p w:rsidR="00331239" w:rsidRPr="00343E94" w:rsidRDefault="00331239" w:rsidP="00331239">
                  <w:pPr>
                    <w:overflowPunct/>
                    <w:autoSpaceDE/>
                    <w:autoSpaceDN/>
                    <w:adjustRightInd/>
                    <w:spacing w:before="0" w:line="240" w:lineRule="auto"/>
                    <w:jc w:val="left"/>
                    <w:textAlignment w:val="auto"/>
                    <w:rPr>
                      <w:rFonts w:ascii="Calibri" w:hAnsi="Calibri"/>
                      <w:i w:val="0"/>
                      <w:sz w:val="20"/>
                    </w:rPr>
                  </w:pPr>
                  <w:r>
                    <w:rPr>
                      <w:rFonts w:ascii="Calibri" w:hAnsi="Calibri"/>
                      <w:i w:val="0"/>
                      <w:sz w:val="20"/>
                    </w:rPr>
                    <w:t>D</w:t>
                  </w:r>
                </w:p>
              </w:tc>
              <w:tc>
                <w:tcPr>
                  <w:tcW w:w="0" w:type="auto"/>
                  <w:shd w:val="clear" w:color="000000" w:fill="FFFFFF"/>
                </w:tcPr>
                <w:p w:rsidR="00331239" w:rsidRPr="00343E94" w:rsidRDefault="00331239" w:rsidP="00331239">
                  <w:pPr>
                    <w:overflowPunct/>
                    <w:autoSpaceDE/>
                    <w:autoSpaceDN/>
                    <w:adjustRightInd/>
                    <w:spacing w:before="0" w:line="240" w:lineRule="auto"/>
                    <w:jc w:val="left"/>
                    <w:textAlignment w:val="auto"/>
                    <w:rPr>
                      <w:rFonts w:ascii="Calibri" w:hAnsi="Calibri"/>
                      <w:i w:val="0"/>
                      <w:sz w:val="20"/>
                    </w:rPr>
                  </w:pPr>
                  <w:r>
                    <w:rPr>
                      <w:rFonts w:ascii="Calibri" w:hAnsi="Calibri"/>
                      <w:i w:val="0"/>
                      <w:sz w:val="20"/>
                    </w:rPr>
                    <w:t>B</w:t>
                  </w:r>
                </w:p>
              </w:tc>
            </w:tr>
          </w:tbl>
          <w:p w:rsidR="00331239" w:rsidRDefault="00331239" w:rsidP="00331239">
            <w:pPr>
              <w:spacing w:before="0" w:line="240" w:lineRule="auto"/>
              <w:rPr>
                <w:rFonts w:cs="Tahoma"/>
                <w:sz w:val="18"/>
                <w:szCs w:val="18"/>
              </w:rPr>
            </w:pPr>
          </w:p>
          <w:p w:rsidR="00331239" w:rsidRPr="005A6C52" w:rsidRDefault="00331239" w:rsidP="00286EFC">
            <w:pPr>
              <w:spacing w:before="0" w:line="240" w:lineRule="auto"/>
              <w:rPr>
                <w:rFonts w:cs="Tahoma"/>
                <w:sz w:val="18"/>
                <w:szCs w:val="18"/>
              </w:rPr>
            </w:pPr>
            <w:r w:rsidRPr="00286EFC">
              <w:rPr>
                <w:sz w:val="18"/>
              </w:rPr>
              <w:t>Autobusiem jābūt aprīkotiem ar riepām, kuru rites trokšņa līmenis ir zemāks par vērtībām, kas noteiktas Regulas 661/2009 II pielikuma C daļā (skatīt I</w:t>
            </w:r>
            <w:r w:rsidR="00286EFC" w:rsidRPr="00286EFC">
              <w:rPr>
                <w:sz w:val="18"/>
              </w:rPr>
              <w:t xml:space="preserve"> </w:t>
            </w:r>
            <w:r w:rsidRPr="00286EFC">
              <w:rPr>
                <w:sz w:val="18"/>
              </w:rPr>
              <w:t>pielikumu).</w:t>
            </w:r>
            <w:r w:rsidR="00286EFC" w:rsidRPr="00286EFC">
              <w:rPr>
                <w:sz w:val="18"/>
              </w:rPr>
              <w:t xml:space="preserve"> </w:t>
            </w:r>
            <w:r w:rsidRPr="00286EFC">
              <w:rPr>
                <w:color w:val="00B050"/>
                <w:sz w:val="18"/>
              </w:rPr>
              <w:t>Tas attiecas tikai uz autobusiem. Ja autobusus iepirkt nav paredzēts, šo punktu dzēš.</w:t>
            </w:r>
          </w:p>
        </w:tc>
        <w:tc>
          <w:tcPr>
            <w:tcW w:w="687" w:type="pct"/>
            <w:shd w:val="clear" w:color="auto" w:fill="auto"/>
          </w:tcPr>
          <w:p w:rsidR="00331239" w:rsidRPr="00343E94" w:rsidRDefault="00331239" w:rsidP="00331239">
            <w:pPr>
              <w:spacing w:before="0" w:line="240" w:lineRule="auto"/>
              <w:jc w:val="center"/>
              <w:rPr>
                <w:rFonts w:cs="Tahoma"/>
                <w:sz w:val="18"/>
                <w:szCs w:val="18"/>
              </w:rPr>
            </w:pPr>
          </w:p>
        </w:tc>
        <w:tc>
          <w:tcPr>
            <w:tcW w:w="1688" w:type="pct"/>
            <w:shd w:val="clear" w:color="auto" w:fill="auto"/>
          </w:tcPr>
          <w:p w:rsidR="00331239" w:rsidRPr="005A6C52" w:rsidRDefault="00331239" w:rsidP="00331239">
            <w:pPr>
              <w:spacing w:before="0" w:line="240" w:lineRule="auto"/>
              <w:rPr>
                <w:rFonts w:cs="Tahoma"/>
                <w:sz w:val="18"/>
                <w:szCs w:val="18"/>
              </w:rPr>
            </w:pPr>
            <w:r>
              <w:rPr>
                <w:sz w:val="18"/>
              </w:rPr>
              <w:t>Pretendentam jānodrošina izmantošanai paredzēto riepu saraksts, riepu testēšanas rezultāti saskaņā ar ISO 28580 vai līdzvērtīgu standartu, lai pārbaudītu atbilstību. Par atbilstīgiem uzskata produktus ar attiecīgo 1. tipa ekomarķējumu, kas nodrošina uzskaitītos kritērijus. Pieņem arī citus atbilstīgus pierādījumu veidus.</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343E94" w:rsidRDefault="00331239" w:rsidP="00331239">
            <w:pPr>
              <w:spacing w:before="0" w:line="240" w:lineRule="auto"/>
              <w:rPr>
                <w:rFonts w:cs="Tahoma"/>
                <w:sz w:val="18"/>
                <w:szCs w:val="18"/>
                <w:u w:val="single"/>
              </w:rPr>
            </w:pPr>
            <w:r>
              <w:rPr>
                <w:sz w:val="18"/>
                <w:u w:val="single"/>
              </w:rPr>
              <w:t>Alternatīvo degvielu izmantošana [1]</w:t>
            </w:r>
          </w:p>
          <w:p w:rsidR="00331239" w:rsidRPr="005A6C52" w:rsidRDefault="00331239" w:rsidP="00331239">
            <w:pPr>
              <w:spacing w:before="0" w:line="240" w:lineRule="auto"/>
              <w:rPr>
                <w:rFonts w:cs="Tahoma"/>
                <w:sz w:val="18"/>
                <w:szCs w:val="18"/>
              </w:rPr>
            </w:pPr>
            <w:r>
              <w:rPr>
                <w:sz w:val="18"/>
              </w:rPr>
              <w:t>Transportlīdzeklim jābūt projektētam alternatīvo degvielas veidu vai sistēmu izmantošanai (piemēram, biodegviela, elektrība, ūdeņraža vai hibrīdās sistēmas).</w:t>
            </w:r>
          </w:p>
        </w:tc>
        <w:tc>
          <w:tcPr>
            <w:tcW w:w="687" w:type="pct"/>
            <w:shd w:val="clear" w:color="auto" w:fill="auto"/>
          </w:tcPr>
          <w:p w:rsidR="00331239" w:rsidRPr="00343E94" w:rsidRDefault="00331239" w:rsidP="00331239">
            <w:pPr>
              <w:spacing w:before="0" w:line="240" w:lineRule="auto"/>
              <w:jc w:val="center"/>
              <w:rPr>
                <w:rFonts w:cs="Tahoma"/>
                <w:sz w:val="18"/>
                <w:szCs w:val="18"/>
              </w:rPr>
            </w:pPr>
          </w:p>
        </w:tc>
        <w:tc>
          <w:tcPr>
            <w:tcW w:w="1688" w:type="pct"/>
            <w:shd w:val="clear" w:color="auto" w:fill="auto"/>
          </w:tcPr>
          <w:p w:rsidR="00331239" w:rsidRPr="005A6C52" w:rsidRDefault="00331239" w:rsidP="00331239">
            <w:pPr>
              <w:spacing w:before="0" w:line="240" w:lineRule="auto"/>
              <w:rPr>
                <w:rFonts w:cs="Tahoma"/>
                <w:sz w:val="18"/>
                <w:szCs w:val="18"/>
              </w:rPr>
            </w:pPr>
            <w:r>
              <w:rPr>
                <w:sz w:val="18"/>
              </w:rPr>
              <w:t xml:space="preserve">Pretendentam jānodrošina transportlīdzekļa tehnisko datu lapa, kurā ir norādītas šīs tehniskās vai degvielas tehnoloģijas specifikācijas. </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343E94" w:rsidRDefault="00331239" w:rsidP="00331239">
            <w:pPr>
              <w:spacing w:before="0" w:line="240" w:lineRule="auto"/>
              <w:rPr>
                <w:rFonts w:cs="Tahoma"/>
                <w:sz w:val="18"/>
                <w:szCs w:val="18"/>
                <w:u w:val="single"/>
              </w:rPr>
            </w:pPr>
            <w:r>
              <w:rPr>
                <w:sz w:val="18"/>
                <w:u w:val="single"/>
              </w:rPr>
              <w:t>Transportlīdzekļa materiāls [1]</w:t>
            </w:r>
          </w:p>
          <w:p w:rsidR="00331239" w:rsidRDefault="00331239" w:rsidP="00331239">
            <w:pPr>
              <w:spacing w:before="0" w:line="240" w:lineRule="auto"/>
              <w:rPr>
                <w:rFonts w:cs="Tahoma"/>
                <w:sz w:val="18"/>
                <w:szCs w:val="18"/>
              </w:rPr>
            </w:pPr>
            <w:r>
              <w:rPr>
                <w:sz w:val="18"/>
              </w:rPr>
              <w:t>Transportlīdzekļa svara procentos izteiktai daļai, kas izgatavota no otrreizēji pārstrādāta vai atjaunojama materiāla, jābūt:</w:t>
            </w:r>
          </w:p>
          <w:p w:rsidR="00331239" w:rsidRPr="005A6C52" w:rsidRDefault="00331239" w:rsidP="00331239">
            <w:pPr>
              <w:spacing w:before="0" w:line="240" w:lineRule="auto"/>
              <w:rPr>
                <w:rFonts w:cs="Tahoma"/>
                <w:sz w:val="18"/>
                <w:szCs w:val="18"/>
              </w:rPr>
            </w:pPr>
            <w:r>
              <w:rPr>
                <w:sz w:val="18"/>
              </w:rPr>
              <w:t xml:space="preserve">Piezīme. Atjaunojamie materiāli ir, piemēram, </w:t>
            </w:r>
            <w:proofErr w:type="spellStart"/>
            <w:r>
              <w:rPr>
                <w:sz w:val="18"/>
              </w:rPr>
              <w:t>bioplastmasa</w:t>
            </w:r>
            <w:proofErr w:type="spellEnd"/>
            <w:r>
              <w:rPr>
                <w:sz w:val="18"/>
              </w:rPr>
              <w:t>, kas iegūta no tādiem avotiem kā augu eļļa vai kukurūzas ciete.</w:t>
            </w:r>
          </w:p>
        </w:tc>
        <w:tc>
          <w:tcPr>
            <w:tcW w:w="687" w:type="pct"/>
            <w:shd w:val="clear" w:color="auto" w:fill="auto"/>
          </w:tcPr>
          <w:p w:rsidR="00331239" w:rsidRPr="00343E94" w:rsidRDefault="00331239" w:rsidP="00331239">
            <w:pPr>
              <w:spacing w:before="0" w:line="240" w:lineRule="auto"/>
              <w:jc w:val="center"/>
              <w:rPr>
                <w:rFonts w:cs="Tahoma"/>
                <w:sz w:val="18"/>
                <w:szCs w:val="18"/>
              </w:rPr>
            </w:pPr>
            <w:r>
              <w:rPr>
                <w:sz w:val="18"/>
              </w:rPr>
              <w:t>Ja “JĀ”, norāda otrreizējās pārstrādes materiāla procentos izteikto svaru (%).</w:t>
            </w:r>
          </w:p>
        </w:tc>
        <w:tc>
          <w:tcPr>
            <w:tcW w:w="1688" w:type="pct"/>
            <w:shd w:val="clear" w:color="auto" w:fill="auto"/>
          </w:tcPr>
          <w:p w:rsidR="00331239" w:rsidRPr="005A6C52" w:rsidRDefault="00331239" w:rsidP="00331239">
            <w:pPr>
              <w:spacing w:before="0" w:line="240" w:lineRule="auto"/>
              <w:rPr>
                <w:rFonts w:cs="Tahoma"/>
                <w:sz w:val="18"/>
                <w:szCs w:val="18"/>
              </w:rPr>
            </w:pPr>
            <w:r>
              <w:rPr>
                <w:sz w:val="18"/>
              </w:rPr>
              <w:t>Konkursa pretendentam jānodrošina transportlīdzekļa tehnisko datu lapa, kurā šī informācija ir norādīta.</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7E054D" w:rsidRDefault="00331239" w:rsidP="00331239">
            <w:pPr>
              <w:spacing w:before="0" w:line="240" w:lineRule="auto"/>
              <w:rPr>
                <w:rFonts w:cs="Tahoma"/>
                <w:sz w:val="18"/>
                <w:szCs w:val="18"/>
                <w:u w:val="single"/>
              </w:rPr>
            </w:pPr>
            <w:r>
              <w:rPr>
                <w:sz w:val="18"/>
                <w:u w:val="single"/>
              </w:rPr>
              <w:t>Trokšņa emisijas līmenis [1]</w:t>
            </w:r>
          </w:p>
          <w:p w:rsidR="00331239" w:rsidRDefault="00331239" w:rsidP="00331239">
            <w:pPr>
              <w:spacing w:before="0" w:line="240" w:lineRule="auto"/>
              <w:rPr>
                <w:rFonts w:cs="Tahoma"/>
                <w:sz w:val="18"/>
                <w:szCs w:val="18"/>
              </w:rPr>
            </w:pPr>
            <w:r>
              <w:rPr>
                <w:sz w:val="18"/>
                <w:highlight w:val="yellow"/>
              </w:rPr>
              <w:t xml:space="preserve">Trokšņa emisijai no transportlīdzekļa, tostarp jebkāda veida blīvēšanas aprīkojuma, jābūt zemākai par 102 dB (A), veicot mērījumus saskaņā ar Direktīvu 2000/14/EK. </w:t>
            </w:r>
            <w:r>
              <w:rPr>
                <w:color w:val="00B050"/>
                <w:sz w:val="18"/>
                <w:highlight w:val="yellow"/>
              </w:rPr>
              <w:t xml:space="preserve"> Tas attiecas tikai uz atkritumu vedējiem. Ja atkritumu vedējus iepirkt nav paredzēts, šo kritēriju dzēš.</w:t>
            </w:r>
          </w:p>
          <w:p w:rsidR="00331239" w:rsidRPr="005A6C52" w:rsidRDefault="00331239" w:rsidP="00331239">
            <w:pPr>
              <w:spacing w:before="0" w:line="240" w:lineRule="auto"/>
              <w:rPr>
                <w:rFonts w:cs="Tahoma"/>
                <w:sz w:val="18"/>
                <w:szCs w:val="18"/>
              </w:rPr>
            </w:pPr>
          </w:p>
        </w:tc>
        <w:tc>
          <w:tcPr>
            <w:tcW w:w="687" w:type="pct"/>
            <w:shd w:val="clear" w:color="auto" w:fill="auto"/>
          </w:tcPr>
          <w:p w:rsidR="00331239" w:rsidRPr="00343E94" w:rsidRDefault="00331239" w:rsidP="00331239">
            <w:pPr>
              <w:spacing w:before="0" w:line="240" w:lineRule="auto"/>
              <w:jc w:val="center"/>
              <w:rPr>
                <w:rFonts w:cs="Tahoma"/>
                <w:sz w:val="18"/>
                <w:szCs w:val="18"/>
              </w:rPr>
            </w:pPr>
            <w:r>
              <w:rPr>
                <w:sz w:val="18"/>
                <w:highlight w:val="yellow"/>
              </w:rPr>
              <w:t xml:space="preserve"> (ja </w:t>
            </w:r>
            <w:proofErr w:type="gramStart"/>
            <w:r>
              <w:rPr>
                <w:sz w:val="18"/>
                <w:highlight w:val="yellow"/>
              </w:rPr>
              <w:t>runa iet</w:t>
            </w:r>
            <w:proofErr w:type="gramEnd"/>
            <w:r>
              <w:rPr>
                <w:sz w:val="18"/>
                <w:highlight w:val="yellow"/>
              </w:rPr>
              <w:t xml:space="preserve"> par atkritumu vedējiem)</w:t>
            </w:r>
          </w:p>
        </w:tc>
        <w:tc>
          <w:tcPr>
            <w:tcW w:w="1688" w:type="pct"/>
            <w:shd w:val="clear" w:color="auto" w:fill="auto"/>
          </w:tcPr>
          <w:p w:rsidR="00331239" w:rsidRPr="005A6C52" w:rsidRDefault="00331239" w:rsidP="00331239">
            <w:pPr>
              <w:spacing w:before="0" w:line="240" w:lineRule="auto"/>
              <w:rPr>
                <w:rFonts w:cs="Tahoma"/>
                <w:sz w:val="18"/>
                <w:szCs w:val="18"/>
              </w:rPr>
            </w:pPr>
            <w:r>
              <w:rPr>
                <w:sz w:val="18"/>
              </w:rPr>
              <w:t>Pretendentam jānodrošina transportlīdzekļa tehnisko datu lapa, kurā šī informācija vai testēšanas rezultāti ir norādīti.</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7A611D" w:rsidRDefault="00331239" w:rsidP="00331239">
            <w:pPr>
              <w:spacing w:before="0" w:line="240" w:lineRule="auto"/>
              <w:rPr>
                <w:rFonts w:cs="Tahoma"/>
                <w:sz w:val="18"/>
                <w:szCs w:val="18"/>
                <w:u w:val="single"/>
              </w:rPr>
            </w:pPr>
            <w:r>
              <w:rPr>
                <w:sz w:val="18"/>
                <w:u w:val="single"/>
              </w:rPr>
              <w:t>Trokšņa emisijas līmenis [1]</w:t>
            </w:r>
          </w:p>
          <w:p w:rsidR="00331239" w:rsidRPr="007A611D" w:rsidRDefault="00331239" w:rsidP="00331239">
            <w:pPr>
              <w:spacing w:before="0" w:line="240" w:lineRule="auto"/>
              <w:rPr>
                <w:rFonts w:cs="Tahoma"/>
                <w:sz w:val="18"/>
                <w:szCs w:val="18"/>
              </w:rPr>
            </w:pPr>
            <w:r>
              <w:rPr>
                <w:sz w:val="18"/>
                <w:highlight w:val="yellow"/>
              </w:rPr>
              <w:t xml:space="preserve">Trokšņa emisija zemāka par: </w:t>
            </w:r>
            <w:r>
              <w:rPr>
                <w:color w:val="00B050"/>
                <w:sz w:val="18"/>
                <w:highlight w:val="yellow"/>
              </w:rPr>
              <w:t>Tas attiecas tikai uz autobusiem. Ja autobusus iepirkt nav paredzēts, šo kritēriju dzēš.</w:t>
            </w:r>
          </w:p>
        </w:tc>
        <w:tc>
          <w:tcPr>
            <w:tcW w:w="687" w:type="pct"/>
            <w:shd w:val="clear" w:color="auto" w:fill="auto"/>
          </w:tcPr>
          <w:p w:rsidR="00331239" w:rsidRPr="008F415C" w:rsidRDefault="00331239" w:rsidP="00331239">
            <w:pPr>
              <w:spacing w:before="0" w:line="240" w:lineRule="auto"/>
              <w:jc w:val="center"/>
              <w:rPr>
                <w:rFonts w:cs="Tahoma"/>
                <w:sz w:val="18"/>
                <w:szCs w:val="18"/>
                <w:highlight w:val="yellow"/>
              </w:rPr>
            </w:pPr>
            <w:r>
              <w:rPr>
                <w:sz w:val="18"/>
                <w:highlight w:val="yellow"/>
              </w:rPr>
              <w:t xml:space="preserve"> (ja </w:t>
            </w:r>
            <w:proofErr w:type="gramStart"/>
            <w:r>
              <w:rPr>
                <w:sz w:val="18"/>
                <w:highlight w:val="yellow"/>
              </w:rPr>
              <w:t>runa iet</w:t>
            </w:r>
            <w:proofErr w:type="gramEnd"/>
            <w:r>
              <w:rPr>
                <w:sz w:val="18"/>
                <w:highlight w:val="yellow"/>
              </w:rPr>
              <w:t xml:space="preserve"> par autobusiem)</w:t>
            </w:r>
          </w:p>
          <w:p w:rsidR="00331239" w:rsidRDefault="00331239" w:rsidP="00331239">
            <w:pPr>
              <w:spacing w:before="0" w:line="240" w:lineRule="auto"/>
              <w:jc w:val="center"/>
              <w:rPr>
                <w:rFonts w:cs="Tahoma"/>
                <w:sz w:val="18"/>
                <w:szCs w:val="18"/>
              </w:rPr>
            </w:pPr>
            <w:r>
              <w:rPr>
                <w:color w:val="00B050"/>
                <w:sz w:val="18"/>
                <w:highlight w:val="yellow"/>
              </w:rPr>
              <w:t>Skatīt 3. piezīmi par trokšņa robežvērtībām</w:t>
            </w:r>
          </w:p>
        </w:tc>
        <w:tc>
          <w:tcPr>
            <w:tcW w:w="1688" w:type="pct"/>
            <w:shd w:val="clear" w:color="auto" w:fill="auto"/>
          </w:tcPr>
          <w:p w:rsidR="00331239" w:rsidRPr="007A611D" w:rsidRDefault="00331239" w:rsidP="00331239">
            <w:pPr>
              <w:spacing w:before="0" w:line="240" w:lineRule="auto"/>
              <w:rPr>
                <w:rFonts w:cs="Tahoma"/>
                <w:sz w:val="18"/>
                <w:szCs w:val="18"/>
              </w:rPr>
            </w:pPr>
            <w:r>
              <w:rPr>
                <w:sz w:val="18"/>
              </w:rPr>
              <w:t>Pretendentam jānodrošina visu to transportlīdzekļu saraksts, kurus izmantos pakalpojuma sniegšanai, norādot katra transportlīdzekļa trokšņa emisiju un trokšņa caurmēra emisiju.</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Default="00331239" w:rsidP="00331239">
            <w:pPr>
              <w:spacing w:before="0" w:line="240" w:lineRule="auto"/>
              <w:rPr>
                <w:rFonts w:cs="Tahoma"/>
                <w:sz w:val="18"/>
                <w:szCs w:val="18"/>
                <w:u w:val="single"/>
              </w:rPr>
            </w:pPr>
            <w:r>
              <w:rPr>
                <w:sz w:val="18"/>
                <w:u w:val="single"/>
              </w:rPr>
              <w:t>Piesārņo</w:t>
            </w:r>
            <w:r w:rsidR="002152F6">
              <w:rPr>
                <w:sz w:val="18"/>
                <w:u w:val="single"/>
              </w:rPr>
              <w:t>jošo vielu</w:t>
            </w:r>
            <w:r>
              <w:rPr>
                <w:sz w:val="18"/>
                <w:u w:val="single"/>
              </w:rPr>
              <w:t xml:space="preserve"> emisija</w:t>
            </w:r>
            <w:r w:rsidR="00BB3C9A">
              <w:rPr>
                <w:sz w:val="18"/>
                <w:u w:val="single"/>
              </w:rPr>
              <w:t>s</w:t>
            </w:r>
            <w:r>
              <w:rPr>
                <w:sz w:val="18"/>
                <w:u w:val="single"/>
              </w:rPr>
              <w:t xml:space="preserve"> [1]</w:t>
            </w:r>
          </w:p>
          <w:p w:rsidR="00331239" w:rsidRDefault="00331239" w:rsidP="00331239">
            <w:pPr>
              <w:spacing w:before="0" w:line="240" w:lineRule="auto"/>
              <w:rPr>
                <w:rFonts w:cs="Tahoma"/>
                <w:sz w:val="18"/>
                <w:szCs w:val="18"/>
              </w:rPr>
            </w:pPr>
            <w:r>
              <w:rPr>
                <w:sz w:val="18"/>
                <w:highlight w:val="yellow"/>
              </w:rPr>
              <w:t xml:space="preserve">Pakalpojuma izpildei izmantoto tādu transportlīdzekļu procentos izteiktais skaits, kas atbilst prasībām par piesārņotāju emisiju no atsevišķiem dzinējiem saskaņā ar Direktīvas 97/68 EEK </w:t>
            </w:r>
            <w:proofErr w:type="spellStart"/>
            <w:r>
              <w:rPr>
                <w:sz w:val="18"/>
                <w:highlight w:val="yellow"/>
              </w:rPr>
              <w:t>IIIa</w:t>
            </w:r>
            <w:proofErr w:type="spellEnd"/>
            <w:r>
              <w:rPr>
                <w:sz w:val="18"/>
                <w:highlight w:val="yellow"/>
              </w:rPr>
              <w:t xml:space="preserve"> līmeni (pie konstanta apgriezienu skaita minūtē):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744"/>
              <w:gridCol w:w="840"/>
              <w:gridCol w:w="744"/>
            </w:tblGrid>
            <w:tr w:rsidR="00331239" w:rsidRPr="00877183" w:rsidTr="00331239">
              <w:tc>
                <w:tcPr>
                  <w:tcW w:w="1515"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Dzinēja jauda</w:t>
                  </w:r>
                </w:p>
                <w:p w:rsidR="00331239" w:rsidRPr="00877183" w:rsidRDefault="00331239" w:rsidP="00331239">
                  <w:pPr>
                    <w:spacing w:before="0" w:line="240" w:lineRule="auto"/>
                    <w:jc w:val="center"/>
                    <w:rPr>
                      <w:rFonts w:cs="Tahoma"/>
                      <w:sz w:val="18"/>
                      <w:szCs w:val="18"/>
                    </w:rPr>
                  </w:pPr>
                  <w:r>
                    <w:rPr>
                      <w:sz w:val="18"/>
                    </w:rPr>
                    <w:t>P (kW)</w:t>
                  </w:r>
                </w:p>
              </w:tc>
              <w:tc>
                <w:tcPr>
                  <w:tcW w:w="610"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CO (g/kWh)</w:t>
                  </w:r>
                </w:p>
              </w:tc>
              <w:tc>
                <w:tcPr>
                  <w:tcW w:w="941"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proofErr w:type="spellStart"/>
                  <w:r>
                    <w:rPr>
                      <w:sz w:val="18"/>
                    </w:rPr>
                    <w:t>HC+NOx</w:t>
                  </w:r>
                  <w:proofErr w:type="spellEnd"/>
                  <w:r>
                    <w:rPr>
                      <w:sz w:val="18"/>
                    </w:rPr>
                    <w:t xml:space="preserve"> (g/kWh)</w:t>
                  </w:r>
                </w:p>
              </w:tc>
              <w:tc>
                <w:tcPr>
                  <w:tcW w:w="846"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PM (g/kWh)</w:t>
                  </w:r>
                </w:p>
              </w:tc>
            </w:tr>
            <w:tr w:rsidR="00331239" w:rsidRPr="00877183" w:rsidTr="00331239">
              <w:tc>
                <w:tcPr>
                  <w:tcW w:w="1515"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H: 30kW≤P≤560kW</w:t>
                  </w:r>
                </w:p>
              </w:tc>
              <w:tc>
                <w:tcPr>
                  <w:tcW w:w="610"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3,5</w:t>
                  </w:r>
                </w:p>
              </w:tc>
              <w:tc>
                <w:tcPr>
                  <w:tcW w:w="941"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4</w:t>
                  </w:r>
                </w:p>
              </w:tc>
              <w:tc>
                <w:tcPr>
                  <w:tcW w:w="846"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0,2</w:t>
                  </w:r>
                </w:p>
              </w:tc>
            </w:tr>
            <w:tr w:rsidR="00331239" w:rsidRPr="00877183" w:rsidTr="00331239">
              <w:tc>
                <w:tcPr>
                  <w:tcW w:w="1515"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I: 75kW≤P≤130kW</w:t>
                  </w:r>
                </w:p>
              </w:tc>
              <w:tc>
                <w:tcPr>
                  <w:tcW w:w="610"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5</w:t>
                  </w:r>
                </w:p>
              </w:tc>
              <w:tc>
                <w:tcPr>
                  <w:tcW w:w="941"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4</w:t>
                  </w:r>
                </w:p>
              </w:tc>
              <w:tc>
                <w:tcPr>
                  <w:tcW w:w="846"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0,3</w:t>
                  </w:r>
                </w:p>
              </w:tc>
            </w:tr>
            <w:tr w:rsidR="00331239" w:rsidRPr="00877183" w:rsidTr="00331239">
              <w:tc>
                <w:tcPr>
                  <w:tcW w:w="1515"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J: 37kW≤P≤75kW</w:t>
                  </w:r>
                </w:p>
              </w:tc>
              <w:tc>
                <w:tcPr>
                  <w:tcW w:w="610"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5</w:t>
                  </w:r>
                </w:p>
              </w:tc>
              <w:tc>
                <w:tcPr>
                  <w:tcW w:w="941"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4,7</w:t>
                  </w:r>
                </w:p>
              </w:tc>
              <w:tc>
                <w:tcPr>
                  <w:tcW w:w="846"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0,4</w:t>
                  </w:r>
                </w:p>
              </w:tc>
            </w:tr>
            <w:tr w:rsidR="00331239" w:rsidRPr="00877183" w:rsidTr="00331239">
              <w:tc>
                <w:tcPr>
                  <w:tcW w:w="1515"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K: 19kW≤P≤37kW</w:t>
                  </w:r>
                </w:p>
              </w:tc>
              <w:tc>
                <w:tcPr>
                  <w:tcW w:w="610"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5,5</w:t>
                  </w:r>
                </w:p>
              </w:tc>
              <w:tc>
                <w:tcPr>
                  <w:tcW w:w="941"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7,5</w:t>
                  </w:r>
                </w:p>
              </w:tc>
              <w:tc>
                <w:tcPr>
                  <w:tcW w:w="846" w:type="dxa"/>
                  <w:shd w:val="clear" w:color="auto" w:fill="auto"/>
                  <w:tcMar>
                    <w:top w:w="57" w:type="dxa"/>
                    <w:left w:w="57" w:type="dxa"/>
                    <w:bottom w:w="57" w:type="dxa"/>
                    <w:right w:w="57" w:type="dxa"/>
                  </w:tcMar>
                </w:tcPr>
                <w:p w:rsidR="00331239" w:rsidRPr="00877183" w:rsidRDefault="00331239" w:rsidP="00331239">
                  <w:pPr>
                    <w:spacing w:before="0" w:line="240" w:lineRule="auto"/>
                    <w:jc w:val="center"/>
                    <w:rPr>
                      <w:rFonts w:cs="Tahoma"/>
                      <w:sz w:val="18"/>
                      <w:szCs w:val="18"/>
                    </w:rPr>
                  </w:pPr>
                  <w:r>
                    <w:rPr>
                      <w:sz w:val="18"/>
                    </w:rPr>
                    <w:t>0,6</w:t>
                  </w:r>
                </w:p>
              </w:tc>
            </w:tr>
          </w:tbl>
          <w:p w:rsidR="00331239" w:rsidRDefault="00331239" w:rsidP="00331239">
            <w:pPr>
              <w:spacing w:before="0" w:line="240" w:lineRule="auto"/>
              <w:rPr>
                <w:rFonts w:cs="Tahoma"/>
                <w:sz w:val="18"/>
                <w:szCs w:val="18"/>
              </w:rPr>
            </w:pPr>
          </w:p>
          <w:p w:rsidR="00331239" w:rsidRDefault="00331239" w:rsidP="00331239">
            <w:pPr>
              <w:spacing w:before="0" w:line="240" w:lineRule="auto"/>
              <w:rPr>
                <w:rFonts w:cs="Tahoma"/>
                <w:sz w:val="18"/>
                <w:szCs w:val="18"/>
                <w:u w:val="single"/>
              </w:rPr>
            </w:pPr>
            <w:r>
              <w:rPr>
                <w:color w:val="00B050"/>
                <w:sz w:val="18"/>
                <w:highlight w:val="yellow"/>
              </w:rPr>
              <w:t>Tas attiecas tikai uz atkritumu vedējiem. Ja atkritumu vedējus iepirkt nav paredzēts, šo kritēriju dzēš.</w:t>
            </w:r>
          </w:p>
        </w:tc>
        <w:tc>
          <w:tcPr>
            <w:tcW w:w="687" w:type="pct"/>
            <w:shd w:val="clear" w:color="auto" w:fill="auto"/>
          </w:tcPr>
          <w:p w:rsidR="00331239" w:rsidRPr="006B14B9" w:rsidRDefault="00331239" w:rsidP="00331239">
            <w:pPr>
              <w:spacing w:before="0" w:line="240" w:lineRule="auto"/>
              <w:jc w:val="center"/>
              <w:rPr>
                <w:rFonts w:cs="Tahoma"/>
                <w:sz w:val="18"/>
                <w:szCs w:val="18"/>
                <w:highlight w:val="yellow"/>
              </w:rPr>
            </w:pPr>
            <w:r>
              <w:rPr>
                <w:sz w:val="18"/>
                <w:highlight w:val="yellow"/>
              </w:rPr>
              <w:t xml:space="preserve"> (ja </w:t>
            </w:r>
            <w:proofErr w:type="gramStart"/>
            <w:r>
              <w:rPr>
                <w:sz w:val="18"/>
                <w:highlight w:val="yellow"/>
              </w:rPr>
              <w:t>runa iet</w:t>
            </w:r>
            <w:proofErr w:type="gramEnd"/>
            <w:r>
              <w:rPr>
                <w:sz w:val="18"/>
                <w:highlight w:val="yellow"/>
              </w:rPr>
              <w:t xml:space="preserve"> par atkritumu vedējiem)</w:t>
            </w:r>
          </w:p>
        </w:tc>
        <w:tc>
          <w:tcPr>
            <w:tcW w:w="1688" w:type="pct"/>
            <w:shd w:val="clear" w:color="auto" w:fill="auto"/>
          </w:tcPr>
          <w:p w:rsidR="00331239" w:rsidRPr="00F875D9" w:rsidRDefault="00331239" w:rsidP="00331239">
            <w:pPr>
              <w:spacing w:before="0" w:line="240" w:lineRule="auto"/>
              <w:rPr>
                <w:rFonts w:cs="Tahoma"/>
                <w:sz w:val="18"/>
                <w:szCs w:val="18"/>
              </w:rPr>
            </w:pPr>
            <w:r>
              <w:rPr>
                <w:sz w:val="18"/>
              </w:rPr>
              <w:t>Pretendentam jānodrošina</w:t>
            </w:r>
            <w:proofErr w:type="gramStart"/>
            <w:r>
              <w:rPr>
                <w:sz w:val="18"/>
              </w:rPr>
              <w:t xml:space="preserve"> vai nu tipa apstiprinājuma sertifikāts, ražotāja sertifikāts vai citas testēšanas iestādes izsniegts testa sertifikāts</w:t>
            </w:r>
            <w:proofErr w:type="gramEnd"/>
            <w:r>
              <w:rPr>
                <w:sz w:val="18"/>
              </w:rPr>
              <w:t>.  Par atbilstīgiem uzskata produktus ar attiecīgo 1. tipa ekomarķējumu, kas nodrošina uzskaitītos kritērijus. Pieņem arī citus atbilstīgus pierādījumu veidus.</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8F415C" w:rsidRDefault="00331239" w:rsidP="00331239">
            <w:pPr>
              <w:spacing w:before="0" w:line="240" w:lineRule="auto"/>
              <w:rPr>
                <w:rFonts w:cs="Tahoma"/>
                <w:sz w:val="18"/>
                <w:szCs w:val="18"/>
                <w:u w:val="single"/>
              </w:rPr>
            </w:pPr>
            <w:r>
              <w:rPr>
                <w:sz w:val="18"/>
                <w:u w:val="single"/>
              </w:rPr>
              <w:t>Apstādināšanas–iedarbināšanas sistēma [2]</w:t>
            </w:r>
          </w:p>
          <w:p w:rsidR="00331239" w:rsidRPr="008F415C" w:rsidRDefault="00331239" w:rsidP="00331239">
            <w:pPr>
              <w:spacing w:before="0" w:line="240" w:lineRule="auto"/>
              <w:rPr>
                <w:rFonts w:cs="Tahoma"/>
                <w:sz w:val="18"/>
                <w:szCs w:val="18"/>
              </w:rPr>
            </w:pPr>
            <w:r>
              <w:rPr>
                <w:sz w:val="18"/>
              </w:rPr>
              <w:t>Transportlīdzekļi ar apstādināšanas un iedarbināšanas sistēmu.</w:t>
            </w:r>
          </w:p>
        </w:tc>
        <w:tc>
          <w:tcPr>
            <w:tcW w:w="687" w:type="pct"/>
            <w:shd w:val="clear" w:color="auto" w:fill="auto"/>
          </w:tcPr>
          <w:p w:rsidR="00331239" w:rsidRPr="006B14B9" w:rsidRDefault="00331239" w:rsidP="00331239">
            <w:pPr>
              <w:spacing w:before="0" w:line="240" w:lineRule="auto"/>
              <w:jc w:val="center"/>
              <w:rPr>
                <w:rFonts w:cs="Tahoma"/>
                <w:sz w:val="18"/>
                <w:szCs w:val="18"/>
                <w:highlight w:val="yellow"/>
              </w:rPr>
            </w:pPr>
          </w:p>
        </w:tc>
        <w:tc>
          <w:tcPr>
            <w:tcW w:w="1688" w:type="pct"/>
            <w:shd w:val="clear" w:color="auto" w:fill="auto"/>
          </w:tcPr>
          <w:p w:rsidR="00331239" w:rsidRPr="008E04C1" w:rsidRDefault="00331239" w:rsidP="00331239">
            <w:pPr>
              <w:spacing w:before="0" w:line="240" w:lineRule="auto"/>
              <w:rPr>
                <w:rFonts w:cs="Tahoma"/>
                <w:sz w:val="18"/>
                <w:szCs w:val="18"/>
              </w:rPr>
            </w:pPr>
            <w:r>
              <w:rPr>
                <w:sz w:val="18"/>
              </w:rPr>
              <w:t>Konkursa pretendentam jānodrošina transportlīdzekļa tehnisko datu lapa, kurā šī informācija ir norādīta.</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EE12F9" w:rsidRDefault="00331239" w:rsidP="00331239">
            <w:pPr>
              <w:spacing w:before="0" w:line="240" w:lineRule="auto"/>
              <w:rPr>
                <w:rFonts w:cs="Tahoma"/>
                <w:sz w:val="18"/>
                <w:szCs w:val="18"/>
                <w:u w:val="single"/>
              </w:rPr>
            </w:pPr>
            <w:r>
              <w:rPr>
                <w:sz w:val="18"/>
                <w:u w:val="single"/>
              </w:rPr>
              <w:t>Atbalsta sistēma transportlīdzekļa energoefektīvai vadīšanai [2]</w:t>
            </w:r>
          </w:p>
          <w:p w:rsidR="00331239" w:rsidRPr="00EE12F9" w:rsidRDefault="00331239" w:rsidP="00331239">
            <w:pPr>
              <w:spacing w:before="0" w:line="240" w:lineRule="auto"/>
              <w:rPr>
                <w:rFonts w:cs="Tahoma"/>
                <w:sz w:val="18"/>
                <w:szCs w:val="18"/>
                <w:u w:val="single"/>
              </w:rPr>
            </w:pPr>
            <w:r>
              <w:rPr>
                <w:sz w:val="18"/>
              </w:rPr>
              <w:t>Transportlīdzeklim jābūt aprīkotam ar sistēmu tā energoefektīvai vadīšanai. Sistēmai jānodrošina informācija vadītājam par braukšanas stilu, kā arī informācija par caurmēra un pašreizējo degvielas patēriņu.</w:t>
            </w:r>
          </w:p>
        </w:tc>
        <w:tc>
          <w:tcPr>
            <w:tcW w:w="687" w:type="pct"/>
            <w:shd w:val="clear" w:color="auto" w:fill="auto"/>
          </w:tcPr>
          <w:p w:rsidR="00331239" w:rsidRPr="008F415C" w:rsidRDefault="00331239" w:rsidP="00331239">
            <w:pPr>
              <w:spacing w:before="0" w:line="240" w:lineRule="auto"/>
              <w:jc w:val="center"/>
              <w:rPr>
                <w:rFonts w:cs="Tahoma"/>
                <w:sz w:val="18"/>
                <w:szCs w:val="18"/>
              </w:rPr>
            </w:pPr>
          </w:p>
        </w:tc>
        <w:tc>
          <w:tcPr>
            <w:tcW w:w="1688" w:type="pct"/>
            <w:shd w:val="clear" w:color="auto" w:fill="auto"/>
          </w:tcPr>
          <w:p w:rsidR="00331239" w:rsidRPr="00100987" w:rsidRDefault="00331239" w:rsidP="00331239">
            <w:pPr>
              <w:spacing w:before="0" w:line="240" w:lineRule="auto"/>
              <w:rPr>
                <w:rFonts w:cs="Tahoma"/>
                <w:sz w:val="18"/>
                <w:szCs w:val="18"/>
              </w:rPr>
            </w:pPr>
            <w:r>
              <w:rPr>
                <w:sz w:val="18"/>
              </w:rPr>
              <w:t>Jābūt sertifikācijai vai citiem dokumentiem, kas apliecina šo prasību izpildi.</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EE12F9" w:rsidRDefault="00331239" w:rsidP="00331239">
            <w:pPr>
              <w:spacing w:before="0" w:line="240" w:lineRule="auto"/>
              <w:rPr>
                <w:rFonts w:cs="Tahoma"/>
                <w:sz w:val="18"/>
                <w:szCs w:val="18"/>
                <w:u w:val="single"/>
              </w:rPr>
            </w:pPr>
            <w:proofErr w:type="gramStart"/>
            <w:r>
              <w:rPr>
                <w:sz w:val="18"/>
                <w:u w:val="single"/>
              </w:rPr>
              <w:t>ISA -ā</w:t>
            </w:r>
            <w:proofErr w:type="gramEnd"/>
            <w:r>
              <w:rPr>
                <w:sz w:val="18"/>
                <w:u w:val="single"/>
              </w:rPr>
              <w:t xml:space="preserve">truma pielāgošanas </w:t>
            </w:r>
            <w:proofErr w:type="spellStart"/>
            <w:r>
              <w:rPr>
                <w:sz w:val="18"/>
                <w:u w:val="single"/>
              </w:rPr>
              <w:t>viedsistēma</w:t>
            </w:r>
            <w:proofErr w:type="spellEnd"/>
            <w:r>
              <w:rPr>
                <w:sz w:val="18"/>
                <w:u w:val="single"/>
              </w:rPr>
              <w:t xml:space="preserve"> [2]</w:t>
            </w:r>
          </w:p>
          <w:p w:rsidR="00331239" w:rsidRPr="00EE12F9" w:rsidRDefault="00331239" w:rsidP="00331239">
            <w:pPr>
              <w:spacing w:before="0" w:line="240" w:lineRule="auto"/>
              <w:rPr>
                <w:rFonts w:cs="Tahoma"/>
                <w:sz w:val="18"/>
                <w:szCs w:val="18"/>
              </w:rPr>
            </w:pPr>
            <w:r>
              <w:rPr>
                <w:sz w:val="18"/>
              </w:rPr>
              <w:t xml:space="preserve">Transportlīdzeklis jāpiegādā aprīkots ar ātruma pielāgošanas </w:t>
            </w:r>
            <w:proofErr w:type="spellStart"/>
            <w:r>
              <w:rPr>
                <w:sz w:val="18"/>
              </w:rPr>
              <w:t>viedsistēmu</w:t>
            </w:r>
            <w:proofErr w:type="spellEnd"/>
            <w:r>
              <w:rPr>
                <w:sz w:val="18"/>
              </w:rPr>
              <w:t xml:space="preserve"> (ISA). Sistēmai jānodrošina informācija vadītājam par braukšanas stilu, kā arī informācija par caurmēra un pašreizējo degvielas patēriņu.</w:t>
            </w:r>
          </w:p>
        </w:tc>
        <w:tc>
          <w:tcPr>
            <w:tcW w:w="687" w:type="pct"/>
            <w:shd w:val="clear" w:color="auto" w:fill="auto"/>
          </w:tcPr>
          <w:p w:rsidR="00331239" w:rsidRPr="008F415C" w:rsidRDefault="00331239" w:rsidP="00331239">
            <w:pPr>
              <w:spacing w:before="0" w:line="240" w:lineRule="auto"/>
              <w:jc w:val="center"/>
              <w:rPr>
                <w:rFonts w:cs="Tahoma"/>
                <w:sz w:val="18"/>
                <w:szCs w:val="18"/>
              </w:rPr>
            </w:pPr>
          </w:p>
        </w:tc>
        <w:tc>
          <w:tcPr>
            <w:tcW w:w="1688" w:type="pct"/>
            <w:shd w:val="clear" w:color="auto" w:fill="auto"/>
          </w:tcPr>
          <w:p w:rsidR="00331239" w:rsidRPr="00100987" w:rsidRDefault="00331239" w:rsidP="00331239">
            <w:pPr>
              <w:spacing w:before="0" w:line="240" w:lineRule="auto"/>
              <w:rPr>
                <w:rFonts w:cs="Tahoma"/>
                <w:sz w:val="18"/>
                <w:szCs w:val="18"/>
              </w:rPr>
            </w:pPr>
            <w:r>
              <w:rPr>
                <w:sz w:val="18"/>
              </w:rPr>
              <w:t>Jābūt sertifikācijai vai citiem dokumentiem, kas apliecina šo prasību izpildi.</w:t>
            </w:r>
          </w:p>
        </w:tc>
      </w:tr>
      <w:tr w:rsidR="00331239" w:rsidRPr="005A6C52" w:rsidTr="00331239">
        <w:tc>
          <w:tcPr>
            <w:tcW w:w="465" w:type="pct"/>
            <w:shd w:val="clear" w:color="auto" w:fill="auto"/>
          </w:tcPr>
          <w:p w:rsidR="00331239" w:rsidRPr="005A6C52" w:rsidRDefault="00331239" w:rsidP="00331239">
            <w:pPr>
              <w:numPr>
                <w:ilvl w:val="0"/>
                <w:numId w:val="9"/>
              </w:numPr>
              <w:overflowPunct/>
              <w:autoSpaceDE/>
              <w:autoSpaceDN/>
              <w:adjustRightInd/>
              <w:spacing w:before="0" w:line="240" w:lineRule="auto"/>
              <w:jc w:val="left"/>
              <w:textAlignment w:val="auto"/>
              <w:rPr>
                <w:rFonts w:cs="Tahoma"/>
                <w:sz w:val="18"/>
                <w:szCs w:val="18"/>
              </w:rPr>
            </w:pPr>
          </w:p>
        </w:tc>
        <w:tc>
          <w:tcPr>
            <w:tcW w:w="2160" w:type="pct"/>
            <w:shd w:val="clear" w:color="auto" w:fill="auto"/>
          </w:tcPr>
          <w:p w:rsidR="00331239" w:rsidRPr="00EE12F9" w:rsidRDefault="00331239" w:rsidP="00331239">
            <w:pPr>
              <w:spacing w:before="0" w:line="240" w:lineRule="auto"/>
              <w:rPr>
                <w:rFonts w:cs="Tahoma"/>
                <w:sz w:val="18"/>
                <w:szCs w:val="18"/>
                <w:u w:val="single"/>
              </w:rPr>
            </w:pPr>
            <w:r>
              <w:rPr>
                <w:sz w:val="18"/>
                <w:u w:val="single"/>
              </w:rPr>
              <w:t>Degvielas patēriņš</w:t>
            </w:r>
          </w:p>
          <w:p w:rsidR="00331239" w:rsidRPr="00EE12F9" w:rsidRDefault="00331239" w:rsidP="00331239">
            <w:pPr>
              <w:spacing w:before="0" w:line="240" w:lineRule="auto"/>
              <w:rPr>
                <w:rFonts w:cs="Tahoma"/>
                <w:sz w:val="18"/>
                <w:szCs w:val="18"/>
                <w:u w:val="single"/>
              </w:rPr>
            </w:pPr>
            <w:r>
              <w:rPr>
                <w:sz w:val="18"/>
              </w:rPr>
              <w:t>Saskaņā ar transportlīdzekļa tehnisko datu lapu transportlīdzekļa degvielas patēriņš nedrīkst pārsniegt šādu vērtību:</w:t>
            </w:r>
          </w:p>
        </w:tc>
        <w:tc>
          <w:tcPr>
            <w:tcW w:w="687" w:type="pct"/>
            <w:shd w:val="clear" w:color="auto" w:fill="auto"/>
          </w:tcPr>
          <w:p w:rsidR="00331239" w:rsidRPr="008F415C" w:rsidRDefault="00331239" w:rsidP="00331239">
            <w:pPr>
              <w:spacing w:before="0" w:line="240" w:lineRule="auto"/>
              <w:jc w:val="center"/>
              <w:rPr>
                <w:rFonts w:cs="Tahoma"/>
                <w:sz w:val="18"/>
                <w:szCs w:val="18"/>
              </w:rPr>
            </w:pPr>
            <w:r>
              <w:rPr>
                <w:sz w:val="18"/>
              </w:rPr>
              <w:t xml:space="preserve"> (L/100Km)</w:t>
            </w:r>
          </w:p>
        </w:tc>
        <w:tc>
          <w:tcPr>
            <w:tcW w:w="1688" w:type="pct"/>
            <w:shd w:val="clear" w:color="auto" w:fill="auto"/>
          </w:tcPr>
          <w:p w:rsidR="00331239" w:rsidRPr="00671758" w:rsidRDefault="00331239" w:rsidP="00331239">
            <w:pPr>
              <w:spacing w:before="0" w:line="240" w:lineRule="auto"/>
              <w:rPr>
                <w:rFonts w:cs="Tahoma"/>
                <w:sz w:val="18"/>
                <w:szCs w:val="18"/>
              </w:rPr>
            </w:pPr>
            <w:r>
              <w:rPr>
                <w:sz w:val="18"/>
              </w:rPr>
              <w:t>Konkursa pretendentam jānodrošina transportlīdzekļa tehnisko datu lapa, kurā šī informācija ir norādīta.</w:t>
            </w:r>
          </w:p>
        </w:tc>
      </w:tr>
      <w:tr w:rsidR="00331239" w:rsidRPr="005A6C52" w:rsidTr="00331239">
        <w:tc>
          <w:tcPr>
            <w:tcW w:w="465" w:type="pct"/>
            <w:shd w:val="clear" w:color="auto" w:fill="auto"/>
          </w:tcPr>
          <w:p w:rsidR="00331239" w:rsidRPr="005A6C52" w:rsidRDefault="00331239" w:rsidP="00331239">
            <w:pPr>
              <w:spacing w:before="0" w:line="240" w:lineRule="auto"/>
              <w:rPr>
                <w:rFonts w:cs="Tahoma"/>
                <w:sz w:val="18"/>
                <w:szCs w:val="18"/>
              </w:rPr>
            </w:pPr>
            <w:r>
              <w:rPr>
                <w:sz w:val="18"/>
              </w:rPr>
              <w:t>utt.</w:t>
            </w:r>
          </w:p>
        </w:tc>
        <w:tc>
          <w:tcPr>
            <w:tcW w:w="2160" w:type="pct"/>
            <w:shd w:val="clear" w:color="auto" w:fill="auto"/>
          </w:tcPr>
          <w:p w:rsidR="00331239" w:rsidRPr="005A6C52" w:rsidRDefault="00331239" w:rsidP="00331239">
            <w:pPr>
              <w:spacing w:before="0" w:line="240" w:lineRule="auto"/>
              <w:rPr>
                <w:rFonts w:cs="Tahoma"/>
                <w:sz w:val="18"/>
                <w:szCs w:val="18"/>
              </w:rPr>
            </w:pPr>
          </w:p>
        </w:tc>
        <w:tc>
          <w:tcPr>
            <w:tcW w:w="687" w:type="pct"/>
            <w:shd w:val="clear" w:color="auto" w:fill="auto"/>
          </w:tcPr>
          <w:p w:rsidR="00331239" w:rsidRPr="005A6C52" w:rsidRDefault="00331239" w:rsidP="00331239">
            <w:pPr>
              <w:spacing w:before="0" w:line="240" w:lineRule="auto"/>
              <w:jc w:val="center"/>
              <w:rPr>
                <w:rFonts w:cs="Tahoma"/>
              </w:rPr>
            </w:pPr>
          </w:p>
        </w:tc>
        <w:tc>
          <w:tcPr>
            <w:tcW w:w="1688" w:type="pct"/>
            <w:shd w:val="clear" w:color="auto" w:fill="auto"/>
          </w:tcPr>
          <w:p w:rsidR="00331239" w:rsidRPr="005A6C52" w:rsidRDefault="00331239" w:rsidP="00331239">
            <w:pPr>
              <w:spacing w:before="0" w:line="240" w:lineRule="auto"/>
              <w:rPr>
                <w:rFonts w:cs="Tahoma"/>
                <w:sz w:val="18"/>
                <w:szCs w:val="18"/>
              </w:rPr>
            </w:pPr>
          </w:p>
        </w:tc>
      </w:tr>
    </w:tbl>
    <w:p w:rsidR="00331239" w:rsidRDefault="00331239" w:rsidP="00331239">
      <w:pPr>
        <w:pStyle w:val="NormalIndent"/>
        <w:ind w:left="0"/>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331239" w:rsidRPr="007960F8" w:rsidTr="00331239">
        <w:tc>
          <w:tcPr>
            <w:tcW w:w="9578" w:type="dxa"/>
            <w:shd w:val="clear" w:color="auto" w:fill="CCFFCC"/>
            <w:tcMar>
              <w:top w:w="57" w:type="dxa"/>
              <w:left w:w="57" w:type="dxa"/>
              <w:bottom w:w="57" w:type="dxa"/>
              <w:right w:w="57" w:type="dxa"/>
            </w:tcMar>
          </w:tcPr>
          <w:p w:rsidR="00331239" w:rsidRPr="000C1003" w:rsidRDefault="00331239" w:rsidP="00331239">
            <w:pPr>
              <w:spacing w:before="0" w:line="240" w:lineRule="auto"/>
              <w:rPr>
                <w:b/>
                <w:sz w:val="20"/>
              </w:rPr>
            </w:pPr>
            <w:r>
              <w:rPr>
                <w:b/>
                <w:sz w:val="20"/>
              </w:rPr>
              <w:t>3. PIEZĪME</w:t>
            </w:r>
          </w:p>
          <w:p w:rsidR="00331239" w:rsidRPr="000C1003" w:rsidRDefault="00331239" w:rsidP="00331239">
            <w:pPr>
              <w:spacing w:before="0" w:line="240" w:lineRule="auto"/>
              <w:rPr>
                <w:sz w:val="20"/>
                <w:szCs w:val="22"/>
              </w:rPr>
            </w:pPr>
            <w:r>
              <w:rPr>
                <w:sz w:val="20"/>
              </w:rPr>
              <w:t>1. tabula – 1.1. Produkta kategorija – izvēlieties vajadzīgo no šādām produktu grupām</w:t>
            </w:r>
          </w:p>
          <w:p w:rsidR="00331239" w:rsidRPr="000C1003" w:rsidRDefault="00331239" w:rsidP="00331239">
            <w:pPr>
              <w:numPr>
                <w:ilvl w:val="0"/>
                <w:numId w:val="10"/>
              </w:numPr>
              <w:spacing w:before="0" w:line="240" w:lineRule="auto"/>
              <w:rPr>
                <w:sz w:val="20"/>
                <w:szCs w:val="22"/>
              </w:rPr>
            </w:pPr>
            <w:r>
              <w:rPr>
                <w:sz w:val="20"/>
              </w:rPr>
              <w:t>Vieglie automobiļi</w:t>
            </w:r>
          </w:p>
          <w:p w:rsidR="00331239" w:rsidRPr="000C1003" w:rsidRDefault="00331239" w:rsidP="00331239">
            <w:pPr>
              <w:numPr>
                <w:ilvl w:val="0"/>
                <w:numId w:val="10"/>
              </w:numPr>
              <w:spacing w:before="0" w:line="240" w:lineRule="auto"/>
              <w:rPr>
                <w:sz w:val="20"/>
                <w:szCs w:val="22"/>
              </w:rPr>
            </w:pPr>
            <w:r>
              <w:rPr>
                <w:sz w:val="20"/>
              </w:rPr>
              <w:t>Sabiedriskie transportlīdzekļi</w:t>
            </w:r>
          </w:p>
          <w:p w:rsidR="00331239" w:rsidRPr="000C1003" w:rsidRDefault="00331239" w:rsidP="00331239">
            <w:pPr>
              <w:numPr>
                <w:ilvl w:val="0"/>
                <w:numId w:val="10"/>
              </w:numPr>
              <w:spacing w:before="0" w:line="240" w:lineRule="auto"/>
              <w:rPr>
                <w:sz w:val="20"/>
                <w:szCs w:val="22"/>
              </w:rPr>
            </w:pPr>
            <w:r>
              <w:rPr>
                <w:sz w:val="20"/>
              </w:rPr>
              <w:t>Atkritumu vedēji</w:t>
            </w:r>
          </w:p>
          <w:p w:rsidR="00331239" w:rsidRPr="000C1003" w:rsidRDefault="00331239" w:rsidP="00331239">
            <w:pPr>
              <w:spacing w:before="0" w:line="240" w:lineRule="auto"/>
              <w:rPr>
                <w:sz w:val="20"/>
                <w:szCs w:val="22"/>
              </w:rPr>
            </w:pPr>
            <w:r>
              <w:rPr>
                <w:sz w:val="20"/>
              </w:rPr>
              <w:t xml:space="preserve">1. tabula – 1.2. Transportlīdzekļa tips Izvēlieties no šīm iespējām: mini, mazgabarīta, kompakts, vidējs, liels, </w:t>
            </w:r>
            <w:r w:rsidR="00BB3C9A">
              <w:rPr>
                <w:sz w:val="20"/>
              </w:rPr>
              <w:t>luksuss</w:t>
            </w:r>
            <w:r>
              <w:rPr>
                <w:sz w:val="20"/>
              </w:rPr>
              <w:t>, apvidus mašīna, ģimenes automobilis, neliels mikro</w:t>
            </w:r>
            <w:r w:rsidR="00BB3C9A">
              <w:rPr>
                <w:sz w:val="20"/>
              </w:rPr>
              <w:t>auto</w:t>
            </w:r>
            <w:r>
              <w:rPr>
                <w:sz w:val="20"/>
              </w:rPr>
              <w:t xml:space="preserve">buss, cita veida </w:t>
            </w:r>
            <w:r w:rsidR="00BB3C9A">
              <w:rPr>
                <w:sz w:val="20"/>
              </w:rPr>
              <w:t>mikroautobuss</w:t>
            </w:r>
            <w:r>
              <w:rPr>
                <w:sz w:val="20"/>
              </w:rPr>
              <w:t>, autobuss, atkritumu vedējs</w:t>
            </w:r>
            <w:r w:rsidR="00BB3C9A">
              <w:rPr>
                <w:sz w:val="20"/>
              </w:rPr>
              <w:t>.</w:t>
            </w:r>
          </w:p>
          <w:p w:rsidR="00331239" w:rsidRPr="000C1003" w:rsidRDefault="00331239" w:rsidP="00331239">
            <w:pPr>
              <w:spacing w:before="0" w:line="240" w:lineRule="auto"/>
              <w:rPr>
                <w:sz w:val="20"/>
              </w:rPr>
            </w:pPr>
            <w:r>
              <w:rPr>
                <w:sz w:val="20"/>
              </w:rPr>
              <w:lastRenderedPageBreak/>
              <w:t>1. tabula – 2.1. CO2 emisija un 2.2. Atgāzes emisija: Atbilstīgi izraudzītajam transportlīdzekļa tipam (1. tabula 1.2. punkts), ievērojiet turpmāk dotos norādījumus, lai izvēlētos CO</w:t>
            </w:r>
            <w:r w:rsidRPr="00BB3C9A">
              <w:rPr>
                <w:sz w:val="20"/>
                <w:vertAlign w:val="subscript"/>
              </w:rPr>
              <w:t>2</w:t>
            </w:r>
            <w:r>
              <w:rPr>
                <w:sz w:val="20"/>
              </w:rPr>
              <w:t xml:space="preserve"> emisijas vērtību un </w:t>
            </w:r>
            <w:proofErr w:type="spellStart"/>
            <w:r>
              <w:rPr>
                <w:sz w:val="20"/>
              </w:rPr>
              <w:t>Eirostandartu</w:t>
            </w:r>
            <w:proofErr w:type="spellEnd"/>
            <w:r>
              <w:rPr>
                <w:sz w:val="20"/>
              </w:rPr>
              <w:t xml:space="preserve"> no pamata un izvērstajiem kritērijiem:</w:t>
            </w:r>
          </w:p>
          <w:tbl>
            <w:tblPr>
              <w:tblW w:w="0" w:type="auto"/>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left w:w="0" w:type="dxa"/>
                <w:right w:w="0" w:type="dxa"/>
              </w:tblCellMar>
              <w:tblLook w:val="0420" w:firstRow="1" w:lastRow="0" w:firstColumn="0" w:lastColumn="0" w:noHBand="0" w:noVBand="1"/>
            </w:tblPr>
            <w:tblGrid>
              <w:gridCol w:w="1633"/>
              <w:gridCol w:w="1213"/>
              <w:gridCol w:w="1289"/>
              <w:gridCol w:w="3305"/>
              <w:gridCol w:w="1453"/>
            </w:tblGrid>
            <w:tr w:rsidR="00331239" w:rsidRPr="006B14B9" w:rsidTr="00331239">
              <w:trPr>
                <w:trHeight w:val="143"/>
              </w:trPr>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rPr>
                      <w:rFonts w:cs="Arial"/>
                      <w:sz w:val="16"/>
                      <w:szCs w:val="16"/>
                      <w:u w:val="single"/>
                    </w:rPr>
                  </w:pPr>
                </w:p>
              </w:tc>
              <w:tc>
                <w:tcPr>
                  <w:tcW w:w="0" w:type="auto"/>
                  <w:gridSpan w:val="2"/>
                  <w:shd w:val="clear" w:color="auto" w:fill="auto"/>
                  <w:tcMar>
                    <w:top w:w="28" w:type="dxa"/>
                    <w:left w:w="57" w:type="dxa"/>
                    <w:bottom w:w="28" w:type="dxa"/>
                    <w:right w:w="57" w:type="dxa"/>
                  </w:tcMar>
                </w:tcPr>
                <w:p w:rsidR="00331239" w:rsidRPr="006B14B9" w:rsidRDefault="00331239" w:rsidP="00331239">
                  <w:pPr>
                    <w:spacing w:before="0" w:line="240" w:lineRule="auto"/>
                    <w:jc w:val="center"/>
                    <w:rPr>
                      <w:rFonts w:cs="Arial"/>
                      <w:b/>
                      <w:sz w:val="16"/>
                      <w:szCs w:val="16"/>
                    </w:rPr>
                  </w:pPr>
                  <w:r>
                    <w:rPr>
                      <w:b/>
                      <w:u w:val="single"/>
                    </w:rPr>
                    <w:t>CO2 emisija (g/km)</w:t>
                  </w:r>
                </w:p>
              </w:tc>
              <w:tc>
                <w:tcPr>
                  <w:tcW w:w="0" w:type="auto"/>
                  <w:gridSpan w:val="2"/>
                  <w:tcMar>
                    <w:top w:w="28" w:type="dxa"/>
                    <w:left w:w="57" w:type="dxa"/>
                    <w:bottom w:w="28" w:type="dxa"/>
                    <w:right w:w="57" w:type="dxa"/>
                  </w:tcMar>
                </w:tcPr>
                <w:p w:rsidR="00331239" w:rsidRPr="006B14B9" w:rsidRDefault="00331239" w:rsidP="00331239">
                  <w:pPr>
                    <w:spacing w:before="0" w:line="240" w:lineRule="auto"/>
                    <w:jc w:val="center"/>
                    <w:rPr>
                      <w:rFonts w:cs="Arial"/>
                      <w:b/>
                      <w:sz w:val="16"/>
                      <w:szCs w:val="16"/>
                      <w:u w:val="single"/>
                    </w:rPr>
                  </w:pPr>
                  <w:r>
                    <w:rPr>
                      <w:b/>
                      <w:sz w:val="16"/>
                      <w:u w:val="single"/>
                    </w:rPr>
                    <w:t xml:space="preserve">Atgāzes emisija </w:t>
                  </w:r>
                </w:p>
              </w:tc>
            </w:tr>
            <w:tr w:rsidR="00331239" w:rsidRPr="006B14B9" w:rsidTr="008E480A">
              <w:trPr>
                <w:trHeight w:val="143"/>
              </w:trPr>
              <w:tc>
                <w:tcPr>
                  <w:tcW w:w="0" w:type="auto"/>
                  <w:shd w:val="clear" w:color="auto" w:fill="auto"/>
                  <w:tcMar>
                    <w:top w:w="28" w:type="dxa"/>
                    <w:left w:w="28" w:type="dxa"/>
                    <w:bottom w:w="28" w:type="dxa"/>
                    <w:right w:w="28" w:type="dxa"/>
                  </w:tcMar>
                </w:tcPr>
                <w:p w:rsidR="00331239" w:rsidRPr="006B14B9" w:rsidRDefault="00331239" w:rsidP="00331239">
                  <w:pPr>
                    <w:spacing w:before="0" w:line="240" w:lineRule="auto"/>
                    <w:rPr>
                      <w:rFonts w:cs="Arial"/>
                      <w:sz w:val="16"/>
                      <w:szCs w:val="16"/>
                      <w:u w:val="single"/>
                    </w:rPr>
                  </w:pPr>
                </w:p>
              </w:tc>
              <w:tc>
                <w:tcPr>
                  <w:tcW w:w="0" w:type="auto"/>
                  <w:shd w:val="clear" w:color="auto" w:fill="auto"/>
                  <w:tcMar>
                    <w:top w:w="28" w:type="dxa"/>
                    <w:left w:w="28" w:type="dxa"/>
                    <w:bottom w:w="28" w:type="dxa"/>
                    <w:right w:w="28" w:type="dxa"/>
                  </w:tcMar>
                </w:tcPr>
                <w:p w:rsidR="00331239" w:rsidRPr="006B14B9" w:rsidRDefault="00331239" w:rsidP="00331239">
                  <w:pPr>
                    <w:spacing w:before="0" w:line="240" w:lineRule="auto"/>
                    <w:jc w:val="center"/>
                    <w:rPr>
                      <w:rFonts w:cs="Arial"/>
                      <w:bCs/>
                      <w:sz w:val="16"/>
                      <w:szCs w:val="16"/>
                    </w:rPr>
                  </w:pPr>
                  <w:r>
                    <w:rPr>
                      <w:sz w:val="16"/>
                    </w:rPr>
                    <w:t>Pēc pamata kritērija</w:t>
                  </w:r>
                </w:p>
              </w:tc>
              <w:tc>
                <w:tcPr>
                  <w:tcW w:w="0" w:type="auto"/>
                  <w:shd w:val="clear" w:color="auto" w:fill="auto"/>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Pēc izvērstā kritērija</w:t>
                  </w:r>
                </w:p>
              </w:tc>
              <w:tc>
                <w:tcPr>
                  <w:tcW w:w="3305" w:type="dxa"/>
                  <w:tcMar>
                    <w:top w:w="28" w:type="dxa"/>
                    <w:left w:w="57" w:type="dxa"/>
                    <w:bottom w:w="28" w:type="dxa"/>
                    <w:right w:w="57" w:type="dxa"/>
                  </w:tcMar>
                </w:tcPr>
                <w:p w:rsidR="00331239" w:rsidRPr="006B14B9" w:rsidRDefault="00331239" w:rsidP="00331239">
                  <w:pPr>
                    <w:spacing w:before="0" w:line="240" w:lineRule="auto"/>
                    <w:jc w:val="center"/>
                    <w:rPr>
                      <w:rFonts w:cs="Arial"/>
                      <w:bCs/>
                      <w:sz w:val="16"/>
                      <w:szCs w:val="16"/>
                    </w:rPr>
                  </w:pPr>
                  <w:r>
                    <w:rPr>
                      <w:sz w:val="16"/>
                    </w:rPr>
                    <w:t>Pēc pamata kritērija</w:t>
                  </w:r>
                </w:p>
              </w:tc>
              <w:tc>
                <w:tcPr>
                  <w:tcW w:w="1453"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Izvērstais kritērijs</w:t>
                  </w:r>
                </w:p>
              </w:tc>
            </w:tr>
            <w:tr w:rsidR="00331239" w:rsidRPr="006B14B9" w:rsidTr="008E480A">
              <w:trPr>
                <w:trHeight w:val="135"/>
              </w:trPr>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rPr>
                      <w:rFonts w:cs="Arial"/>
                      <w:sz w:val="16"/>
                      <w:szCs w:val="16"/>
                    </w:rPr>
                  </w:pPr>
                  <w:r>
                    <w:rPr>
                      <w:sz w:val="16"/>
                    </w:rPr>
                    <w:t>Mini a/m</w:t>
                  </w:r>
                </w:p>
              </w:tc>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jc w:val="center"/>
                    <w:rPr>
                      <w:rFonts w:cs="Arial"/>
                      <w:sz w:val="16"/>
                      <w:szCs w:val="16"/>
                    </w:rPr>
                  </w:pPr>
                  <w:r>
                    <w:rPr>
                      <w:sz w:val="16"/>
                    </w:rPr>
                    <w:t>110</w:t>
                  </w:r>
                </w:p>
              </w:tc>
              <w:tc>
                <w:tcPr>
                  <w:tcW w:w="0" w:type="auto"/>
                  <w:shd w:val="clear" w:color="auto" w:fill="auto"/>
                  <w:tcMar>
                    <w:top w:w="28" w:type="dxa"/>
                    <w:left w:w="57" w:type="dxa"/>
                    <w:bottom w:w="28" w:type="dxa"/>
                    <w:right w:w="57" w:type="dxa"/>
                  </w:tcMar>
                  <w:hideMark/>
                </w:tcPr>
                <w:p w:rsidR="00331239" w:rsidRPr="006B14B9" w:rsidRDefault="00331239" w:rsidP="00331239">
                  <w:pPr>
                    <w:spacing w:before="0" w:line="240" w:lineRule="auto"/>
                    <w:jc w:val="center"/>
                    <w:rPr>
                      <w:rFonts w:cs="Arial"/>
                      <w:sz w:val="16"/>
                      <w:szCs w:val="16"/>
                    </w:rPr>
                  </w:pPr>
                  <w:r>
                    <w:rPr>
                      <w:sz w:val="16"/>
                    </w:rPr>
                    <w:t>90</w:t>
                  </w:r>
                </w:p>
              </w:tc>
              <w:tc>
                <w:tcPr>
                  <w:tcW w:w="3305"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Euro-5</w:t>
                  </w:r>
                  <w:proofErr w:type="spellEnd"/>
                </w:p>
              </w:tc>
              <w:tc>
                <w:tcPr>
                  <w:tcW w:w="1453"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Euro-6</w:t>
                  </w:r>
                  <w:proofErr w:type="spellEnd"/>
                </w:p>
              </w:tc>
            </w:tr>
            <w:tr w:rsidR="00331239" w:rsidRPr="006B14B9" w:rsidTr="008E480A">
              <w:trPr>
                <w:trHeight w:val="135"/>
              </w:trPr>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rPr>
                      <w:rFonts w:cs="Arial"/>
                      <w:sz w:val="16"/>
                      <w:szCs w:val="16"/>
                    </w:rPr>
                  </w:pPr>
                  <w:r>
                    <w:rPr>
                      <w:sz w:val="16"/>
                    </w:rPr>
                    <w:t>Mazgabarīta a/m</w:t>
                  </w:r>
                </w:p>
              </w:tc>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jc w:val="center"/>
                    <w:rPr>
                      <w:rFonts w:cs="Arial"/>
                      <w:sz w:val="16"/>
                      <w:szCs w:val="16"/>
                    </w:rPr>
                  </w:pPr>
                  <w:r>
                    <w:rPr>
                      <w:sz w:val="16"/>
                    </w:rPr>
                    <w:t>120</w:t>
                  </w:r>
                </w:p>
              </w:tc>
              <w:tc>
                <w:tcPr>
                  <w:tcW w:w="0" w:type="auto"/>
                  <w:shd w:val="clear" w:color="auto" w:fill="auto"/>
                  <w:tcMar>
                    <w:top w:w="28" w:type="dxa"/>
                    <w:left w:w="57" w:type="dxa"/>
                    <w:bottom w:w="28" w:type="dxa"/>
                    <w:right w:w="57" w:type="dxa"/>
                  </w:tcMar>
                  <w:hideMark/>
                </w:tcPr>
                <w:p w:rsidR="00331239" w:rsidRPr="006B14B9" w:rsidRDefault="00331239" w:rsidP="00331239">
                  <w:pPr>
                    <w:spacing w:before="0" w:line="240" w:lineRule="auto"/>
                    <w:jc w:val="center"/>
                    <w:rPr>
                      <w:rFonts w:cs="Arial"/>
                      <w:sz w:val="16"/>
                      <w:szCs w:val="16"/>
                    </w:rPr>
                  </w:pPr>
                  <w:r>
                    <w:rPr>
                      <w:sz w:val="16"/>
                    </w:rPr>
                    <w:t>100</w:t>
                  </w:r>
                </w:p>
              </w:tc>
              <w:tc>
                <w:tcPr>
                  <w:tcW w:w="3305"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Euro-5</w:t>
                  </w:r>
                  <w:proofErr w:type="spellEnd"/>
                </w:p>
              </w:tc>
              <w:tc>
                <w:tcPr>
                  <w:tcW w:w="1453"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Euro-6</w:t>
                  </w:r>
                  <w:proofErr w:type="spellEnd"/>
                </w:p>
              </w:tc>
            </w:tr>
            <w:tr w:rsidR="00331239" w:rsidRPr="006B14B9" w:rsidTr="008E480A">
              <w:trPr>
                <w:trHeight w:val="135"/>
              </w:trPr>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rPr>
                      <w:rFonts w:cs="Arial"/>
                      <w:sz w:val="16"/>
                      <w:szCs w:val="16"/>
                    </w:rPr>
                  </w:pPr>
                  <w:r>
                    <w:rPr>
                      <w:sz w:val="16"/>
                    </w:rPr>
                    <w:t>Kompakts a/m</w:t>
                  </w:r>
                </w:p>
              </w:tc>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jc w:val="center"/>
                    <w:rPr>
                      <w:rFonts w:cs="Arial"/>
                      <w:sz w:val="16"/>
                      <w:szCs w:val="16"/>
                    </w:rPr>
                  </w:pPr>
                  <w:r>
                    <w:rPr>
                      <w:sz w:val="16"/>
                    </w:rPr>
                    <w:t>130</w:t>
                  </w:r>
                </w:p>
              </w:tc>
              <w:tc>
                <w:tcPr>
                  <w:tcW w:w="0" w:type="auto"/>
                  <w:shd w:val="clear" w:color="auto" w:fill="auto"/>
                  <w:tcMar>
                    <w:top w:w="28" w:type="dxa"/>
                    <w:left w:w="57" w:type="dxa"/>
                    <w:bottom w:w="28" w:type="dxa"/>
                    <w:right w:w="57" w:type="dxa"/>
                  </w:tcMar>
                  <w:hideMark/>
                </w:tcPr>
                <w:p w:rsidR="00331239" w:rsidRPr="006B14B9" w:rsidRDefault="00331239" w:rsidP="00331239">
                  <w:pPr>
                    <w:spacing w:before="0" w:line="240" w:lineRule="auto"/>
                    <w:jc w:val="center"/>
                    <w:rPr>
                      <w:rFonts w:cs="Arial"/>
                      <w:sz w:val="16"/>
                      <w:szCs w:val="16"/>
                    </w:rPr>
                  </w:pPr>
                  <w:r>
                    <w:rPr>
                      <w:sz w:val="16"/>
                    </w:rPr>
                    <w:t>110</w:t>
                  </w:r>
                </w:p>
              </w:tc>
              <w:tc>
                <w:tcPr>
                  <w:tcW w:w="3305"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Euro-5</w:t>
                  </w:r>
                  <w:proofErr w:type="spellEnd"/>
                </w:p>
              </w:tc>
              <w:tc>
                <w:tcPr>
                  <w:tcW w:w="1453"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Euro-6</w:t>
                  </w:r>
                  <w:proofErr w:type="spellEnd"/>
                </w:p>
              </w:tc>
            </w:tr>
            <w:tr w:rsidR="00331239" w:rsidRPr="006B14B9" w:rsidTr="008E480A">
              <w:trPr>
                <w:trHeight w:val="135"/>
              </w:trPr>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rPr>
                      <w:rFonts w:cs="Arial"/>
                      <w:sz w:val="16"/>
                      <w:szCs w:val="16"/>
                    </w:rPr>
                  </w:pPr>
                  <w:r>
                    <w:rPr>
                      <w:sz w:val="16"/>
                    </w:rPr>
                    <w:t>Vidējs a/m</w:t>
                  </w:r>
                </w:p>
              </w:tc>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jc w:val="center"/>
                    <w:rPr>
                      <w:rFonts w:cs="Arial"/>
                      <w:sz w:val="16"/>
                      <w:szCs w:val="16"/>
                    </w:rPr>
                  </w:pPr>
                  <w:r>
                    <w:rPr>
                      <w:sz w:val="16"/>
                    </w:rPr>
                    <w:t>150</w:t>
                  </w:r>
                </w:p>
              </w:tc>
              <w:tc>
                <w:tcPr>
                  <w:tcW w:w="0" w:type="auto"/>
                  <w:shd w:val="clear" w:color="auto" w:fill="auto"/>
                  <w:tcMar>
                    <w:top w:w="28" w:type="dxa"/>
                    <w:left w:w="57" w:type="dxa"/>
                    <w:bottom w:w="28" w:type="dxa"/>
                    <w:right w:w="57" w:type="dxa"/>
                  </w:tcMar>
                  <w:hideMark/>
                </w:tcPr>
                <w:p w:rsidR="00331239" w:rsidRPr="006B14B9" w:rsidRDefault="00331239" w:rsidP="00331239">
                  <w:pPr>
                    <w:spacing w:before="0" w:line="240" w:lineRule="auto"/>
                    <w:jc w:val="center"/>
                    <w:rPr>
                      <w:rFonts w:cs="Arial"/>
                      <w:sz w:val="16"/>
                      <w:szCs w:val="16"/>
                    </w:rPr>
                  </w:pPr>
                  <w:r>
                    <w:rPr>
                      <w:sz w:val="16"/>
                    </w:rPr>
                    <w:t>130</w:t>
                  </w:r>
                </w:p>
              </w:tc>
              <w:tc>
                <w:tcPr>
                  <w:tcW w:w="3305"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Euro-5</w:t>
                  </w:r>
                  <w:proofErr w:type="spellEnd"/>
                </w:p>
              </w:tc>
              <w:tc>
                <w:tcPr>
                  <w:tcW w:w="1453"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Euro-6</w:t>
                  </w:r>
                  <w:proofErr w:type="spellEnd"/>
                </w:p>
              </w:tc>
            </w:tr>
            <w:tr w:rsidR="00331239" w:rsidRPr="006B14B9" w:rsidTr="008E480A">
              <w:trPr>
                <w:trHeight w:val="135"/>
              </w:trPr>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rPr>
                      <w:rFonts w:cs="Arial"/>
                      <w:sz w:val="16"/>
                      <w:szCs w:val="16"/>
                    </w:rPr>
                  </w:pPr>
                  <w:r>
                    <w:rPr>
                      <w:sz w:val="16"/>
                    </w:rPr>
                    <w:t>Liels a/m</w:t>
                  </w:r>
                </w:p>
              </w:tc>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jc w:val="center"/>
                    <w:rPr>
                      <w:rFonts w:cs="Arial"/>
                      <w:sz w:val="16"/>
                      <w:szCs w:val="16"/>
                    </w:rPr>
                  </w:pPr>
                  <w:r>
                    <w:rPr>
                      <w:sz w:val="16"/>
                    </w:rPr>
                    <w:t>170</w:t>
                  </w:r>
                </w:p>
              </w:tc>
              <w:tc>
                <w:tcPr>
                  <w:tcW w:w="0" w:type="auto"/>
                  <w:shd w:val="clear" w:color="auto" w:fill="auto"/>
                  <w:tcMar>
                    <w:top w:w="28" w:type="dxa"/>
                    <w:left w:w="57" w:type="dxa"/>
                    <w:bottom w:w="28" w:type="dxa"/>
                    <w:right w:w="57" w:type="dxa"/>
                  </w:tcMar>
                  <w:hideMark/>
                </w:tcPr>
                <w:p w:rsidR="00331239" w:rsidRPr="006B14B9" w:rsidRDefault="00331239" w:rsidP="00331239">
                  <w:pPr>
                    <w:spacing w:before="0" w:line="240" w:lineRule="auto"/>
                    <w:jc w:val="center"/>
                    <w:rPr>
                      <w:rFonts w:cs="Arial"/>
                      <w:sz w:val="16"/>
                      <w:szCs w:val="16"/>
                    </w:rPr>
                  </w:pPr>
                  <w:r>
                    <w:rPr>
                      <w:sz w:val="16"/>
                    </w:rPr>
                    <w:t>150</w:t>
                  </w:r>
                </w:p>
              </w:tc>
              <w:tc>
                <w:tcPr>
                  <w:tcW w:w="3305"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Euro-5</w:t>
                  </w:r>
                  <w:proofErr w:type="spellEnd"/>
                </w:p>
              </w:tc>
              <w:tc>
                <w:tcPr>
                  <w:tcW w:w="1453"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Euro-6</w:t>
                  </w:r>
                  <w:proofErr w:type="spellEnd"/>
                </w:p>
              </w:tc>
            </w:tr>
            <w:tr w:rsidR="00331239" w:rsidRPr="006B14B9" w:rsidTr="008E480A">
              <w:trPr>
                <w:trHeight w:val="135"/>
              </w:trPr>
              <w:tc>
                <w:tcPr>
                  <w:tcW w:w="0" w:type="auto"/>
                  <w:shd w:val="clear" w:color="auto" w:fill="auto"/>
                  <w:tcMar>
                    <w:top w:w="28" w:type="dxa"/>
                    <w:left w:w="28" w:type="dxa"/>
                    <w:bottom w:w="28" w:type="dxa"/>
                    <w:right w:w="28" w:type="dxa"/>
                  </w:tcMar>
                  <w:hideMark/>
                </w:tcPr>
                <w:p w:rsidR="00331239" w:rsidRPr="006B14B9" w:rsidRDefault="00BB3C9A" w:rsidP="00331239">
                  <w:pPr>
                    <w:spacing w:before="0" w:line="240" w:lineRule="auto"/>
                    <w:rPr>
                      <w:rFonts w:cs="Arial"/>
                      <w:sz w:val="16"/>
                      <w:szCs w:val="16"/>
                    </w:rPr>
                  </w:pPr>
                  <w:r>
                    <w:rPr>
                      <w:sz w:val="16"/>
                    </w:rPr>
                    <w:t>Luksuss</w:t>
                  </w:r>
                </w:p>
              </w:tc>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jc w:val="center"/>
                    <w:rPr>
                      <w:rFonts w:cs="Arial"/>
                      <w:sz w:val="16"/>
                      <w:szCs w:val="16"/>
                    </w:rPr>
                  </w:pPr>
                  <w:r>
                    <w:rPr>
                      <w:sz w:val="16"/>
                    </w:rPr>
                    <w:t>270</w:t>
                  </w:r>
                </w:p>
              </w:tc>
              <w:tc>
                <w:tcPr>
                  <w:tcW w:w="0" w:type="auto"/>
                  <w:shd w:val="clear" w:color="auto" w:fill="auto"/>
                  <w:tcMar>
                    <w:top w:w="28" w:type="dxa"/>
                    <w:left w:w="57" w:type="dxa"/>
                    <w:bottom w:w="28" w:type="dxa"/>
                    <w:right w:w="57" w:type="dxa"/>
                  </w:tcMar>
                  <w:hideMark/>
                </w:tcPr>
                <w:p w:rsidR="00331239" w:rsidRPr="006B14B9" w:rsidRDefault="00331239" w:rsidP="00331239">
                  <w:pPr>
                    <w:spacing w:before="0" w:line="240" w:lineRule="auto"/>
                    <w:jc w:val="center"/>
                    <w:rPr>
                      <w:rFonts w:cs="Arial"/>
                      <w:sz w:val="16"/>
                      <w:szCs w:val="16"/>
                    </w:rPr>
                  </w:pPr>
                  <w:r>
                    <w:rPr>
                      <w:sz w:val="16"/>
                    </w:rPr>
                    <w:t>200</w:t>
                  </w:r>
                </w:p>
              </w:tc>
              <w:tc>
                <w:tcPr>
                  <w:tcW w:w="3305"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Euro-5</w:t>
                  </w:r>
                  <w:proofErr w:type="spellEnd"/>
                </w:p>
              </w:tc>
              <w:tc>
                <w:tcPr>
                  <w:tcW w:w="1453"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Euro-6</w:t>
                  </w:r>
                  <w:proofErr w:type="spellEnd"/>
                </w:p>
              </w:tc>
            </w:tr>
            <w:tr w:rsidR="00331239" w:rsidRPr="006B14B9" w:rsidTr="008E480A">
              <w:trPr>
                <w:trHeight w:val="135"/>
              </w:trPr>
              <w:tc>
                <w:tcPr>
                  <w:tcW w:w="0" w:type="auto"/>
                  <w:shd w:val="clear" w:color="auto" w:fill="auto"/>
                  <w:tcMar>
                    <w:top w:w="28" w:type="dxa"/>
                    <w:left w:w="28" w:type="dxa"/>
                    <w:bottom w:w="28" w:type="dxa"/>
                    <w:right w:w="28" w:type="dxa"/>
                  </w:tcMar>
                  <w:hideMark/>
                </w:tcPr>
                <w:p w:rsidR="00331239" w:rsidRPr="006B14B9" w:rsidRDefault="00331239" w:rsidP="00BB3C9A">
                  <w:pPr>
                    <w:spacing w:before="0" w:line="240" w:lineRule="auto"/>
                    <w:rPr>
                      <w:rFonts w:cs="Arial"/>
                      <w:sz w:val="16"/>
                      <w:szCs w:val="16"/>
                    </w:rPr>
                  </w:pPr>
                  <w:r>
                    <w:rPr>
                      <w:sz w:val="16"/>
                    </w:rPr>
                    <w:t>Apvidus, ģimenes a/m</w:t>
                  </w:r>
                </w:p>
              </w:tc>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jc w:val="center"/>
                    <w:rPr>
                      <w:rFonts w:cs="Arial"/>
                      <w:sz w:val="16"/>
                      <w:szCs w:val="16"/>
                    </w:rPr>
                  </w:pPr>
                  <w:r>
                    <w:rPr>
                      <w:sz w:val="16"/>
                    </w:rPr>
                    <w:t>210</w:t>
                  </w:r>
                </w:p>
              </w:tc>
              <w:tc>
                <w:tcPr>
                  <w:tcW w:w="0" w:type="auto"/>
                  <w:shd w:val="clear" w:color="auto" w:fill="auto"/>
                  <w:tcMar>
                    <w:top w:w="28" w:type="dxa"/>
                    <w:left w:w="57" w:type="dxa"/>
                    <w:bottom w:w="28" w:type="dxa"/>
                    <w:right w:w="57" w:type="dxa"/>
                  </w:tcMar>
                  <w:hideMark/>
                </w:tcPr>
                <w:p w:rsidR="00331239" w:rsidRPr="006B14B9" w:rsidRDefault="00331239" w:rsidP="00331239">
                  <w:pPr>
                    <w:spacing w:before="0" w:line="240" w:lineRule="auto"/>
                    <w:jc w:val="center"/>
                    <w:rPr>
                      <w:rFonts w:cs="Arial"/>
                      <w:sz w:val="16"/>
                      <w:szCs w:val="16"/>
                    </w:rPr>
                  </w:pPr>
                  <w:r>
                    <w:rPr>
                      <w:sz w:val="16"/>
                    </w:rPr>
                    <w:t>170</w:t>
                  </w:r>
                </w:p>
              </w:tc>
              <w:tc>
                <w:tcPr>
                  <w:tcW w:w="3305"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Euro-5</w:t>
                  </w:r>
                  <w:proofErr w:type="spellEnd"/>
                </w:p>
              </w:tc>
              <w:tc>
                <w:tcPr>
                  <w:tcW w:w="1453"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Euro-6</w:t>
                  </w:r>
                  <w:proofErr w:type="spellEnd"/>
                </w:p>
              </w:tc>
            </w:tr>
            <w:tr w:rsidR="00331239" w:rsidRPr="006B14B9" w:rsidTr="008E480A">
              <w:trPr>
                <w:trHeight w:val="135"/>
              </w:trPr>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rPr>
                      <w:rFonts w:cs="Arial"/>
                      <w:sz w:val="16"/>
                      <w:szCs w:val="16"/>
                    </w:rPr>
                  </w:pPr>
                  <w:r>
                    <w:rPr>
                      <w:sz w:val="16"/>
                    </w:rPr>
                    <w:t>Mazs mikro</w:t>
                  </w:r>
                  <w:r w:rsidR="00BB3C9A">
                    <w:rPr>
                      <w:sz w:val="16"/>
                    </w:rPr>
                    <w:t>auto</w:t>
                  </w:r>
                  <w:r>
                    <w:rPr>
                      <w:sz w:val="16"/>
                    </w:rPr>
                    <w:t>buss</w:t>
                  </w:r>
                </w:p>
              </w:tc>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jc w:val="center"/>
                    <w:rPr>
                      <w:rFonts w:cs="Arial"/>
                      <w:sz w:val="16"/>
                      <w:szCs w:val="16"/>
                    </w:rPr>
                  </w:pPr>
                  <w:r>
                    <w:rPr>
                      <w:sz w:val="16"/>
                    </w:rPr>
                    <w:t>150</w:t>
                  </w:r>
                </w:p>
              </w:tc>
              <w:tc>
                <w:tcPr>
                  <w:tcW w:w="0" w:type="auto"/>
                  <w:shd w:val="clear" w:color="auto" w:fill="auto"/>
                  <w:tcMar>
                    <w:top w:w="28" w:type="dxa"/>
                    <w:left w:w="57" w:type="dxa"/>
                    <w:bottom w:w="28" w:type="dxa"/>
                    <w:right w:w="57" w:type="dxa"/>
                  </w:tcMar>
                  <w:hideMark/>
                </w:tcPr>
                <w:p w:rsidR="00331239" w:rsidRPr="006B14B9" w:rsidRDefault="00331239" w:rsidP="00331239">
                  <w:pPr>
                    <w:spacing w:before="0" w:line="240" w:lineRule="auto"/>
                    <w:jc w:val="center"/>
                    <w:rPr>
                      <w:rFonts w:cs="Arial"/>
                      <w:sz w:val="16"/>
                      <w:szCs w:val="16"/>
                    </w:rPr>
                  </w:pPr>
                  <w:r>
                    <w:rPr>
                      <w:sz w:val="16"/>
                    </w:rPr>
                    <w:t>130</w:t>
                  </w:r>
                </w:p>
              </w:tc>
              <w:tc>
                <w:tcPr>
                  <w:tcW w:w="3305"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Euro-5</w:t>
                  </w:r>
                  <w:proofErr w:type="spellEnd"/>
                </w:p>
              </w:tc>
              <w:tc>
                <w:tcPr>
                  <w:tcW w:w="1453"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Euro-6</w:t>
                  </w:r>
                  <w:proofErr w:type="spellEnd"/>
                </w:p>
              </w:tc>
            </w:tr>
            <w:tr w:rsidR="00331239" w:rsidRPr="006B14B9" w:rsidTr="008E480A">
              <w:trPr>
                <w:trHeight w:val="135"/>
              </w:trPr>
              <w:tc>
                <w:tcPr>
                  <w:tcW w:w="0" w:type="auto"/>
                  <w:shd w:val="clear" w:color="auto" w:fill="auto"/>
                  <w:tcMar>
                    <w:top w:w="28" w:type="dxa"/>
                    <w:left w:w="28" w:type="dxa"/>
                    <w:bottom w:w="28" w:type="dxa"/>
                    <w:right w:w="28" w:type="dxa"/>
                  </w:tcMar>
                  <w:hideMark/>
                </w:tcPr>
                <w:p w:rsidR="00331239" w:rsidRPr="006B14B9" w:rsidRDefault="00331239" w:rsidP="00BB3C9A">
                  <w:pPr>
                    <w:spacing w:before="0" w:line="240" w:lineRule="auto"/>
                    <w:rPr>
                      <w:rFonts w:cs="Arial"/>
                      <w:sz w:val="16"/>
                      <w:szCs w:val="16"/>
                    </w:rPr>
                  </w:pPr>
                  <w:r>
                    <w:rPr>
                      <w:sz w:val="16"/>
                    </w:rPr>
                    <w:t>Cita veida mikro</w:t>
                  </w:r>
                  <w:r w:rsidR="00BB3C9A">
                    <w:rPr>
                      <w:sz w:val="16"/>
                    </w:rPr>
                    <w:t>autobuss</w:t>
                  </w:r>
                </w:p>
              </w:tc>
              <w:tc>
                <w:tcPr>
                  <w:tcW w:w="0" w:type="auto"/>
                  <w:shd w:val="clear" w:color="auto" w:fill="auto"/>
                  <w:tcMar>
                    <w:top w:w="28" w:type="dxa"/>
                    <w:left w:w="28" w:type="dxa"/>
                    <w:bottom w:w="28" w:type="dxa"/>
                    <w:right w:w="28" w:type="dxa"/>
                  </w:tcMar>
                  <w:hideMark/>
                </w:tcPr>
                <w:p w:rsidR="00331239" w:rsidRPr="006B14B9" w:rsidRDefault="00331239" w:rsidP="00331239">
                  <w:pPr>
                    <w:spacing w:before="0" w:line="240" w:lineRule="auto"/>
                    <w:jc w:val="center"/>
                    <w:rPr>
                      <w:rFonts w:cs="Arial"/>
                      <w:sz w:val="16"/>
                      <w:szCs w:val="16"/>
                    </w:rPr>
                  </w:pPr>
                  <w:r>
                    <w:rPr>
                      <w:sz w:val="16"/>
                    </w:rPr>
                    <w:t>220</w:t>
                  </w:r>
                </w:p>
              </w:tc>
              <w:tc>
                <w:tcPr>
                  <w:tcW w:w="0" w:type="auto"/>
                  <w:shd w:val="clear" w:color="auto" w:fill="auto"/>
                  <w:tcMar>
                    <w:top w:w="28" w:type="dxa"/>
                    <w:left w:w="57" w:type="dxa"/>
                    <w:bottom w:w="28" w:type="dxa"/>
                    <w:right w:w="57" w:type="dxa"/>
                  </w:tcMar>
                  <w:hideMark/>
                </w:tcPr>
                <w:p w:rsidR="00331239" w:rsidRPr="006B14B9" w:rsidRDefault="00331239" w:rsidP="00331239">
                  <w:pPr>
                    <w:spacing w:before="0" w:line="240" w:lineRule="auto"/>
                    <w:jc w:val="center"/>
                    <w:rPr>
                      <w:rFonts w:cs="Arial"/>
                      <w:sz w:val="16"/>
                      <w:szCs w:val="16"/>
                    </w:rPr>
                  </w:pPr>
                  <w:r>
                    <w:rPr>
                      <w:sz w:val="16"/>
                    </w:rPr>
                    <w:t>180</w:t>
                  </w:r>
                </w:p>
              </w:tc>
              <w:tc>
                <w:tcPr>
                  <w:tcW w:w="3305"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Euro-5</w:t>
                  </w:r>
                  <w:proofErr w:type="spellEnd"/>
                </w:p>
              </w:tc>
              <w:tc>
                <w:tcPr>
                  <w:tcW w:w="1453"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Euro-6</w:t>
                  </w:r>
                  <w:proofErr w:type="spellEnd"/>
                </w:p>
              </w:tc>
            </w:tr>
            <w:tr w:rsidR="00331239" w:rsidRPr="006B14B9" w:rsidTr="008E480A">
              <w:trPr>
                <w:trHeight w:val="135"/>
              </w:trPr>
              <w:tc>
                <w:tcPr>
                  <w:tcW w:w="0" w:type="auto"/>
                  <w:shd w:val="clear" w:color="auto" w:fill="auto"/>
                  <w:tcMar>
                    <w:top w:w="28" w:type="dxa"/>
                    <w:left w:w="28" w:type="dxa"/>
                    <w:bottom w:w="28" w:type="dxa"/>
                    <w:right w:w="28" w:type="dxa"/>
                  </w:tcMar>
                </w:tcPr>
                <w:p w:rsidR="00331239" w:rsidRPr="006B14B9" w:rsidRDefault="00331239" w:rsidP="00331239">
                  <w:pPr>
                    <w:spacing w:before="0" w:line="240" w:lineRule="auto"/>
                    <w:rPr>
                      <w:rFonts w:cs="Arial"/>
                      <w:sz w:val="16"/>
                      <w:szCs w:val="16"/>
                    </w:rPr>
                  </w:pPr>
                  <w:r>
                    <w:rPr>
                      <w:sz w:val="16"/>
                    </w:rPr>
                    <w:t>Autobuss</w:t>
                  </w:r>
                </w:p>
              </w:tc>
              <w:tc>
                <w:tcPr>
                  <w:tcW w:w="0" w:type="auto"/>
                  <w:shd w:val="clear" w:color="auto" w:fill="auto"/>
                  <w:tcMar>
                    <w:top w:w="28" w:type="dxa"/>
                    <w:left w:w="28" w:type="dxa"/>
                    <w:bottom w:w="28" w:type="dxa"/>
                    <w:right w:w="28" w:type="dxa"/>
                  </w:tcMar>
                </w:tcPr>
                <w:p w:rsidR="00331239" w:rsidRPr="006B14B9" w:rsidRDefault="00331239" w:rsidP="00331239">
                  <w:pPr>
                    <w:spacing w:before="0" w:line="240" w:lineRule="auto"/>
                    <w:jc w:val="center"/>
                    <w:rPr>
                      <w:rFonts w:cs="Arial"/>
                      <w:sz w:val="16"/>
                      <w:szCs w:val="16"/>
                    </w:rPr>
                  </w:pPr>
                  <w:r>
                    <w:rPr>
                      <w:sz w:val="16"/>
                    </w:rPr>
                    <w:t>-</w:t>
                  </w:r>
                </w:p>
              </w:tc>
              <w:tc>
                <w:tcPr>
                  <w:tcW w:w="0" w:type="auto"/>
                  <w:shd w:val="clear" w:color="auto" w:fill="auto"/>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w:t>
                  </w:r>
                </w:p>
              </w:tc>
              <w:tc>
                <w:tcPr>
                  <w:tcW w:w="3305"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Uzlabota, videi mazāk kaitīga </w:t>
                  </w:r>
                  <w:proofErr w:type="gramStart"/>
                  <w:r>
                    <w:rPr>
                      <w:sz w:val="16"/>
                    </w:rPr>
                    <w:t>transporta līdzekļa</w:t>
                  </w:r>
                  <w:proofErr w:type="gramEnd"/>
                  <w:r>
                    <w:rPr>
                      <w:sz w:val="16"/>
                    </w:rPr>
                    <w:t xml:space="preserve"> (EEV) standarts</w:t>
                  </w:r>
                </w:p>
              </w:tc>
              <w:tc>
                <w:tcPr>
                  <w:tcW w:w="1453"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Euro-6</w:t>
                  </w:r>
                  <w:proofErr w:type="spellEnd"/>
                </w:p>
              </w:tc>
            </w:tr>
            <w:tr w:rsidR="00331239" w:rsidRPr="006B14B9" w:rsidTr="008E480A">
              <w:trPr>
                <w:trHeight w:val="135"/>
              </w:trPr>
              <w:tc>
                <w:tcPr>
                  <w:tcW w:w="0" w:type="auto"/>
                  <w:shd w:val="clear" w:color="auto" w:fill="auto"/>
                  <w:tcMar>
                    <w:top w:w="28" w:type="dxa"/>
                    <w:left w:w="28" w:type="dxa"/>
                    <w:bottom w:w="28" w:type="dxa"/>
                    <w:right w:w="28" w:type="dxa"/>
                  </w:tcMar>
                </w:tcPr>
                <w:p w:rsidR="00331239" w:rsidRPr="006B14B9" w:rsidRDefault="00331239" w:rsidP="00331239">
                  <w:pPr>
                    <w:spacing w:before="0" w:line="240" w:lineRule="auto"/>
                    <w:rPr>
                      <w:rFonts w:cs="Arial"/>
                      <w:sz w:val="16"/>
                      <w:szCs w:val="16"/>
                    </w:rPr>
                  </w:pPr>
                  <w:r>
                    <w:rPr>
                      <w:sz w:val="16"/>
                    </w:rPr>
                    <w:t>Atkritumu vedēji</w:t>
                  </w:r>
                </w:p>
              </w:tc>
              <w:tc>
                <w:tcPr>
                  <w:tcW w:w="0" w:type="auto"/>
                  <w:shd w:val="clear" w:color="auto" w:fill="auto"/>
                  <w:tcMar>
                    <w:top w:w="28" w:type="dxa"/>
                    <w:left w:w="28" w:type="dxa"/>
                    <w:bottom w:w="28" w:type="dxa"/>
                    <w:right w:w="28" w:type="dxa"/>
                  </w:tcMar>
                </w:tcPr>
                <w:p w:rsidR="00331239" w:rsidRPr="006B14B9" w:rsidRDefault="00331239" w:rsidP="00331239">
                  <w:pPr>
                    <w:spacing w:before="0" w:line="240" w:lineRule="auto"/>
                    <w:jc w:val="center"/>
                    <w:rPr>
                      <w:rFonts w:cs="Arial"/>
                      <w:sz w:val="16"/>
                      <w:szCs w:val="16"/>
                    </w:rPr>
                  </w:pPr>
                  <w:r>
                    <w:rPr>
                      <w:sz w:val="16"/>
                    </w:rPr>
                    <w:t>-</w:t>
                  </w:r>
                </w:p>
              </w:tc>
              <w:tc>
                <w:tcPr>
                  <w:tcW w:w="0" w:type="auto"/>
                  <w:shd w:val="clear" w:color="auto" w:fill="auto"/>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w:t>
                  </w:r>
                </w:p>
              </w:tc>
              <w:tc>
                <w:tcPr>
                  <w:tcW w:w="3305"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Uzlabota, videi mazāk kaitīga </w:t>
                  </w:r>
                  <w:proofErr w:type="gramStart"/>
                  <w:r>
                    <w:rPr>
                      <w:sz w:val="16"/>
                    </w:rPr>
                    <w:t>transporta līdzekļa</w:t>
                  </w:r>
                  <w:proofErr w:type="gramEnd"/>
                  <w:r>
                    <w:rPr>
                      <w:sz w:val="16"/>
                    </w:rPr>
                    <w:t xml:space="preserve"> (EEV) standarts</w:t>
                  </w:r>
                </w:p>
              </w:tc>
              <w:tc>
                <w:tcPr>
                  <w:tcW w:w="1453" w:type="dxa"/>
                  <w:tcMar>
                    <w:top w:w="28" w:type="dxa"/>
                    <w:left w:w="57" w:type="dxa"/>
                    <w:bottom w:w="28" w:type="dxa"/>
                    <w:right w:w="57" w:type="dxa"/>
                  </w:tcMar>
                </w:tcPr>
                <w:p w:rsidR="00331239" w:rsidRPr="006B14B9" w:rsidRDefault="00331239" w:rsidP="00331239">
                  <w:pPr>
                    <w:spacing w:before="0" w:line="240" w:lineRule="auto"/>
                    <w:jc w:val="center"/>
                    <w:rPr>
                      <w:rFonts w:cs="Arial"/>
                      <w:sz w:val="16"/>
                      <w:szCs w:val="16"/>
                    </w:rPr>
                  </w:pPr>
                  <w:r>
                    <w:rPr>
                      <w:sz w:val="16"/>
                    </w:rPr>
                    <w:t xml:space="preserve">Standarts </w:t>
                  </w:r>
                  <w:proofErr w:type="spellStart"/>
                  <w:r>
                    <w:rPr>
                      <w:sz w:val="16"/>
                    </w:rPr>
                    <w:t>Euro-6</w:t>
                  </w:r>
                  <w:proofErr w:type="spellEnd"/>
                </w:p>
              </w:tc>
            </w:tr>
          </w:tbl>
          <w:p w:rsidR="00331239" w:rsidRPr="00D410CA" w:rsidRDefault="00331239" w:rsidP="00331239">
            <w:pPr>
              <w:spacing w:before="0"/>
              <w:rPr>
                <w:sz w:val="20"/>
              </w:rPr>
            </w:pPr>
            <w:r>
              <w:rPr>
                <w:sz w:val="20"/>
              </w:rPr>
              <w:t>1. tabula – 2.14. Trokšņa emisijas līmenis – trokšņa emisijas līmenis, kas mērīts saskaņā ar Direktīvu 2007/34/EK, nedrīkst pārsniegt šādas robežvērtības:</w:t>
            </w:r>
          </w:p>
          <w:tbl>
            <w:tblPr>
              <w:tblW w:w="0" w:type="auto"/>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6399"/>
              <w:gridCol w:w="1276"/>
              <w:gridCol w:w="1218"/>
            </w:tblGrid>
            <w:tr w:rsidR="00331239" w:rsidRPr="005C66BF" w:rsidTr="00286EFC">
              <w:tc>
                <w:tcPr>
                  <w:tcW w:w="6879" w:type="dxa"/>
                  <w:shd w:val="clear" w:color="auto" w:fill="auto"/>
                  <w:tcMar>
                    <w:top w:w="57" w:type="dxa"/>
                    <w:left w:w="57" w:type="dxa"/>
                    <w:bottom w:w="57" w:type="dxa"/>
                    <w:right w:w="57" w:type="dxa"/>
                  </w:tcMar>
                </w:tcPr>
                <w:p w:rsidR="00331239" w:rsidRPr="006B14B9" w:rsidRDefault="00331239" w:rsidP="00331239">
                  <w:pPr>
                    <w:spacing w:before="0" w:line="240" w:lineRule="auto"/>
                    <w:rPr>
                      <w:b/>
                      <w:sz w:val="16"/>
                      <w:szCs w:val="16"/>
                    </w:rPr>
                  </w:pPr>
                  <w:r>
                    <w:rPr>
                      <w:b/>
                      <w:sz w:val="16"/>
                    </w:rPr>
                    <w:t>Transportlīdzekļa kategorijas</w:t>
                  </w:r>
                </w:p>
              </w:tc>
              <w:tc>
                <w:tcPr>
                  <w:tcW w:w="943" w:type="dxa"/>
                  <w:shd w:val="clear" w:color="auto" w:fill="auto"/>
                  <w:tcMar>
                    <w:top w:w="57" w:type="dxa"/>
                    <w:left w:w="57" w:type="dxa"/>
                    <w:bottom w:w="57" w:type="dxa"/>
                    <w:right w:w="57" w:type="dxa"/>
                  </w:tcMar>
                </w:tcPr>
                <w:p w:rsidR="00331239" w:rsidRPr="006B14B9" w:rsidRDefault="00331239" w:rsidP="00331239">
                  <w:pPr>
                    <w:spacing w:before="0" w:line="240" w:lineRule="auto"/>
                    <w:rPr>
                      <w:b/>
                      <w:sz w:val="16"/>
                      <w:szCs w:val="16"/>
                    </w:rPr>
                  </w:pPr>
                  <w:r>
                    <w:rPr>
                      <w:b/>
                      <w:sz w:val="16"/>
                    </w:rPr>
                    <w:t>Dzinēja jauda</w:t>
                  </w:r>
                </w:p>
              </w:tc>
              <w:tc>
                <w:tcPr>
                  <w:tcW w:w="1071" w:type="dxa"/>
                  <w:shd w:val="clear" w:color="auto" w:fill="auto"/>
                  <w:tcMar>
                    <w:top w:w="57" w:type="dxa"/>
                    <w:left w:w="57" w:type="dxa"/>
                    <w:bottom w:w="57" w:type="dxa"/>
                    <w:right w:w="57" w:type="dxa"/>
                  </w:tcMar>
                </w:tcPr>
                <w:p w:rsidR="00331239" w:rsidRPr="006B14B9" w:rsidRDefault="00331239" w:rsidP="00331239">
                  <w:pPr>
                    <w:spacing w:before="0" w:line="240" w:lineRule="auto"/>
                    <w:rPr>
                      <w:b/>
                      <w:sz w:val="16"/>
                      <w:szCs w:val="16"/>
                    </w:rPr>
                  </w:pPr>
                  <w:r>
                    <w:rPr>
                      <w:b/>
                      <w:sz w:val="16"/>
                    </w:rPr>
                    <w:t>dB (A)</w:t>
                  </w:r>
                </w:p>
              </w:tc>
            </w:tr>
            <w:tr w:rsidR="00331239" w:rsidRPr="005C66BF" w:rsidTr="00286EFC">
              <w:tc>
                <w:tcPr>
                  <w:tcW w:w="6879" w:type="dxa"/>
                  <w:shd w:val="clear" w:color="auto" w:fill="auto"/>
                  <w:tcMar>
                    <w:top w:w="57" w:type="dxa"/>
                    <w:left w:w="57" w:type="dxa"/>
                    <w:bottom w:w="57" w:type="dxa"/>
                    <w:right w:w="57" w:type="dxa"/>
                  </w:tcMar>
                </w:tcPr>
                <w:p w:rsidR="00331239" w:rsidRPr="005C66BF" w:rsidRDefault="00331239" w:rsidP="00331239">
                  <w:pPr>
                    <w:spacing w:before="0" w:line="240" w:lineRule="auto"/>
                    <w:rPr>
                      <w:sz w:val="16"/>
                      <w:szCs w:val="16"/>
                    </w:rPr>
                  </w:pPr>
                  <w:r>
                    <w:rPr>
                      <w:sz w:val="16"/>
                    </w:rPr>
                    <w:t>Pasažieru pārvadāšanai paredzētie transportlīdzekļi, kuros ir ne vairāk kā deviņas sēdvietas, ieskaitot vadītāja sēdekli (M1):</w:t>
                  </w:r>
                </w:p>
              </w:tc>
              <w:tc>
                <w:tcPr>
                  <w:tcW w:w="943" w:type="dxa"/>
                  <w:shd w:val="clear" w:color="auto" w:fill="auto"/>
                  <w:tcMar>
                    <w:top w:w="57" w:type="dxa"/>
                    <w:left w:w="57" w:type="dxa"/>
                    <w:bottom w:w="57" w:type="dxa"/>
                    <w:right w:w="57" w:type="dxa"/>
                  </w:tcMar>
                </w:tcPr>
                <w:p w:rsidR="00331239" w:rsidRPr="005C66BF" w:rsidRDefault="00331239" w:rsidP="00331239">
                  <w:pPr>
                    <w:spacing w:before="0" w:line="240" w:lineRule="auto"/>
                    <w:jc w:val="center"/>
                    <w:rPr>
                      <w:sz w:val="16"/>
                      <w:szCs w:val="16"/>
                    </w:rPr>
                  </w:pPr>
                </w:p>
              </w:tc>
              <w:tc>
                <w:tcPr>
                  <w:tcW w:w="1071" w:type="dxa"/>
                  <w:shd w:val="clear" w:color="auto" w:fill="auto"/>
                  <w:tcMar>
                    <w:top w:w="57" w:type="dxa"/>
                    <w:left w:w="57" w:type="dxa"/>
                    <w:bottom w:w="57" w:type="dxa"/>
                    <w:right w:w="57" w:type="dxa"/>
                  </w:tcMar>
                </w:tcPr>
                <w:p w:rsidR="00331239" w:rsidRPr="005C66BF" w:rsidRDefault="00331239" w:rsidP="00331239">
                  <w:pPr>
                    <w:spacing w:before="0" w:line="240" w:lineRule="auto"/>
                    <w:jc w:val="center"/>
                    <w:rPr>
                      <w:sz w:val="16"/>
                      <w:szCs w:val="16"/>
                    </w:rPr>
                  </w:pPr>
                  <w:r>
                    <w:rPr>
                      <w:sz w:val="16"/>
                    </w:rPr>
                    <w:t>74 (1)(3)</w:t>
                  </w:r>
                </w:p>
              </w:tc>
            </w:tr>
            <w:tr w:rsidR="00331239" w:rsidRPr="005C66BF" w:rsidTr="00286EFC">
              <w:tc>
                <w:tcPr>
                  <w:tcW w:w="6879" w:type="dxa"/>
                  <w:shd w:val="clear" w:color="auto" w:fill="auto"/>
                  <w:tcMar>
                    <w:top w:w="57" w:type="dxa"/>
                    <w:left w:w="57" w:type="dxa"/>
                    <w:bottom w:w="57" w:type="dxa"/>
                    <w:right w:w="57" w:type="dxa"/>
                  </w:tcMar>
                </w:tcPr>
                <w:p w:rsidR="00331239" w:rsidRPr="005C66BF" w:rsidRDefault="00331239" w:rsidP="00331239">
                  <w:pPr>
                    <w:spacing w:before="0" w:line="240" w:lineRule="auto"/>
                    <w:rPr>
                      <w:sz w:val="16"/>
                      <w:szCs w:val="16"/>
                    </w:rPr>
                  </w:pPr>
                  <w:r>
                    <w:rPr>
                      <w:sz w:val="16"/>
                    </w:rPr>
                    <w:t>Pasažieru pārvadāšanai paredzētie transportlīdzekļi, kuros ir vairāk nekā deviņas sēdvietas, ieskaitot vadītāja sēdekli, un kuru maksimālā atļautā masa ir &gt; 3,5 t un (M2 un M3):</w:t>
                  </w:r>
                </w:p>
              </w:tc>
              <w:tc>
                <w:tcPr>
                  <w:tcW w:w="943" w:type="dxa"/>
                  <w:shd w:val="clear" w:color="auto" w:fill="auto"/>
                  <w:tcMar>
                    <w:top w:w="57" w:type="dxa"/>
                    <w:left w:w="57" w:type="dxa"/>
                    <w:bottom w:w="57" w:type="dxa"/>
                    <w:right w:w="57" w:type="dxa"/>
                  </w:tcMar>
                </w:tcPr>
                <w:p w:rsidR="00331239" w:rsidRPr="005C66BF" w:rsidRDefault="00331239" w:rsidP="00331239">
                  <w:pPr>
                    <w:spacing w:before="0" w:line="240" w:lineRule="auto"/>
                    <w:jc w:val="center"/>
                    <w:rPr>
                      <w:sz w:val="16"/>
                      <w:szCs w:val="16"/>
                    </w:rPr>
                  </w:pPr>
                  <w:r>
                    <w:rPr>
                      <w:sz w:val="16"/>
                    </w:rPr>
                    <w:t>&lt; 150kW</w:t>
                  </w:r>
                </w:p>
              </w:tc>
              <w:tc>
                <w:tcPr>
                  <w:tcW w:w="1071" w:type="dxa"/>
                  <w:shd w:val="clear" w:color="auto" w:fill="auto"/>
                  <w:tcMar>
                    <w:top w:w="57" w:type="dxa"/>
                    <w:left w:w="57" w:type="dxa"/>
                    <w:bottom w:w="57" w:type="dxa"/>
                    <w:right w:w="57" w:type="dxa"/>
                  </w:tcMar>
                </w:tcPr>
                <w:p w:rsidR="00331239" w:rsidRPr="005C66BF" w:rsidRDefault="00331239" w:rsidP="00331239">
                  <w:pPr>
                    <w:spacing w:before="0" w:line="240" w:lineRule="auto"/>
                    <w:jc w:val="center"/>
                    <w:rPr>
                      <w:sz w:val="16"/>
                      <w:szCs w:val="16"/>
                    </w:rPr>
                  </w:pPr>
                  <w:r>
                    <w:rPr>
                      <w:sz w:val="16"/>
                    </w:rPr>
                    <w:t>78</w:t>
                  </w:r>
                </w:p>
              </w:tc>
            </w:tr>
            <w:tr w:rsidR="00331239" w:rsidRPr="005C66BF" w:rsidTr="00286EFC">
              <w:tc>
                <w:tcPr>
                  <w:tcW w:w="6879" w:type="dxa"/>
                  <w:shd w:val="clear" w:color="auto" w:fill="auto"/>
                  <w:tcMar>
                    <w:top w:w="57" w:type="dxa"/>
                    <w:left w:w="57" w:type="dxa"/>
                    <w:bottom w:w="57" w:type="dxa"/>
                    <w:right w:w="57" w:type="dxa"/>
                  </w:tcMar>
                </w:tcPr>
                <w:p w:rsidR="00331239" w:rsidRPr="005C66BF" w:rsidRDefault="00331239" w:rsidP="00331239">
                  <w:pPr>
                    <w:spacing w:before="0" w:line="240" w:lineRule="auto"/>
                    <w:rPr>
                      <w:sz w:val="16"/>
                      <w:szCs w:val="16"/>
                    </w:rPr>
                  </w:pPr>
                  <w:r>
                    <w:rPr>
                      <w:sz w:val="16"/>
                    </w:rPr>
                    <w:t>Pasažieru pārvadāšanai paredzētie transportlīdzekļi, kuros ir vairāk nekā deviņas sēdvietas, ieskaitot vadītāja sēdekli (M2), un transportlīdzekļi, kas paredzēti preču pārvadāšanai (N1) ar maksimālo atļauto masu &lt; 2 t:</w:t>
                  </w:r>
                </w:p>
              </w:tc>
              <w:tc>
                <w:tcPr>
                  <w:tcW w:w="943" w:type="dxa"/>
                  <w:shd w:val="clear" w:color="auto" w:fill="auto"/>
                  <w:tcMar>
                    <w:top w:w="57" w:type="dxa"/>
                    <w:left w:w="57" w:type="dxa"/>
                    <w:bottom w:w="57" w:type="dxa"/>
                    <w:right w:w="57" w:type="dxa"/>
                  </w:tcMar>
                </w:tcPr>
                <w:p w:rsidR="00331239" w:rsidRPr="005C66BF" w:rsidRDefault="00331239" w:rsidP="00331239">
                  <w:pPr>
                    <w:spacing w:before="0" w:line="240" w:lineRule="auto"/>
                    <w:jc w:val="center"/>
                    <w:rPr>
                      <w:sz w:val="16"/>
                      <w:szCs w:val="16"/>
                    </w:rPr>
                  </w:pPr>
                  <w:r>
                    <w:rPr>
                      <w:sz w:val="16"/>
                    </w:rPr>
                    <w:t>150 kW</w:t>
                  </w:r>
                </w:p>
              </w:tc>
              <w:tc>
                <w:tcPr>
                  <w:tcW w:w="1071" w:type="dxa"/>
                  <w:shd w:val="clear" w:color="auto" w:fill="auto"/>
                  <w:tcMar>
                    <w:top w:w="57" w:type="dxa"/>
                    <w:left w:w="57" w:type="dxa"/>
                    <w:bottom w:w="57" w:type="dxa"/>
                    <w:right w:w="57" w:type="dxa"/>
                  </w:tcMar>
                </w:tcPr>
                <w:p w:rsidR="00331239" w:rsidRPr="005C66BF" w:rsidRDefault="00331239" w:rsidP="00331239">
                  <w:pPr>
                    <w:spacing w:before="0" w:line="240" w:lineRule="auto"/>
                    <w:jc w:val="center"/>
                    <w:rPr>
                      <w:sz w:val="16"/>
                      <w:szCs w:val="16"/>
                    </w:rPr>
                  </w:pPr>
                  <w:r>
                    <w:rPr>
                      <w:sz w:val="16"/>
                    </w:rPr>
                    <w:t>80 (2)</w:t>
                  </w:r>
                </w:p>
              </w:tc>
            </w:tr>
            <w:tr w:rsidR="00331239" w:rsidRPr="005C66BF" w:rsidTr="00286EFC">
              <w:tc>
                <w:tcPr>
                  <w:tcW w:w="6879" w:type="dxa"/>
                  <w:shd w:val="clear" w:color="auto" w:fill="auto"/>
                  <w:tcMar>
                    <w:top w:w="57" w:type="dxa"/>
                    <w:left w:w="57" w:type="dxa"/>
                    <w:bottom w:w="57" w:type="dxa"/>
                    <w:right w:w="57" w:type="dxa"/>
                  </w:tcMar>
                </w:tcPr>
                <w:p w:rsidR="00331239" w:rsidRPr="005C66BF" w:rsidRDefault="00331239" w:rsidP="00331239">
                  <w:pPr>
                    <w:spacing w:before="0" w:line="240" w:lineRule="auto"/>
                    <w:rPr>
                      <w:sz w:val="16"/>
                      <w:szCs w:val="16"/>
                    </w:rPr>
                  </w:pPr>
                  <w:r>
                    <w:rPr>
                      <w:sz w:val="16"/>
                    </w:rPr>
                    <w:t>Pasažieru pārvadāšanai paredzētie transportlīdzekļi, kuros ir vairāk nekā deviņas sēdvietas, ieskaitot vadītāja sēdekli (M2), un transportlīdzekļi, kas paredzēti preču pārvadāšanai (N1) ar maksimālo atļauto masu 2 ≥ t&lt;3,5:</w:t>
                  </w:r>
                </w:p>
              </w:tc>
              <w:tc>
                <w:tcPr>
                  <w:tcW w:w="943" w:type="dxa"/>
                  <w:shd w:val="clear" w:color="auto" w:fill="auto"/>
                  <w:tcMar>
                    <w:top w:w="57" w:type="dxa"/>
                    <w:left w:w="57" w:type="dxa"/>
                    <w:bottom w:w="57" w:type="dxa"/>
                    <w:right w:w="57" w:type="dxa"/>
                  </w:tcMar>
                </w:tcPr>
                <w:p w:rsidR="00331239" w:rsidRPr="005C66BF" w:rsidRDefault="00331239" w:rsidP="00331239">
                  <w:pPr>
                    <w:spacing w:before="0" w:line="240" w:lineRule="auto"/>
                    <w:jc w:val="center"/>
                    <w:rPr>
                      <w:sz w:val="16"/>
                      <w:szCs w:val="16"/>
                    </w:rPr>
                  </w:pPr>
                </w:p>
              </w:tc>
              <w:tc>
                <w:tcPr>
                  <w:tcW w:w="1071" w:type="dxa"/>
                  <w:shd w:val="clear" w:color="auto" w:fill="auto"/>
                  <w:tcMar>
                    <w:top w:w="57" w:type="dxa"/>
                    <w:left w:w="57" w:type="dxa"/>
                    <w:bottom w:w="57" w:type="dxa"/>
                    <w:right w:w="57" w:type="dxa"/>
                  </w:tcMar>
                </w:tcPr>
                <w:p w:rsidR="00331239" w:rsidRPr="005C66BF" w:rsidRDefault="00331239" w:rsidP="00331239">
                  <w:pPr>
                    <w:spacing w:before="0" w:line="240" w:lineRule="auto"/>
                    <w:jc w:val="center"/>
                    <w:rPr>
                      <w:sz w:val="16"/>
                      <w:szCs w:val="16"/>
                    </w:rPr>
                  </w:pPr>
                  <w:r>
                    <w:rPr>
                      <w:sz w:val="16"/>
                    </w:rPr>
                    <w:t>76 (1)</w:t>
                  </w:r>
                </w:p>
              </w:tc>
            </w:tr>
            <w:tr w:rsidR="00331239" w:rsidRPr="005C66BF" w:rsidTr="00286EFC">
              <w:tc>
                <w:tcPr>
                  <w:tcW w:w="6879" w:type="dxa"/>
                  <w:vMerge w:val="restart"/>
                  <w:shd w:val="clear" w:color="auto" w:fill="auto"/>
                  <w:tcMar>
                    <w:top w:w="57" w:type="dxa"/>
                    <w:left w:w="57" w:type="dxa"/>
                    <w:bottom w:w="57" w:type="dxa"/>
                    <w:right w:w="57" w:type="dxa"/>
                  </w:tcMar>
                </w:tcPr>
                <w:p w:rsidR="00331239" w:rsidRPr="005C66BF" w:rsidRDefault="00331239" w:rsidP="00331239">
                  <w:pPr>
                    <w:spacing w:before="0" w:line="240" w:lineRule="auto"/>
                    <w:rPr>
                      <w:sz w:val="16"/>
                      <w:szCs w:val="16"/>
                    </w:rPr>
                  </w:pPr>
                  <w:r>
                    <w:rPr>
                      <w:sz w:val="16"/>
                    </w:rPr>
                    <w:t>Preču pārvadāšanai paredzētie transportlīdzekļi ar maksimālo atļauto masu &gt; 3,5 t (N2 un N3):</w:t>
                  </w:r>
                </w:p>
              </w:tc>
              <w:tc>
                <w:tcPr>
                  <w:tcW w:w="943" w:type="dxa"/>
                  <w:shd w:val="clear" w:color="auto" w:fill="auto"/>
                  <w:tcMar>
                    <w:top w:w="57" w:type="dxa"/>
                    <w:left w:w="57" w:type="dxa"/>
                    <w:bottom w:w="57" w:type="dxa"/>
                    <w:right w:w="57" w:type="dxa"/>
                  </w:tcMar>
                </w:tcPr>
                <w:p w:rsidR="00331239" w:rsidRPr="005C66BF" w:rsidRDefault="00331239" w:rsidP="00331239">
                  <w:pPr>
                    <w:spacing w:before="0" w:line="240" w:lineRule="auto"/>
                    <w:jc w:val="center"/>
                    <w:rPr>
                      <w:sz w:val="16"/>
                      <w:szCs w:val="16"/>
                    </w:rPr>
                  </w:pPr>
                  <w:r>
                    <w:rPr>
                      <w:sz w:val="16"/>
                    </w:rPr>
                    <w:t>75 kW</w:t>
                  </w:r>
                </w:p>
              </w:tc>
              <w:tc>
                <w:tcPr>
                  <w:tcW w:w="1071" w:type="dxa"/>
                  <w:shd w:val="clear" w:color="auto" w:fill="auto"/>
                  <w:tcMar>
                    <w:top w:w="57" w:type="dxa"/>
                    <w:left w:w="57" w:type="dxa"/>
                    <w:bottom w:w="57" w:type="dxa"/>
                    <w:right w:w="57" w:type="dxa"/>
                  </w:tcMar>
                </w:tcPr>
                <w:p w:rsidR="00331239" w:rsidRPr="005C66BF" w:rsidRDefault="00331239" w:rsidP="00331239">
                  <w:pPr>
                    <w:tabs>
                      <w:tab w:val="left" w:pos="388"/>
                      <w:tab w:val="center" w:pos="632"/>
                    </w:tabs>
                    <w:spacing w:before="0" w:line="240" w:lineRule="auto"/>
                    <w:jc w:val="center"/>
                    <w:rPr>
                      <w:sz w:val="16"/>
                      <w:szCs w:val="16"/>
                    </w:rPr>
                  </w:pPr>
                  <w:r>
                    <w:rPr>
                      <w:sz w:val="16"/>
                    </w:rPr>
                    <w:t>77 (2)</w:t>
                  </w:r>
                </w:p>
              </w:tc>
            </w:tr>
            <w:tr w:rsidR="00331239" w:rsidRPr="005C66BF" w:rsidTr="00286EFC">
              <w:tc>
                <w:tcPr>
                  <w:tcW w:w="6879" w:type="dxa"/>
                  <w:vMerge/>
                  <w:shd w:val="clear" w:color="auto" w:fill="auto"/>
                  <w:tcMar>
                    <w:top w:w="57" w:type="dxa"/>
                    <w:left w:w="57" w:type="dxa"/>
                    <w:bottom w:w="57" w:type="dxa"/>
                    <w:right w:w="57" w:type="dxa"/>
                  </w:tcMar>
                </w:tcPr>
                <w:p w:rsidR="00331239" w:rsidRPr="005C66BF" w:rsidRDefault="00331239" w:rsidP="00331239">
                  <w:pPr>
                    <w:spacing w:before="0" w:line="240" w:lineRule="auto"/>
                    <w:rPr>
                      <w:sz w:val="16"/>
                      <w:szCs w:val="16"/>
                    </w:rPr>
                  </w:pPr>
                </w:p>
              </w:tc>
              <w:tc>
                <w:tcPr>
                  <w:tcW w:w="943" w:type="dxa"/>
                  <w:shd w:val="clear" w:color="auto" w:fill="auto"/>
                  <w:tcMar>
                    <w:top w:w="57" w:type="dxa"/>
                    <w:left w:w="57" w:type="dxa"/>
                    <w:bottom w:w="57" w:type="dxa"/>
                    <w:right w:w="57" w:type="dxa"/>
                  </w:tcMar>
                </w:tcPr>
                <w:p w:rsidR="00331239" w:rsidRPr="005C66BF" w:rsidRDefault="00331239" w:rsidP="00331239">
                  <w:pPr>
                    <w:spacing w:before="0" w:line="240" w:lineRule="auto"/>
                    <w:jc w:val="center"/>
                    <w:rPr>
                      <w:sz w:val="16"/>
                      <w:szCs w:val="16"/>
                    </w:rPr>
                  </w:pPr>
                  <w:r>
                    <w:rPr>
                      <w:sz w:val="16"/>
                    </w:rPr>
                    <w:t>75≥ kW&lt;150</w:t>
                  </w:r>
                </w:p>
              </w:tc>
              <w:tc>
                <w:tcPr>
                  <w:tcW w:w="1071" w:type="dxa"/>
                  <w:shd w:val="clear" w:color="auto" w:fill="auto"/>
                  <w:tcMar>
                    <w:top w:w="57" w:type="dxa"/>
                    <w:left w:w="57" w:type="dxa"/>
                    <w:bottom w:w="57" w:type="dxa"/>
                    <w:right w:w="57" w:type="dxa"/>
                  </w:tcMar>
                </w:tcPr>
                <w:p w:rsidR="00331239" w:rsidRPr="005C66BF" w:rsidRDefault="00331239" w:rsidP="00331239">
                  <w:pPr>
                    <w:spacing w:before="0" w:line="240" w:lineRule="auto"/>
                    <w:jc w:val="center"/>
                    <w:rPr>
                      <w:sz w:val="16"/>
                      <w:szCs w:val="16"/>
                    </w:rPr>
                  </w:pPr>
                  <w:r>
                    <w:rPr>
                      <w:sz w:val="16"/>
                    </w:rPr>
                    <w:t>78 (2)</w:t>
                  </w:r>
                </w:p>
              </w:tc>
            </w:tr>
            <w:tr w:rsidR="00331239" w:rsidRPr="005C66BF" w:rsidTr="00286EFC">
              <w:tc>
                <w:tcPr>
                  <w:tcW w:w="6879" w:type="dxa"/>
                  <w:vMerge/>
                  <w:shd w:val="clear" w:color="auto" w:fill="auto"/>
                  <w:tcMar>
                    <w:top w:w="57" w:type="dxa"/>
                    <w:left w:w="57" w:type="dxa"/>
                    <w:bottom w:w="57" w:type="dxa"/>
                    <w:right w:w="57" w:type="dxa"/>
                  </w:tcMar>
                </w:tcPr>
                <w:p w:rsidR="00331239" w:rsidRPr="005C66BF" w:rsidRDefault="00331239" w:rsidP="00331239">
                  <w:pPr>
                    <w:spacing w:before="0" w:line="240" w:lineRule="auto"/>
                    <w:rPr>
                      <w:sz w:val="16"/>
                      <w:szCs w:val="16"/>
                    </w:rPr>
                  </w:pPr>
                </w:p>
              </w:tc>
              <w:tc>
                <w:tcPr>
                  <w:tcW w:w="943" w:type="dxa"/>
                  <w:shd w:val="clear" w:color="auto" w:fill="auto"/>
                  <w:tcMar>
                    <w:top w:w="57" w:type="dxa"/>
                    <w:left w:w="57" w:type="dxa"/>
                    <w:bottom w:w="57" w:type="dxa"/>
                    <w:right w:w="57" w:type="dxa"/>
                  </w:tcMar>
                </w:tcPr>
                <w:p w:rsidR="00331239" w:rsidRPr="005C66BF" w:rsidRDefault="00331239" w:rsidP="00331239">
                  <w:pPr>
                    <w:spacing w:before="0" w:line="240" w:lineRule="auto"/>
                    <w:jc w:val="center"/>
                    <w:rPr>
                      <w:sz w:val="16"/>
                      <w:szCs w:val="16"/>
                    </w:rPr>
                  </w:pPr>
                  <w:r>
                    <w:rPr>
                      <w:sz w:val="16"/>
                    </w:rPr>
                    <w:t>≥150</w:t>
                  </w:r>
                </w:p>
              </w:tc>
              <w:tc>
                <w:tcPr>
                  <w:tcW w:w="1071" w:type="dxa"/>
                  <w:shd w:val="clear" w:color="auto" w:fill="auto"/>
                  <w:tcMar>
                    <w:top w:w="57" w:type="dxa"/>
                    <w:left w:w="57" w:type="dxa"/>
                    <w:bottom w:w="57" w:type="dxa"/>
                    <w:right w:w="57" w:type="dxa"/>
                  </w:tcMar>
                </w:tcPr>
                <w:p w:rsidR="00331239" w:rsidRPr="005C66BF" w:rsidRDefault="00331239" w:rsidP="00331239">
                  <w:pPr>
                    <w:spacing w:before="0" w:line="240" w:lineRule="auto"/>
                    <w:jc w:val="center"/>
                    <w:rPr>
                      <w:sz w:val="16"/>
                      <w:szCs w:val="16"/>
                    </w:rPr>
                  </w:pPr>
                  <w:r>
                    <w:rPr>
                      <w:sz w:val="16"/>
                    </w:rPr>
                    <w:t>80 (2)</w:t>
                  </w:r>
                </w:p>
              </w:tc>
            </w:tr>
            <w:tr w:rsidR="00331239" w:rsidRPr="005C66BF" w:rsidTr="00331239">
              <w:trPr>
                <w:trHeight w:val="60"/>
              </w:trPr>
              <w:tc>
                <w:tcPr>
                  <w:tcW w:w="0" w:type="auto"/>
                  <w:gridSpan w:val="3"/>
                  <w:shd w:val="clear" w:color="auto" w:fill="auto"/>
                  <w:tcMar>
                    <w:top w:w="57" w:type="dxa"/>
                    <w:left w:w="57" w:type="dxa"/>
                    <w:bottom w:w="57" w:type="dxa"/>
                    <w:right w:w="57" w:type="dxa"/>
                  </w:tcMar>
                </w:tcPr>
                <w:p w:rsidR="00331239" w:rsidRPr="005C66BF" w:rsidRDefault="00331239" w:rsidP="008E480A">
                  <w:pPr>
                    <w:spacing w:before="0" w:line="240" w:lineRule="auto"/>
                    <w:rPr>
                      <w:sz w:val="16"/>
                      <w:szCs w:val="16"/>
                    </w:rPr>
                  </w:pPr>
                  <w:r>
                    <w:rPr>
                      <w:sz w:val="16"/>
                    </w:rPr>
                    <w:t>Tomēr (1) robežvērtības paaugstina par 1 dB (A), ja transportlīdzeklim ir tiešas iesmidzināšanas dīzeļdzinējs; (2) apvidus transportlīdzekļiem, kuru maksimālā atļautā masa ir virs divām tonnām, robežvērtību paaugstina par 1 dB (A), ja to dzinēju jauda ir mazāka par 150 kW, un par 2 dB (A), ja to dzinēju jauda ir 150 kW vai lielāka. (3) transportlīdzekļiem ar rokas ātrumkārbu un vairāk nekā četriem pārnesumiem kustībai uz priekšu, un dzinēju, kura maksimālā jauda ir lielāka par 140 kW/t, un kuru atļautā maksimālās jaudas un maksimālās masas attiecība pārsniedz 75 kW/t, robežvērtības paaugstina par 1 dB (A), ja ātrums, ar kuru transportlīdzekļa aizmugure šķērso līniju BB′</w:t>
                  </w:r>
                  <w:proofErr w:type="gramStart"/>
                  <w:r>
                    <w:rPr>
                      <w:sz w:val="16"/>
                    </w:rPr>
                    <w:t xml:space="preserve"> , </w:t>
                  </w:r>
                  <w:proofErr w:type="gramEnd"/>
                  <w:r>
                    <w:rPr>
                      <w:sz w:val="16"/>
                    </w:rPr>
                    <w:t>braucot ar trešo pārnesumu, ir lielāks par 61 km/h.</w:t>
                  </w:r>
                </w:p>
              </w:tc>
            </w:tr>
          </w:tbl>
          <w:p w:rsidR="00331239" w:rsidRPr="007960F8" w:rsidRDefault="00331239" w:rsidP="00331239"/>
        </w:tc>
      </w:tr>
    </w:tbl>
    <w:p w:rsidR="00331239" w:rsidRPr="00326347" w:rsidRDefault="00331239" w:rsidP="00331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331239" w:rsidRPr="005A6C52" w:rsidTr="00331239">
        <w:tc>
          <w:tcPr>
            <w:tcW w:w="9476" w:type="dxa"/>
            <w:shd w:val="clear" w:color="auto" w:fill="CCFFCC"/>
            <w:tcMar>
              <w:top w:w="57" w:type="dxa"/>
              <w:left w:w="57" w:type="dxa"/>
              <w:bottom w:w="57" w:type="dxa"/>
              <w:right w:w="57" w:type="dxa"/>
            </w:tcMar>
          </w:tcPr>
          <w:p w:rsidR="00331239" w:rsidRPr="00D410CA" w:rsidRDefault="00331239" w:rsidP="00331239">
            <w:pPr>
              <w:spacing w:before="0" w:line="240" w:lineRule="auto"/>
              <w:rPr>
                <w:b/>
                <w:sz w:val="20"/>
              </w:rPr>
            </w:pPr>
            <w:r>
              <w:rPr>
                <w:b/>
                <w:sz w:val="20"/>
              </w:rPr>
              <w:t>4. PIEZĪME</w:t>
            </w:r>
          </w:p>
          <w:p w:rsidR="00331239" w:rsidRPr="00D410CA" w:rsidRDefault="00331239" w:rsidP="00331239">
            <w:pPr>
              <w:spacing w:before="0" w:line="240" w:lineRule="auto"/>
              <w:rPr>
                <w:sz w:val="20"/>
              </w:rPr>
            </w:pPr>
            <w:r>
              <w:rPr>
                <w:sz w:val="20"/>
              </w:rPr>
              <w:t xml:space="preserve">Aili “Parametri – specifikācijas” vai “Prasības – specifikācijas” aizpilda katru reizi no jauna, un tajā ir kopsavilkums par prasībām attiecībā uz pieprasīto produktu vai pakalpojumu daudzumu un veidu, kā arī īpašajiem parametriem vai prasībām, vai arī specifikācijām, kurām produktam vai pakalpojumam jāatbilst. </w:t>
            </w:r>
          </w:p>
          <w:p w:rsidR="00331239" w:rsidRPr="00D410CA" w:rsidRDefault="00331239" w:rsidP="00331239">
            <w:pPr>
              <w:spacing w:before="0" w:line="240" w:lineRule="auto"/>
              <w:rPr>
                <w:sz w:val="20"/>
              </w:rPr>
            </w:pPr>
            <w:r>
              <w:rPr>
                <w:sz w:val="20"/>
              </w:rPr>
              <w:t>Ailē “Prasības” vai nu norāda “JĀ” (kas nozīmē, ka attiecīgā specifikācija pretendentam ir obligāta), vai arī skaitli (kas nozīmē, ka specifikācija paredz noteiktu skaitlisko vērtību, kas ir precīzi jāievēro). Ailē “Prasības” var būt ierakstīts skaitlis kopā ar zīmi “&gt;” vai “&lt;”</w:t>
            </w:r>
            <w:proofErr w:type="gramStart"/>
            <w:r>
              <w:rPr>
                <w:sz w:val="20"/>
              </w:rPr>
              <w:t xml:space="preserve"> ,v</w:t>
            </w:r>
            <w:proofErr w:type="gramEnd"/>
            <w:r>
              <w:rPr>
                <w:sz w:val="20"/>
              </w:rPr>
              <w:t>ai arī “≥” vai “≤”, bet to var arī atstāt tukšu iepretim konkrētajam parametram vai specifikācijai, ja šis parametrs vai specifikācija nav obligāta, bet ir fakultatīva un izvērtējama. Ja izvēlētais pasūtījuma piešķiršanas kritērijs ir zemākā cena, tehniskajās specifikācijās norāda tikai nepieciešamos (obligātos) produkta parametrus - specifikācijas vai nepieciešamās prasības - specifikācijas pakalpojumam.</w:t>
            </w:r>
          </w:p>
          <w:p w:rsidR="00331239" w:rsidRPr="005A6C52" w:rsidRDefault="00331239" w:rsidP="00331239">
            <w:pPr>
              <w:spacing w:before="0" w:line="240" w:lineRule="auto"/>
              <w:rPr>
                <w:i w:val="0"/>
                <w:szCs w:val="22"/>
              </w:rPr>
            </w:pPr>
            <w:r>
              <w:rPr>
                <w:sz w:val="20"/>
              </w:rPr>
              <w:t>Ailē “Verifikācija” ir iespējamie apliecinājumi, kas pretendentam jānodrošina kā pierādījums par atbilstību noteiktajām prasībām (piemēram, transportlīdzekļa datu lapa, kurā norādīta CO</w:t>
            </w:r>
            <w:r>
              <w:rPr>
                <w:sz w:val="20"/>
                <w:vertAlign w:val="subscript"/>
              </w:rPr>
              <w:t>2</w:t>
            </w:r>
            <w:r>
              <w:rPr>
                <w:sz w:val="20"/>
              </w:rPr>
              <w:t xml:space="preserve"> emisija).</w:t>
            </w:r>
          </w:p>
        </w:tc>
      </w:tr>
    </w:tbl>
    <w:p w:rsidR="00331239" w:rsidRPr="00AE7702" w:rsidRDefault="00331239" w:rsidP="00331239"/>
    <w:p w:rsidR="003158AC" w:rsidRDefault="00331239" w:rsidP="003158AC">
      <w:pPr>
        <w:pStyle w:val="Heading2"/>
        <w:tabs>
          <w:tab w:val="clear" w:pos="0"/>
        </w:tabs>
        <w:spacing w:after="0"/>
      </w:pPr>
      <w:bookmarkStart w:id="8" w:name="_Toc169447950"/>
      <w:bookmarkStart w:id="9" w:name="_Toc454369010"/>
      <w:bookmarkStart w:id="10" w:name="_Toc463957494"/>
      <w:r>
        <w:t>Prasības attiecībā uz ziņošanu</w:t>
      </w:r>
      <w:bookmarkEnd w:id="8"/>
      <w:bookmarkEnd w:id="9"/>
      <w:bookmarkEnd w:id="10"/>
      <w:r w:rsidR="003158AC">
        <w:t xml:space="preserve"> (sadaļas iekļaušana </w:t>
      </w:r>
      <w:r w:rsidR="003E3765">
        <w:t>pēc</w:t>
      </w:r>
      <w:r w:rsidR="003158AC">
        <w:t xml:space="preserve"> pasūtītāja ieskatiem)</w:t>
      </w:r>
    </w:p>
    <w:p w:rsidR="003E3765" w:rsidRDefault="003E3765" w:rsidP="003E3765"/>
    <w:p w:rsidR="00331239" w:rsidRPr="00BC3327" w:rsidRDefault="00331239" w:rsidP="00331239">
      <w:pPr>
        <w:rPr>
          <w:i w:val="0"/>
          <w:iCs/>
        </w:rPr>
      </w:pPr>
      <w:r>
        <w:rPr>
          <w:i w:val="0"/>
        </w:rPr>
        <w:t xml:space="preserve">Līgumslēdzējs nodrošina pasūtītājam šādus ziņojumus par paveikto līguma priekšmetā paredzēto darbību izpildei un sasniegtajiem rezultātiem: </w:t>
      </w:r>
    </w:p>
    <w:p w:rsidR="00331239" w:rsidRPr="00BC3327" w:rsidRDefault="00331239" w:rsidP="00331239">
      <w:pPr>
        <w:numPr>
          <w:ilvl w:val="0"/>
          <w:numId w:val="1"/>
        </w:numPr>
        <w:tabs>
          <w:tab w:val="clear" w:pos="1350"/>
          <w:tab w:val="num" w:pos="720"/>
        </w:tabs>
        <w:overflowPunct/>
        <w:autoSpaceDE/>
        <w:autoSpaceDN/>
        <w:adjustRightInd/>
        <w:ind w:left="720"/>
        <w:textAlignment w:val="auto"/>
        <w:rPr>
          <w:rFonts w:cs="Arial"/>
          <w:i w:val="0"/>
          <w:iCs/>
          <w:szCs w:val="22"/>
        </w:rPr>
      </w:pPr>
      <w:r>
        <w:t>ziņojumu par līguma izpildes uzsākšanu –</w:t>
      </w:r>
      <w:r>
        <w:rPr>
          <w:i w:val="0"/>
        </w:rPr>
        <w:t xml:space="preserve"> </w:t>
      </w:r>
      <w:r>
        <w:rPr>
          <w:highlight w:val="yellow"/>
        </w:rPr>
        <w:t>&lt;nedēļu skaits&gt;</w:t>
      </w:r>
      <w:r>
        <w:rPr>
          <w:i w:val="0"/>
        </w:rPr>
        <w:t xml:space="preserve"> nedēļu laikā pēc līguma parakstīšanas;</w:t>
      </w:r>
    </w:p>
    <w:p w:rsidR="00331239" w:rsidRPr="00BC3327" w:rsidRDefault="00331239" w:rsidP="00331239">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ziņojumu par līguma izpildes pabeigšanu – līguma izpildes laika beigās.</w:t>
      </w:r>
    </w:p>
    <w:p w:rsidR="00331239" w:rsidRPr="00BC3327" w:rsidRDefault="00331239" w:rsidP="00331239">
      <w:pPr>
        <w:spacing w:before="0"/>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331239" w:rsidRPr="007960F8" w:rsidTr="00331239">
        <w:tc>
          <w:tcPr>
            <w:tcW w:w="9578" w:type="dxa"/>
            <w:shd w:val="clear" w:color="auto" w:fill="CCFFCC"/>
            <w:tcMar>
              <w:top w:w="57" w:type="dxa"/>
              <w:left w:w="57" w:type="dxa"/>
              <w:bottom w:w="57" w:type="dxa"/>
              <w:right w:w="57" w:type="dxa"/>
            </w:tcMar>
          </w:tcPr>
          <w:p w:rsidR="00331239" w:rsidRPr="00D410CA" w:rsidRDefault="00331239" w:rsidP="00331239">
            <w:pPr>
              <w:spacing w:before="0" w:line="240" w:lineRule="auto"/>
              <w:rPr>
                <w:b/>
                <w:sz w:val="20"/>
              </w:rPr>
            </w:pPr>
            <w:r>
              <w:rPr>
                <w:b/>
                <w:sz w:val="20"/>
              </w:rPr>
              <w:t>5. PIEZĪME</w:t>
            </w:r>
          </w:p>
          <w:p w:rsidR="00331239" w:rsidRPr="007960F8" w:rsidRDefault="00331239" w:rsidP="00331239">
            <w:pPr>
              <w:spacing w:before="0" w:line="240" w:lineRule="auto"/>
              <w:rPr>
                <w:iCs/>
              </w:rPr>
            </w:pPr>
            <w:r>
              <w:rPr>
                <w:sz w:val="20"/>
              </w:rPr>
              <w:t>Ziņojumu par līguma izpildes uzsākšanu ieteicams iesniegt 1-2 nedēļas pēc līguma parakstīšanas.</w:t>
            </w:r>
          </w:p>
        </w:tc>
      </w:tr>
    </w:tbl>
    <w:p w:rsidR="00331239" w:rsidRPr="00BC3327" w:rsidRDefault="00331239" w:rsidP="00331239">
      <w:pPr>
        <w:rPr>
          <w:rFonts w:cs="Arial"/>
          <w:i w:val="0"/>
          <w:iCs/>
          <w:szCs w:val="22"/>
        </w:rPr>
      </w:pPr>
      <w:r>
        <w:rPr>
          <w:i w:val="0"/>
        </w:rPr>
        <w:t>Ziņojumā par līguma izpildes uzsākšanu ir šādas ziņas:</w:t>
      </w:r>
    </w:p>
    <w:p w:rsidR="00331239" w:rsidRPr="00BC3327" w:rsidRDefault="00331239" w:rsidP="00331239">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 xml:space="preserve">Secinājumi no sākotnējām pārrunām ar pasūtītāju un līgumslēdzēja sākotnējie slēdzieni par stāvokli, kādā ir līguma priekšmets līguma izpildes sākumā. </w:t>
      </w:r>
    </w:p>
    <w:p w:rsidR="00331239" w:rsidRPr="00BC3327" w:rsidRDefault="00331239" w:rsidP="00331239">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Galvenie jautājumi.</w:t>
      </w:r>
    </w:p>
    <w:p w:rsidR="00331239" w:rsidRPr="00BC3327" w:rsidRDefault="00331239" w:rsidP="00331239">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Neatliekami veicamās darbības un noteiktās prioritātes.</w:t>
      </w:r>
    </w:p>
    <w:p w:rsidR="00331239" w:rsidRPr="00BC3327" w:rsidRDefault="00331239" w:rsidP="00331239">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 xml:space="preserve">Piegādes, montāžas darbu un citu līguma priekšmetā paredzēto darbību aktualizēts grafiks, norādot kritiskos punktus. </w:t>
      </w:r>
    </w:p>
    <w:p w:rsidR="00331239" w:rsidRPr="00BC3327" w:rsidRDefault="00331239" w:rsidP="00331239">
      <w:pPr>
        <w:rPr>
          <w:i w:val="0"/>
          <w:iCs/>
        </w:rPr>
      </w:pPr>
      <w:r>
        <w:rPr>
          <w:i w:val="0"/>
        </w:rPr>
        <w:t xml:space="preserve">Ziņojumā par līguma izpildes pabeigšanu ir šādas ziņas: </w:t>
      </w:r>
    </w:p>
    <w:p w:rsidR="00331239" w:rsidRPr="00BC3327" w:rsidRDefault="00331239" w:rsidP="00331239">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 xml:space="preserve">Saraksts, kurā norādītas visas veiktās piegādes, montāžas darbi un citas prasītās darbības, un visi izstrādātie nodevumi. </w:t>
      </w:r>
    </w:p>
    <w:p w:rsidR="00331239" w:rsidRPr="00BC3327" w:rsidRDefault="00331239" w:rsidP="00331239">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 xml:space="preserve">Vērtējums par sasniegtajiem rezultātiem. </w:t>
      </w:r>
    </w:p>
    <w:p w:rsidR="00331239" w:rsidRPr="00BC3327" w:rsidRDefault="00331239" w:rsidP="00331239">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 xml:space="preserve">Priekšlikumi par pasūtītāja turpmākajām vajadzībām jomā, uz kuru attiecas izpildītais līgums. </w:t>
      </w:r>
    </w:p>
    <w:p w:rsidR="00331239" w:rsidRPr="00BC3327" w:rsidRDefault="00331239" w:rsidP="00331239">
      <w:pPr>
        <w:rPr>
          <w:i w:val="0"/>
          <w:iCs/>
          <w:szCs w:val="22"/>
        </w:rPr>
      </w:pPr>
      <w:r>
        <w:rPr>
          <w:i w:val="0"/>
        </w:rPr>
        <w:t xml:space="preserve">Līgumslēdzējs iesniedz īpašu ziņojumu visos gadījumos, kad tas uzskata, ka pasūtītājs būtu jāinformē par svarīgiem jautājumiem. </w:t>
      </w:r>
    </w:p>
    <w:p w:rsidR="00331239" w:rsidRPr="00BC3327" w:rsidRDefault="00331239" w:rsidP="00331239">
      <w:pPr>
        <w:rPr>
          <w:i w:val="0"/>
        </w:rPr>
      </w:pPr>
      <w:r>
        <w:rPr>
          <w:i w:val="0"/>
        </w:rPr>
        <w:t xml:space="preserve">Ziņojumi iesniedzami </w:t>
      </w:r>
      <w:r>
        <w:rPr>
          <w:highlight w:val="yellow"/>
        </w:rPr>
        <w:t>&lt;eksemplāru skaits&gt;</w:t>
      </w:r>
      <w:r>
        <w:rPr>
          <w:i w:val="0"/>
        </w:rPr>
        <w:t xml:space="preserve"> eksemplāros, adresējot to pasūtītājam uz projekta vadītāja vārda.  Projekta vadītājs ir atbildīgs par ziņojumu iesniegšanu atbildīgajai pieņemšanas komisijai</w:t>
      </w:r>
    </w:p>
    <w:p w:rsidR="00331239" w:rsidRPr="00BC3327" w:rsidRDefault="00331239" w:rsidP="00331239">
      <w:pPr>
        <w:spacing w:before="0" w:line="240"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331239" w:rsidRPr="007960F8" w:rsidTr="00331239">
        <w:tc>
          <w:tcPr>
            <w:tcW w:w="9578" w:type="dxa"/>
            <w:shd w:val="clear" w:color="auto" w:fill="CCFFCC"/>
            <w:tcMar>
              <w:top w:w="57" w:type="dxa"/>
              <w:left w:w="57" w:type="dxa"/>
              <w:bottom w:w="57" w:type="dxa"/>
              <w:right w:w="57" w:type="dxa"/>
            </w:tcMar>
          </w:tcPr>
          <w:p w:rsidR="00331239" w:rsidRPr="00D410CA" w:rsidRDefault="00331239" w:rsidP="00331239">
            <w:pPr>
              <w:spacing w:before="0" w:line="240" w:lineRule="auto"/>
              <w:rPr>
                <w:b/>
                <w:sz w:val="20"/>
                <w:szCs w:val="22"/>
              </w:rPr>
            </w:pPr>
            <w:r>
              <w:rPr>
                <w:b/>
                <w:sz w:val="20"/>
              </w:rPr>
              <w:t>6. PIEZĪME</w:t>
            </w:r>
          </w:p>
          <w:p w:rsidR="00331239" w:rsidRPr="007960F8" w:rsidRDefault="00331239" w:rsidP="00331239">
            <w:pPr>
              <w:spacing w:before="0" w:line="240" w:lineRule="auto"/>
              <w:rPr>
                <w:iCs/>
              </w:rPr>
            </w:pPr>
            <w:r>
              <w:rPr>
                <w:sz w:val="20"/>
              </w:rPr>
              <w:t>Tādu līgumu gadījumā, kuros ir paredzēti pasākumi, par kuriem pasūtītājam jāsniedz aktualizēta informācija starpposmos, konkursa dokumentācija attiecīgi jāpapildina (piemēram, kad līguma priekšmetā ir iekļauts arī piegādājamo produktu garantijas vai tehniskās apkopes laiks, jāiekļauj noteikums par progresa ziņojumu iesniegšanu (piemēram, reizi mēnesī vai reizi ceturksnī), kurā tiktu aprakstītas attiecīgās līgumslēdzēja darbības, šo darbību rezultāti un jebkuras problēmas, kas varētu rasties).</w:t>
            </w:r>
          </w:p>
        </w:tc>
      </w:tr>
    </w:tbl>
    <w:p w:rsidR="00331239" w:rsidRPr="00BC3327" w:rsidRDefault="00331239" w:rsidP="00331239"/>
    <w:p w:rsidR="00331239" w:rsidRPr="00BC3327" w:rsidRDefault="00331239" w:rsidP="00331239">
      <w:pPr>
        <w:pStyle w:val="Heading1"/>
      </w:pPr>
      <w:bookmarkStart w:id="11" w:name="_Toc454369011"/>
      <w:bookmarkStart w:id="12" w:name="_Toc463957495"/>
      <w:r>
        <w:t>IESPĒJAS, KAS JĀNODROŠINA PASŪTĪTĀJAM</w:t>
      </w:r>
      <w:bookmarkEnd w:id="11"/>
      <w:bookmarkEnd w:id="12"/>
      <w:r>
        <w:t xml:space="preserve"> </w:t>
      </w:r>
    </w:p>
    <w:p w:rsidR="00331239" w:rsidRDefault="00331239" w:rsidP="00331239">
      <w:pPr>
        <w:spacing w:before="0" w:line="240" w:lineRule="auto"/>
        <w:rPr>
          <w:sz w:val="20"/>
          <w:szCs w:val="22"/>
        </w:rPr>
      </w:pPr>
      <w:r>
        <w:rPr>
          <w:sz w:val="20"/>
          <w:highlight w:val="yellow"/>
        </w:rPr>
        <w:t>&lt;Teksts&gt;</w:t>
      </w:r>
    </w:p>
    <w:p w:rsidR="00331239" w:rsidRPr="00BC3327" w:rsidRDefault="00331239" w:rsidP="00331239">
      <w:pPr>
        <w:spacing w:before="0" w:line="240"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331239" w:rsidRPr="007960F8" w:rsidTr="00331239">
        <w:tc>
          <w:tcPr>
            <w:tcW w:w="9578" w:type="dxa"/>
            <w:shd w:val="clear" w:color="auto" w:fill="CCFFCC"/>
            <w:tcMar>
              <w:top w:w="57" w:type="dxa"/>
              <w:left w:w="57" w:type="dxa"/>
              <w:bottom w:w="57" w:type="dxa"/>
              <w:right w:w="57" w:type="dxa"/>
            </w:tcMar>
          </w:tcPr>
          <w:p w:rsidR="00331239" w:rsidRPr="00D410CA" w:rsidRDefault="00331239" w:rsidP="00331239">
            <w:pPr>
              <w:spacing w:before="0" w:line="240" w:lineRule="auto"/>
              <w:rPr>
                <w:b/>
                <w:sz w:val="20"/>
                <w:szCs w:val="22"/>
              </w:rPr>
            </w:pPr>
            <w:r>
              <w:rPr>
                <w:b/>
                <w:sz w:val="20"/>
              </w:rPr>
              <w:lastRenderedPageBreak/>
              <w:t>7. PIEZĪME</w:t>
            </w:r>
          </w:p>
          <w:p w:rsidR="00331239" w:rsidRPr="00D410CA" w:rsidRDefault="00331239" w:rsidP="00331239">
            <w:pPr>
              <w:spacing w:before="0" w:line="240" w:lineRule="auto"/>
              <w:rPr>
                <w:sz w:val="20"/>
              </w:rPr>
            </w:pPr>
            <w:r>
              <w:rPr>
                <w:sz w:val="20"/>
              </w:rPr>
              <w:t>1. Jāiekļauj atsauces uz visa veida speciālo profesionālo informāciju un citiem datiem, kas ir pasūtītāja rīcībā un kurus tas nodrošina līgumslēdzējam tā, lai līgumslēdzējs tos varētu ņemt vērā un tam būtu vieglāk izpildīt līgumu, jo īpaši tādu līgumu gadījumos, kuru izpilde ir atkarīga vai daļēji atkarīga no īpašiem apstākļiem.</w:t>
            </w:r>
          </w:p>
          <w:p w:rsidR="00331239" w:rsidRPr="007960F8" w:rsidRDefault="00331239" w:rsidP="00331239">
            <w:pPr>
              <w:spacing w:before="0" w:line="240" w:lineRule="auto"/>
              <w:rPr>
                <w:iCs/>
                <w:szCs w:val="22"/>
              </w:rPr>
            </w:pPr>
            <w:r>
              <w:rPr>
                <w:sz w:val="20"/>
              </w:rPr>
              <w:t xml:space="preserve">2. Skaidri jānosaka, ka pasūtītājs nodrošina līgumslēdzēja darbiniekiem piekļuvi vietām, uz kurām produkti tiks nogādāti vai kurās jāveic darbi, norādot attiecīgās darbības, kas tiek prasītas no līgumslēdzēja (piemēram, projekta vadītāja vai katrā piegādes vietā esošās atbildīgās personas savlaicīga brīdināšana par apmeklējumu, piegādi, kā arī informēšana par konkrētajām personām, kuras attiecīgajā vietā ieradīsies). </w:t>
            </w:r>
          </w:p>
        </w:tc>
      </w:tr>
    </w:tbl>
    <w:p w:rsidR="00331239" w:rsidRPr="00BC3327" w:rsidRDefault="00331239" w:rsidP="00331239"/>
    <w:p w:rsidR="00331239" w:rsidRPr="00BC3327" w:rsidRDefault="00331239" w:rsidP="00331239">
      <w:pPr>
        <w:pStyle w:val="Heading1"/>
      </w:pPr>
      <w:bookmarkStart w:id="13" w:name="_Toc454369012"/>
      <w:bookmarkStart w:id="14" w:name="_Toc463957496"/>
      <w:r>
        <w:t>PIEGĀDE – LĪGUMA PRIEKŠMETA PIEŅEMŠANA</w:t>
      </w:r>
      <w:bookmarkEnd w:id="13"/>
      <w:bookmarkEnd w:id="14"/>
    </w:p>
    <w:p w:rsidR="00331239" w:rsidRPr="00BC3327" w:rsidRDefault="00331239" w:rsidP="00331239">
      <w:pPr>
        <w:pStyle w:val="Heading2"/>
      </w:pPr>
      <w:bookmarkStart w:id="15" w:name="_Toc454369013"/>
      <w:bookmarkStart w:id="16" w:name="_Toc463957497"/>
      <w:r>
        <w:t>Piegādes vieta</w:t>
      </w:r>
      <w:bookmarkEnd w:id="15"/>
      <w:bookmarkEnd w:id="16"/>
    </w:p>
    <w:p w:rsidR="00331239" w:rsidRDefault="00331239" w:rsidP="00331239">
      <w:pPr>
        <w:spacing w:before="0" w:line="240" w:lineRule="auto"/>
        <w:rPr>
          <w:sz w:val="20"/>
          <w:szCs w:val="22"/>
        </w:rPr>
      </w:pPr>
      <w:r>
        <w:rPr>
          <w:sz w:val="20"/>
          <w:highlight w:val="yellow"/>
        </w:rPr>
        <w:t>&lt;Teksts&gt;</w:t>
      </w:r>
    </w:p>
    <w:p w:rsidR="00331239" w:rsidRPr="00BC3327" w:rsidRDefault="00331239" w:rsidP="00331239">
      <w:pPr>
        <w:spacing w:before="0" w:line="240"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331239" w:rsidRPr="007960F8" w:rsidTr="00331239">
        <w:tc>
          <w:tcPr>
            <w:tcW w:w="9578" w:type="dxa"/>
            <w:shd w:val="clear" w:color="auto" w:fill="CCFFCC"/>
            <w:tcMar>
              <w:top w:w="57" w:type="dxa"/>
              <w:left w:w="57" w:type="dxa"/>
              <w:bottom w:w="57" w:type="dxa"/>
              <w:right w:w="57" w:type="dxa"/>
            </w:tcMar>
          </w:tcPr>
          <w:p w:rsidR="00331239" w:rsidRPr="00D410CA" w:rsidRDefault="00331239" w:rsidP="00331239">
            <w:pPr>
              <w:spacing w:before="0" w:line="240" w:lineRule="auto"/>
              <w:rPr>
                <w:b/>
                <w:sz w:val="20"/>
              </w:rPr>
            </w:pPr>
            <w:r>
              <w:rPr>
                <w:b/>
                <w:sz w:val="20"/>
              </w:rPr>
              <w:t>8. PIEZĪME</w:t>
            </w:r>
          </w:p>
          <w:p w:rsidR="00331239" w:rsidRPr="00D410CA" w:rsidRDefault="00331239" w:rsidP="00331239">
            <w:pPr>
              <w:spacing w:before="0" w:line="240" w:lineRule="auto"/>
              <w:rPr>
                <w:sz w:val="20"/>
              </w:rPr>
            </w:pPr>
            <w:r>
              <w:rPr>
                <w:sz w:val="20"/>
              </w:rPr>
              <w:t xml:space="preserve">Jānorāda pasūtītāja vai citas sabiedriskās iestādes konkrētā struktūrvienība vai struktūrvienības, kuru atrašanās vietā produkti jāpiegādā. </w:t>
            </w:r>
          </w:p>
          <w:p w:rsidR="00331239" w:rsidRPr="00D410CA" w:rsidRDefault="00331239" w:rsidP="00331239">
            <w:pPr>
              <w:spacing w:before="0" w:line="240" w:lineRule="auto"/>
              <w:rPr>
                <w:sz w:val="20"/>
              </w:rPr>
            </w:pPr>
            <w:r>
              <w:rPr>
                <w:sz w:val="20"/>
              </w:rPr>
              <w:t>Ja produktus paredzēts piegādāt daudzām dažādām struktūrvienībām (pasūtītāja vai citas sabiedriskās iestādes departamentiem vai nodaļām), ieteicams sastādīt piegādes vietu sarakstu tabulas veidā.</w:t>
            </w:r>
          </w:p>
          <w:p w:rsidR="00331239" w:rsidRPr="00D410CA" w:rsidRDefault="00331239" w:rsidP="00331239">
            <w:pPr>
              <w:spacing w:before="0" w:line="240" w:lineRule="auto"/>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2371"/>
              <w:gridCol w:w="1779"/>
              <w:gridCol w:w="1976"/>
              <w:gridCol w:w="1976"/>
            </w:tblGrid>
            <w:tr w:rsidR="00331239" w:rsidRPr="00D410CA" w:rsidTr="00331239">
              <w:trPr>
                <w:cantSplit/>
                <w:tblHeader/>
              </w:trPr>
              <w:tc>
                <w:tcPr>
                  <w:tcW w:w="444" w:type="pct"/>
                  <w:tcBorders>
                    <w:bottom w:val="single" w:sz="4" w:space="0" w:color="auto"/>
                  </w:tcBorders>
                  <w:shd w:val="clear" w:color="auto" w:fill="E0E0E0"/>
                </w:tcPr>
                <w:p w:rsidR="00331239" w:rsidRPr="00D410CA" w:rsidRDefault="00331239" w:rsidP="00331239">
                  <w:pPr>
                    <w:spacing w:before="0" w:line="240" w:lineRule="auto"/>
                    <w:jc w:val="center"/>
                    <w:rPr>
                      <w:b/>
                      <w:sz w:val="16"/>
                    </w:rPr>
                  </w:pPr>
                  <w:r>
                    <w:rPr>
                      <w:b/>
                      <w:sz w:val="16"/>
                    </w:rPr>
                    <w:t>Nr.</w:t>
                  </w:r>
                </w:p>
              </w:tc>
              <w:tc>
                <w:tcPr>
                  <w:tcW w:w="1333" w:type="pct"/>
                  <w:tcBorders>
                    <w:bottom w:val="single" w:sz="4" w:space="0" w:color="auto"/>
                  </w:tcBorders>
                  <w:shd w:val="clear" w:color="auto" w:fill="E0E0E0"/>
                </w:tcPr>
                <w:p w:rsidR="00331239" w:rsidRPr="00D410CA" w:rsidRDefault="00331239" w:rsidP="00331239">
                  <w:pPr>
                    <w:spacing w:before="0" w:line="240" w:lineRule="auto"/>
                    <w:jc w:val="center"/>
                    <w:rPr>
                      <w:b/>
                      <w:sz w:val="16"/>
                    </w:rPr>
                  </w:pPr>
                  <w:r>
                    <w:rPr>
                      <w:b/>
                      <w:sz w:val="16"/>
                    </w:rPr>
                    <w:t>PRODUKTU APRAKSTS</w:t>
                  </w:r>
                </w:p>
              </w:tc>
              <w:tc>
                <w:tcPr>
                  <w:tcW w:w="1000" w:type="pct"/>
                  <w:tcBorders>
                    <w:bottom w:val="single" w:sz="4" w:space="0" w:color="auto"/>
                  </w:tcBorders>
                  <w:shd w:val="clear" w:color="auto" w:fill="E0E0E0"/>
                </w:tcPr>
                <w:p w:rsidR="00331239" w:rsidRPr="00D410CA" w:rsidRDefault="00331239" w:rsidP="00331239">
                  <w:pPr>
                    <w:spacing w:before="0" w:line="240" w:lineRule="auto"/>
                    <w:ind w:right="-83" w:hanging="33"/>
                    <w:jc w:val="center"/>
                    <w:rPr>
                      <w:b/>
                      <w:sz w:val="16"/>
                    </w:rPr>
                  </w:pPr>
                  <w:r>
                    <w:rPr>
                      <w:b/>
                      <w:sz w:val="16"/>
                    </w:rPr>
                    <w:t>DAUDZUMS</w:t>
                  </w:r>
                </w:p>
              </w:tc>
              <w:tc>
                <w:tcPr>
                  <w:tcW w:w="1111" w:type="pct"/>
                  <w:tcBorders>
                    <w:bottom w:val="single" w:sz="4" w:space="0" w:color="auto"/>
                  </w:tcBorders>
                  <w:shd w:val="clear" w:color="auto" w:fill="E0E0E0"/>
                </w:tcPr>
                <w:p w:rsidR="00331239" w:rsidRPr="00D410CA" w:rsidRDefault="00331239" w:rsidP="00331239">
                  <w:pPr>
                    <w:spacing w:before="0" w:line="240" w:lineRule="auto"/>
                    <w:jc w:val="center"/>
                    <w:rPr>
                      <w:b/>
                      <w:sz w:val="16"/>
                    </w:rPr>
                  </w:pPr>
                  <w:r>
                    <w:rPr>
                      <w:b/>
                      <w:sz w:val="16"/>
                    </w:rPr>
                    <w:t>PASTA ADRESE</w:t>
                  </w:r>
                </w:p>
              </w:tc>
              <w:tc>
                <w:tcPr>
                  <w:tcW w:w="1111" w:type="pct"/>
                  <w:tcBorders>
                    <w:bottom w:val="single" w:sz="4" w:space="0" w:color="auto"/>
                  </w:tcBorders>
                  <w:shd w:val="clear" w:color="auto" w:fill="E0E0E0"/>
                </w:tcPr>
                <w:p w:rsidR="00331239" w:rsidRPr="00D410CA" w:rsidRDefault="00331239" w:rsidP="00331239">
                  <w:pPr>
                    <w:spacing w:before="0" w:line="240" w:lineRule="auto"/>
                    <w:jc w:val="center"/>
                    <w:rPr>
                      <w:b/>
                      <w:sz w:val="16"/>
                    </w:rPr>
                  </w:pPr>
                  <w:r>
                    <w:rPr>
                      <w:b/>
                      <w:sz w:val="16"/>
                    </w:rPr>
                    <w:t>KONTAKTTĀLRUNIS</w:t>
                  </w:r>
                </w:p>
              </w:tc>
            </w:tr>
            <w:tr w:rsidR="00331239" w:rsidRPr="00D410CA" w:rsidTr="00331239">
              <w:trPr>
                <w:cantSplit/>
              </w:trPr>
              <w:tc>
                <w:tcPr>
                  <w:tcW w:w="444" w:type="pct"/>
                  <w:shd w:val="clear" w:color="auto" w:fill="F3F3F3"/>
                </w:tcPr>
                <w:p w:rsidR="00331239" w:rsidRPr="00D410CA" w:rsidRDefault="00331239" w:rsidP="00331239">
                  <w:pPr>
                    <w:overflowPunct/>
                    <w:autoSpaceDE/>
                    <w:autoSpaceDN/>
                    <w:adjustRightInd/>
                    <w:spacing w:before="0" w:line="240" w:lineRule="auto"/>
                    <w:textAlignment w:val="auto"/>
                    <w:rPr>
                      <w:sz w:val="16"/>
                    </w:rPr>
                  </w:pPr>
                </w:p>
              </w:tc>
              <w:tc>
                <w:tcPr>
                  <w:tcW w:w="1333" w:type="pct"/>
                  <w:shd w:val="clear" w:color="auto" w:fill="F3F3F3"/>
                </w:tcPr>
                <w:p w:rsidR="00331239" w:rsidRPr="00D410CA" w:rsidRDefault="00331239" w:rsidP="00331239">
                  <w:pPr>
                    <w:spacing w:before="0" w:line="240" w:lineRule="auto"/>
                    <w:rPr>
                      <w:sz w:val="16"/>
                    </w:rPr>
                  </w:pPr>
                </w:p>
              </w:tc>
              <w:tc>
                <w:tcPr>
                  <w:tcW w:w="1000" w:type="pct"/>
                  <w:shd w:val="clear" w:color="auto" w:fill="F3F3F3"/>
                </w:tcPr>
                <w:p w:rsidR="00331239" w:rsidRPr="00D410CA" w:rsidRDefault="00331239" w:rsidP="00331239">
                  <w:pPr>
                    <w:spacing w:before="0" w:line="240" w:lineRule="auto"/>
                    <w:rPr>
                      <w:sz w:val="16"/>
                    </w:rPr>
                  </w:pPr>
                </w:p>
              </w:tc>
              <w:tc>
                <w:tcPr>
                  <w:tcW w:w="1111" w:type="pct"/>
                  <w:shd w:val="clear" w:color="auto" w:fill="F3F3F3"/>
                </w:tcPr>
                <w:p w:rsidR="00331239" w:rsidRPr="00D410CA" w:rsidRDefault="00331239" w:rsidP="00331239">
                  <w:pPr>
                    <w:spacing w:before="0" w:line="240" w:lineRule="auto"/>
                    <w:rPr>
                      <w:sz w:val="16"/>
                    </w:rPr>
                  </w:pPr>
                </w:p>
              </w:tc>
              <w:tc>
                <w:tcPr>
                  <w:tcW w:w="1111" w:type="pct"/>
                  <w:shd w:val="clear" w:color="auto" w:fill="F3F3F3"/>
                </w:tcPr>
                <w:p w:rsidR="00331239" w:rsidRPr="00D410CA" w:rsidRDefault="00331239" w:rsidP="00331239">
                  <w:pPr>
                    <w:spacing w:before="0" w:line="240" w:lineRule="auto"/>
                    <w:rPr>
                      <w:sz w:val="16"/>
                    </w:rPr>
                  </w:pPr>
                </w:p>
              </w:tc>
            </w:tr>
            <w:tr w:rsidR="00331239" w:rsidRPr="00D410CA" w:rsidTr="00331239">
              <w:trPr>
                <w:cantSplit/>
              </w:trPr>
              <w:tc>
                <w:tcPr>
                  <w:tcW w:w="444" w:type="pct"/>
                  <w:shd w:val="clear" w:color="auto" w:fill="F3F3F3"/>
                </w:tcPr>
                <w:p w:rsidR="00331239" w:rsidRPr="00D410CA" w:rsidRDefault="00331239" w:rsidP="00331239">
                  <w:pPr>
                    <w:overflowPunct/>
                    <w:autoSpaceDE/>
                    <w:autoSpaceDN/>
                    <w:adjustRightInd/>
                    <w:spacing w:before="0" w:line="240" w:lineRule="auto"/>
                    <w:jc w:val="center"/>
                    <w:textAlignment w:val="auto"/>
                    <w:rPr>
                      <w:sz w:val="16"/>
                    </w:rPr>
                  </w:pPr>
                </w:p>
              </w:tc>
              <w:tc>
                <w:tcPr>
                  <w:tcW w:w="1333" w:type="pct"/>
                  <w:shd w:val="clear" w:color="auto" w:fill="F3F3F3"/>
                </w:tcPr>
                <w:p w:rsidR="00331239" w:rsidRPr="00D410CA" w:rsidRDefault="00331239" w:rsidP="00331239">
                  <w:pPr>
                    <w:tabs>
                      <w:tab w:val="num" w:pos="229"/>
                    </w:tabs>
                    <w:overflowPunct/>
                    <w:autoSpaceDE/>
                    <w:autoSpaceDN/>
                    <w:adjustRightInd/>
                    <w:spacing w:before="0" w:line="240" w:lineRule="auto"/>
                    <w:jc w:val="left"/>
                    <w:textAlignment w:val="auto"/>
                    <w:rPr>
                      <w:sz w:val="16"/>
                    </w:rPr>
                  </w:pPr>
                </w:p>
              </w:tc>
              <w:tc>
                <w:tcPr>
                  <w:tcW w:w="1000" w:type="pct"/>
                  <w:shd w:val="clear" w:color="auto" w:fill="F3F3F3"/>
                </w:tcPr>
                <w:p w:rsidR="00331239" w:rsidRPr="00D410CA" w:rsidRDefault="00331239" w:rsidP="00331239">
                  <w:pPr>
                    <w:spacing w:before="0" w:line="240" w:lineRule="auto"/>
                    <w:rPr>
                      <w:sz w:val="16"/>
                    </w:rPr>
                  </w:pPr>
                </w:p>
              </w:tc>
              <w:tc>
                <w:tcPr>
                  <w:tcW w:w="1111" w:type="pct"/>
                  <w:shd w:val="clear" w:color="auto" w:fill="F3F3F3"/>
                </w:tcPr>
                <w:p w:rsidR="00331239" w:rsidRPr="00D410CA" w:rsidRDefault="00331239" w:rsidP="00331239">
                  <w:pPr>
                    <w:spacing w:before="0" w:line="240" w:lineRule="auto"/>
                    <w:rPr>
                      <w:sz w:val="16"/>
                    </w:rPr>
                  </w:pPr>
                </w:p>
              </w:tc>
              <w:tc>
                <w:tcPr>
                  <w:tcW w:w="1111" w:type="pct"/>
                  <w:shd w:val="clear" w:color="auto" w:fill="F3F3F3"/>
                </w:tcPr>
                <w:p w:rsidR="00331239" w:rsidRPr="00D410CA" w:rsidRDefault="00331239" w:rsidP="00331239">
                  <w:pPr>
                    <w:spacing w:before="0" w:line="240" w:lineRule="auto"/>
                    <w:rPr>
                      <w:sz w:val="16"/>
                    </w:rPr>
                  </w:pPr>
                </w:p>
              </w:tc>
            </w:tr>
            <w:tr w:rsidR="00331239" w:rsidRPr="00D410CA" w:rsidTr="00331239">
              <w:trPr>
                <w:cantSplit/>
              </w:trPr>
              <w:tc>
                <w:tcPr>
                  <w:tcW w:w="444" w:type="pct"/>
                  <w:shd w:val="clear" w:color="auto" w:fill="F3F3F3"/>
                </w:tcPr>
                <w:p w:rsidR="00331239" w:rsidRPr="00D410CA" w:rsidRDefault="00331239" w:rsidP="00331239">
                  <w:pPr>
                    <w:overflowPunct/>
                    <w:autoSpaceDE/>
                    <w:autoSpaceDN/>
                    <w:adjustRightInd/>
                    <w:spacing w:before="0" w:line="240" w:lineRule="auto"/>
                    <w:jc w:val="center"/>
                    <w:textAlignment w:val="auto"/>
                    <w:rPr>
                      <w:sz w:val="16"/>
                    </w:rPr>
                  </w:pPr>
                </w:p>
              </w:tc>
              <w:tc>
                <w:tcPr>
                  <w:tcW w:w="1333" w:type="pct"/>
                  <w:shd w:val="clear" w:color="auto" w:fill="F3F3F3"/>
                </w:tcPr>
                <w:p w:rsidR="00331239" w:rsidRPr="00D410CA" w:rsidRDefault="00331239" w:rsidP="00331239">
                  <w:pPr>
                    <w:tabs>
                      <w:tab w:val="num" w:pos="229"/>
                    </w:tabs>
                    <w:overflowPunct/>
                    <w:autoSpaceDE/>
                    <w:autoSpaceDN/>
                    <w:adjustRightInd/>
                    <w:spacing w:before="0" w:line="240" w:lineRule="auto"/>
                    <w:jc w:val="left"/>
                    <w:textAlignment w:val="auto"/>
                    <w:rPr>
                      <w:sz w:val="16"/>
                    </w:rPr>
                  </w:pPr>
                </w:p>
              </w:tc>
              <w:tc>
                <w:tcPr>
                  <w:tcW w:w="1000" w:type="pct"/>
                  <w:shd w:val="clear" w:color="auto" w:fill="F3F3F3"/>
                </w:tcPr>
                <w:p w:rsidR="00331239" w:rsidRPr="00D410CA" w:rsidRDefault="00331239" w:rsidP="00331239">
                  <w:pPr>
                    <w:spacing w:before="0" w:line="240" w:lineRule="auto"/>
                    <w:rPr>
                      <w:sz w:val="16"/>
                    </w:rPr>
                  </w:pPr>
                </w:p>
              </w:tc>
              <w:tc>
                <w:tcPr>
                  <w:tcW w:w="1111" w:type="pct"/>
                  <w:shd w:val="clear" w:color="auto" w:fill="F3F3F3"/>
                </w:tcPr>
                <w:p w:rsidR="00331239" w:rsidRPr="00D410CA" w:rsidRDefault="00331239" w:rsidP="00331239">
                  <w:pPr>
                    <w:spacing w:before="0" w:line="240" w:lineRule="auto"/>
                    <w:rPr>
                      <w:sz w:val="16"/>
                    </w:rPr>
                  </w:pPr>
                </w:p>
              </w:tc>
              <w:tc>
                <w:tcPr>
                  <w:tcW w:w="1111" w:type="pct"/>
                  <w:shd w:val="clear" w:color="auto" w:fill="F3F3F3"/>
                </w:tcPr>
                <w:p w:rsidR="00331239" w:rsidRPr="00D410CA" w:rsidRDefault="00331239" w:rsidP="00331239">
                  <w:pPr>
                    <w:spacing w:before="0" w:line="240" w:lineRule="auto"/>
                    <w:rPr>
                      <w:sz w:val="16"/>
                    </w:rPr>
                  </w:pPr>
                </w:p>
              </w:tc>
            </w:tr>
            <w:tr w:rsidR="00331239" w:rsidRPr="00D410CA" w:rsidTr="00331239">
              <w:trPr>
                <w:cantSplit/>
              </w:trPr>
              <w:tc>
                <w:tcPr>
                  <w:tcW w:w="444" w:type="pct"/>
                  <w:shd w:val="clear" w:color="auto" w:fill="F3F3F3"/>
                </w:tcPr>
                <w:p w:rsidR="00331239" w:rsidRPr="00D410CA" w:rsidRDefault="00331239" w:rsidP="00331239">
                  <w:pPr>
                    <w:overflowPunct/>
                    <w:autoSpaceDE/>
                    <w:autoSpaceDN/>
                    <w:adjustRightInd/>
                    <w:spacing w:before="0" w:line="240" w:lineRule="auto"/>
                    <w:jc w:val="center"/>
                    <w:textAlignment w:val="auto"/>
                    <w:rPr>
                      <w:sz w:val="16"/>
                    </w:rPr>
                  </w:pPr>
                </w:p>
              </w:tc>
              <w:tc>
                <w:tcPr>
                  <w:tcW w:w="1333" w:type="pct"/>
                  <w:tcBorders>
                    <w:bottom w:val="single" w:sz="4" w:space="0" w:color="auto"/>
                  </w:tcBorders>
                  <w:shd w:val="clear" w:color="auto" w:fill="F3F3F3"/>
                </w:tcPr>
                <w:p w:rsidR="00331239" w:rsidRPr="00D410CA" w:rsidRDefault="00331239" w:rsidP="00331239">
                  <w:pPr>
                    <w:tabs>
                      <w:tab w:val="num" w:pos="229"/>
                    </w:tabs>
                    <w:overflowPunct/>
                    <w:autoSpaceDE/>
                    <w:autoSpaceDN/>
                    <w:adjustRightInd/>
                    <w:spacing w:before="0" w:line="240" w:lineRule="auto"/>
                    <w:jc w:val="left"/>
                    <w:textAlignment w:val="auto"/>
                    <w:rPr>
                      <w:sz w:val="16"/>
                    </w:rPr>
                  </w:pPr>
                </w:p>
              </w:tc>
              <w:tc>
                <w:tcPr>
                  <w:tcW w:w="1000" w:type="pct"/>
                  <w:tcBorders>
                    <w:bottom w:val="single" w:sz="4" w:space="0" w:color="auto"/>
                  </w:tcBorders>
                  <w:shd w:val="clear" w:color="auto" w:fill="F3F3F3"/>
                </w:tcPr>
                <w:p w:rsidR="00331239" w:rsidRPr="00D410CA" w:rsidRDefault="00331239" w:rsidP="00331239">
                  <w:pPr>
                    <w:spacing w:before="0" w:line="240" w:lineRule="auto"/>
                    <w:rPr>
                      <w:sz w:val="16"/>
                    </w:rPr>
                  </w:pPr>
                </w:p>
              </w:tc>
              <w:tc>
                <w:tcPr>
                  <w:tcW w:w="1111" w:type="pct"/>
                  <w:tcBorders>
                    <w:bottom w:val="single" w:sz="4" w:space="0" w:color="auto"/>
                  </w:tcBorders>
                  <w:shd w:val="clear" w:color="auto" w:fill="F3F3F3"/>
                </w:tcPr>
                <w:p w:rsidR="00331239" w:rsidRPr="00D410CA" w:rsidRDefault="00331239" w:rsidP="00331239">
                  <w:pPr>
                    <w:spacing w:before="0" w:line="240" w:lineRule="auto"/>
                    <w:rPr>
                      <w:sz w:val="16"/>
                    </w:rPr>
                  </w:pPr>
                </w:p>
              </w:tc>
              <w:tc>
                <w:tcPr>
                  <w:tcW w:w="1111" w:type="pct"/>
                  <w:tcBorders>
                    <w:bottom w:val="single" w:sz="4" w:space="0" w:color="auto"/>
                  </w:tcBorders>
                  <w:shd w:val="clear" w:color="auto" w:fill="F3F3F3"/>
                </w:tcPr>
                <w:p w:rsidR="00331239" w:rsidRPr="00D410CA" w:rsidRDefault="00331239" w:rsidP="00331239">
                  <w:pPr>
                    <w:spacing w:before="0" w:line="240" w:lineRule="auto"/>
                    <w:rPr>
                      <w:sz w:val="16"/>
                    </w:rPr>
                  </w:pPr>
                </w:p>
              </w:tc>
            </w:tr>
          </w:tbl>
          <w:p w:rsidR="00331239" w:rsidRPr="00D410CA" w:rsidRDefault="00331239" w:rsidP="00331239">
            <w:pPr>
              <w:spacing w:before="0" w:line="240" w:lineRule="auto"/>
              <w:rPr>
                <w:sz w:val="20"/>
              </w:rPr>
            </w:pPr>
            <w:r>
              <w:rPr>
                <w:sz w:val="20"/>
              </w:rPr>
              <w:t xml:space="preserve">Ja precīza piegādes vietas adrese vēl nav zināma, tad, ja iespējams, jānorāda plašāka teritorija vai teritorijas, kurās piegādes vietas atrodas. Šajā gadījumā pasūtītājam paralēli jānorāda minimālais laiks pirms norādītā piegādes termiņa līgumslēdzēja brīdināšanai par precīzu piegādes vietu. </w:t>
            </w:r>
          </w:p>
          <w:p w:rsidR="00331239" w:rsidRPr="007960F8" w:rsidRDefault="00331239" w:rsidP="00331239">
            <w:pPr>
              <w:spacing w:before="0" w:line="240" w:lineRule="auto"/>
            </w:pPr>
            <w:r>
              <w:rPr>
                <w:sz w:val="20"/>
              </w:rPr>
              <w:t>Turklāt šeit skaidri un saprotami jānorāda jebkuri ierobežojumi, kas līgumslēdzējam jāievēro (piemēram, piegāde jānodrošina tikai pasūtītāja struktūrvienības(-u) darba laikā vai arī ārpus darba laika).</w:t>
            </w:r>
          </w:p>
        </w:tc>
      </w:tr>
    </w:tbl>
    <w:p w:rsidR="00331239" w:rsidRPr="00BC3327" w:rsidRDefault="00331239" w:rsidP="00331239"/>
    <w:p w:rsidR="00331239" w:rsidRPr="00BC3327" w:rsidRDefault="00331239" w:rsidP="00331239">
      <w:pPr>
        <w:pStyle w:val="Heading2"/>
      </w:pPr>
      <w:bookmarkStart w:id="17" w:name="_Toc454369014"/>
      <w:bookmarkStart w:id="18" w:name="_Toc463957498"/>
      <w:r>
        <w:t>Piegādes grafiks</w:t>
      </w:r>
      <w:bookmarkEnd w:id="17"/>
      <w:bookmarkEnd w:id="18"/>
    </w:p>
    <w:p w:rsidR="00331239" w:rsidRDefault="00331239" w:rsidP="00331239">
      <w:pPr>
        <w:spacing w:before="0" w:line="240" w:lineRule="auto"/>
        <w:rPr>
          <w:sz w:val="20"/>
          <w:szCs w:val="22"/>
        </w:rPr>
      </w:pPr>
      <w:r>
        <w:rPr>
          <w:sz w:val="20"/>
          <w:highlight w:val="yellow"/>
        </w:rPr>
        <w:t>&lt;Teksts&gt;</w:t>
      </w:r>
    </w:p>
    <w:p w:rsidR="00331239" w:rsidRPr="00BC3327" w:rsidRDefault="00331239" w:rsidP="00331239">
      <w:pPr>
        <w:spacing w:before="0" w:line="240"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331239" w:rsidRPr="007960F8" w:rsidTr="00331239">
        <w:tc>
          <w:tcPr>
            <w:tcW w:w="9578" w:type="dxa"/>
            <w:shd w:val="clear" w:color="auto" w:fill="CCFFCC"/>
            <w:tcMar>
              <w:top w:w="57" w:type="dxa"/>
              <w:left w:w="57" w:type="dxa"/>
              <w:bottom w:w="57" w:type="dxa"/>
              <w:right w:w="57" w:type="dxa"/>
            </w:tcMar>
          </w:tcPr>
          <w:p w:rsidR="00331239" w:rsidRPr="00D410CA" w:rsidRDefault="00331239" w:rsidP="00331239">
            <w:pPr>
              <w:spacing w:before="0" w:line="240" w:lineRule="auto"/>
              <w:rPr>
                <w:b/>
                <w:sz w:val="20"/>
              </w:rPr>
            </w:pPr>
            <w:r>
              <w:rPr>
                <w:b/>
                <w:sz w:val="20"/>
              </w:rPr>
              <w:t>9. PIEZĪME</w:t>
            </w:r>
          </w:p>
          <w:p w:rsidR="00331239" w:rsidRPr="00D410CA" w:rsidRDefault="00331239" w:rsidP="00331239">
            <w:pPr>
              <w:spacing w:before="0" w:line="240" w:lineRule="auto"/>
              <w:rPr>
                <w:sz w:val="20"/>
                <w:szCs w:val="22"/>
              </w:rPr>
            </w:pPr>
            <w:r>
              <w:rPr>
                <w:sz w:val="20"/>
              </w:rPr>
              <w:t xml:space="preserve">Plānotais sākuma datums parasti ir līguma parakstīšanas datums (jebkurā gadījumā šis datums aptuveni jāparedz, lai palīdzētu pretendentiem sagatavot savus piedāvājumus), un līguma periods ir konkrēts mēnešu skaits, sākot no šī datuma. </w:t>
            </w:r>
          </w:p>
          <w:p w:rsidR="00331239" w:rsidRPr="00D410CA" w:rsidRDefault="00331239" w:rsidP="00331239">
            <w:pPr>
              <w:pStyle w:val="NormalIndent"/>
              <w:spacing w:before="0" w:line="240" w:lineRule="auto"/>
              <w:ind w:left="0"/>
              <w:rPr>
                <w:sz w:val="20"/>
              </w:rPr>
            </w:pPr>
            <w:r>
              <w:rPr>
                <w:sz w:val="20"/>
              </w:rPr>
              <w:t>Atkarībā no konkrētā gadījuma un ar to saistītajām prasībām pasūtītājs var izvēlēties vienu no turpmākajiem veidiem līguma izpildes grafika aprakstīšanai.</w:t>
            </w:r>
          </w:p>
          <w:p w:rsidR="00331239" w:rsidRPr="00D410CA" w:rsidRDefault="00331239" w:rsidP="00331239">
            <w:pPr>
              <w:pStyle w:val="NormalIndent"/>
              <w:numPr>
                <w:ilvl w:val="0"/>
                <w:numId w:val="4"/>
              </w:numPr>
              <w:spacing w:before="0" w:line="240" w:lineRule="auto"/>
              <w:rPr>
                <w:sz w:val="20"/>
                <w:szCs w:val="22"/>
              </w:rPr>
            </w:pPr>
            <w:r>
              <w:rPr>
                <w:sz w:val="20"/>
              </w:rPr>
              <w:t xml:space="preserve">Fiksēts grafiks, kas pretendentam ir jāievēro, ja tas tiek iecelts par līgumslēdzēju. Grafikā var precīzi noteikt katra atsevišķā produkta piegādes vai veicamā darba izpildes laiku vai arī var noteikt piegādes vai izpildes </w:t>
            </w:r>
            <w:proofErr w:type="spellStart"/>
            <w:r>
              <w:rPr>
                <w:sz w:val="20"/>
              </w:rPr>
              <w:t>galatermiņu</w:t>
            </w:r>
            <w:proofErr w:type="spellEnd"/>
            <w:r>
              <w:rPr>
                <w:sz w:val="20"/>
              </w:rPr>
              <w:t>, atstājot piegādātājam iespēju ierosināt īsākus termiņus. Ja uz piegādes datumiem attiecas kādi kalendāri ierobežojumi, tie jānosaka, un skaidri jānorāda, ka šie datumi nav atkarīgi no datuma, kurā līgumu parakstīs.</w:t>
            </w:r>
          </w:p>
          <w:p w:rsidR="00331239" w:rsidRPr="00D410CA" w:rsidRDefault="00331239" w:rsidP="00331239">
            <w:pPr>
              <w:pStyle w:val="NormalIndent"/>
              <w:numPr>
                <w:ilvl w:val="0"/>
                <w:numId w:val="4"/>
              </w:numPr>
              <w:spacing w:before="0" w:line="240" w:lineRule="auto"/>
              <w:rPr>
                <w:sz w:val="20"/>
                <w:szCs w:val="22"/>
              </w:rPr>
            </w:pPr>
            <w:r>
              <w:rPr>
                <w:sz w:val="20"/>
              </w:rPr>
              <w:t>Orientējošs grafiks, par kuru galīgo vienošanos pieņem līgumslēdzēja un pasūtītāja kopīgas darbības gaitā līdz konkrētam termiņam pēc līguma parakstīšanas.</w:t>
            </w:r>
          </w:p>
          <w:p w:rsidR="00331239" w:rsidRPr="00D410CA" w:rsidRDefault="00331239" w:rsidP="00331239">
            <w:pPr>
              <w:pStyle w:val="NormalIndent"/>
              <w:numPr>
                <w:ilvl w:val="0"/>
                <w:numId w:val="4"/>
              </w:numPr>
              <w:spacing w:before="0" w:line="240" w:lineRule="auto"/>
              <w:rPr>
                <w:sz w:val="20"/>
              </w:rPr>
            </w:pPr>
            <w:r>
              <w:rPr>
                <w:sz w:val="20"/>
              </w:rPr>
              <w:t>Orientējošs grafiks, kura galīgo variantu nosaka pasūtītājs līguma īstenošanas laikā.</w:t>
            </w:r>
          </w:p>
          <w:p w:rsidR="00331239" w:rsidRPr="00D410CA" w:rsidRDefault="00331239" w:rsidP="00331239">
            <w:pPr>
              <w:pStyle w:val="NormalIndent"/>
              <w:spacing w:before="0" w:line="240" w:lineRule="auto"/>
              <w:ind w:left="0"/>
              <w:rPr>
                <w:sz w:val="20"/>
              </w:rPr>
            </w:pPr>
            <w:r>
              <w:rPr>
                <w:sz w:val="20"/>
              </w:rPr>
              <w:t>Tajos konkrētajos gadījumos, kad līgums attiecas uz regulārām piegādēm, piegādes grafikā jāiekļauj šādi punkti:</w:t>
            </w:r>
          </w:p>
          <w:p w:rsidR="00331239" w:rsidRPr="00D410CA" w:rsidRDefault="00331239" w:rsidP="00331239">
            <w:pPr>
              <w:pStyle w:val="NormalIndent"/>
              <w:numPr>
                <w:ilvl w:val="0"/>
                <w:numId w:val="4"/>
              </w:numPr>
              <w:spacing w:before="0" w:line="240" w:lineRule="auto"/>
              <w:rPr>
                <w:sz w:val="20"/>
              </w:rPr>
            </w:pPr>
            <w:r>
              <w:rPr>
                <w:sz w:val="20"/>
              </w:rPr>
              <w:t xml:space="preserve">Kopējais laika posms, kurā līgumslēdzējam tiks piešķirti pasūtījumi par produktu piegādi. </w:t>
            </w:r>
          </w:p>
          <w:p w:rsidR="00331239" w:rsidRPr="00D410CA" w:rsidRDefault="00331239" w:rsidP="00331239">
            <w:pPr>
              <w:pStyle w:val="NormalIndent"/>
              <w:numPr>
                <w:ilvl w:val="0"/>
                <w:numId w:val="4"/>
              </w:numPr>
              <w:spacing w:before="0" w:line="240" w:lineRule="auto"/>
              <w:rPr>
                <w:sz w:val="20"/>
              </w:rPr>
            </w:pPr>
            <w:r>
              <w:rPr>
                <w:sz w:val="20"/>
              </w:rPr>
              <w:t>Pasūtījumu orientējošs sadalījums laikā, ciktāl tas iespējams.</w:t>
            </w:r>
          </w:p>
          <w:p w:rsidR="00331239" w:rsidRPr="00D410CA" w:rsidRDefault="00331239" w:rsidP="00331239">
            <w:pPr>
              <w:pStyle w:val="NormalIndent"/>
              <w:numPr>
                <w:ilvl w:val="0"/>
                <w:numId w:val="4"/>
              </w:numPr>
              <w:spacing w:before="0" w:line="240" w:lineRule="auto"/>
              <w:rPr>
                <w:sz w:val="20"/>
              </w:rPr>
            </w:pPr>
            <w:r>
              <w:lastRenderedPageBreak/>
              <w:t xml:space="preserve">Precīza norāde par laiku </w:t>
            </w:r>
            <w:r>
              <w:rPr>
                <w:sz w:val="20"/>
              </w:rPr>
              <w:t>&lt;</w:t>
            </w:r>
            <w:r>
              <w:rPr>
                <w:b/>
                <w:sz w:val="20"/>
              </w:rPr>
              <w:t>vai arī laika posmu</w:t>
            </w:r>
            <w:r>
              <w:rPr>
                <w:sz w:val="20"/>
              </w:rPr>
              <w:t>&gt;, kurā jāpiegādā katrā pasūtījumā paredzētie produkti.</w:t>
            </w:r>
          </w:p>
          <w:p w:rsidR="00331239" w:rsidRPr="007960F8" w:rsidRDefault="00331239" w:rsidP="00331239">
            <w:pPr>
              <w:pStyle w:val="NormalIndent"/>
              <w:spacing w:before="0" w:line="240" w:lineRule="auto"/>
              <w:ind w:left="0"/>
            </w:pPr>
            <w:r>
              <w:rPr>
                <w:sz w:val="20"/>
              </w:rPr>
              <w:t>Visos gadījumos skaidri un saprotami jānorāda līguma īstenošanas grafiks vai metode un procedūra šī grafika galīgā varianta noteikšanai līguma īstenošanas gaitā.</w:t>
            </w:r>
          </w:p>
        </w:tc>
      </w:tr>
    </w:tbl>
    <w:p w:rsidR="00331239" w:rsidRPr="00BC3327" w:rsidRDefault="00331239" w:rsidP="00331239">
      <w:pPr>
        <w:pStyle w:val="Heading3"/>
        <w:numPr>
          <w:ilvl w:val="0"/>
          <w:numId w:val="0"/>
        </w:numPr>
        <w:spacing w:after="0"/>
        <w:rPr>
          <w:i w:val="0"/>
        </w:rPr>
      </w:pPr>
    </w:p>
    <w:p w:rsidR="00331239" w:rsidRPr="00BC3327" w:rsidRDefault="00331239" w:rsidP="00331239">
      <w:pPr>
        <w:pStyle w:val="Heading2"/>
      </w:pPr>
      <w:bookmarkStart w:id="19" w:name="_Toc454369015"/>
      <w:bookmarkStart w:id="20" w:name="_Toc463957499"/>
      <w:r>
        <w:t>Nodevumu pārbaude un pieņemšana</w:t>
      </w:r>
      <w:bookmarkEnd w:id="19"/>
      <w:bookmarkEnd w:id="20"/>
    </w:p>
    <w:p w:rsidR="00331239" w:rsidRDefault="00331239" w:rsidP="00331239">
      <w:pPr>
        <w:spacing w:before="0" w:line="240" w:lineRule="auto"/>
        <w:rPr>
          <w:sz w:val="20"/>
          <w:szCs w:val="22"/>
        </w:rPr>
      </w:pPr>
      <w:r>
        <w:rPr>
          <w:sz w:val="20"/>
          <w:highlight w:val="yellow"/>
        </w:rPr>
        <w:t>&lt;Teksts&gt;</w:t>
      </w:r>
    </w:p>
    <w:p w:rsidR="00331239" w:rsidRPr="00BC3327" w:rsidRDefault="00331239" w:rsidP="00331239">
      <w:pPr>
        <w:spacing w:before="0" w:line="240"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331239" w:rsidRPr="007960F8" w:rsidTr="00331239">
        <w:tc>
          <w:tcPr>
            <w:tcW w:w="9578" w:type="dxa"/>
            <w:shd w:val="clear" w:color="auto" w:fill="CCFFCC"/>
            <w:tcMar>
              <w:top w:w="57" w:type="dxa"/>
              <w:left w:w="57" w:type="dxa"/>
              <w:bottom w:w="57" w:type="dxa"/>
              <w:right w:w="57" w:type="dxa"/>
            </w:tcMar>
          </w:tcPr>
          <w:p w:rsidR="00331239" w:rsidRPr="00D410CA" w:rsidRDefault="00331239" w:rsidP="00331239">
            <w:pPr>
              <w:spacing w:before="0" w:line="240" w:lineRule="auto"/>
              <w:rPr>
                <w:b/>
                <w:sz w:val="20"/>
              </w:rPr>
            </w:pPr>
            <w:r>
              <w:rPr>
                <w:b/>
                <w:sz w:val="20"/>
              </w:rPr>
              <w:t>10. PIEZĪME</w:t>
            </w:r>
          </w:p>
          <w:p w:rsidR="00331239" w:rsidRPr="00D410CA" w:rsidRDefault="00331239" w:rsidP="00331239">
            <w:pPr>
              <w:pStyle w:val="NormalIndent"/>
              <w:spacing w:before="0" w:line="240" w:lineRule="auto"/>
              <w:ind w:left="0"/>
              <w:rPr>
                <w:sz w:val="20"/>
              </w:rPr>
            </w:pPr>
            <w:r>
              <w:rPr>
                <w:sz w:val="20"/>
              </w:rPr>
              <w:t>Jānorāda šādas ziņas.</w:t>
            </w:r>
          </w:p>
          <w:p w:rsidR="00331239" w:rsidRPr="00D410CA" w:rsidRDefault="00331239" w:rsidP="00331239">
            <w:pPr>
              <w:pStyle w:val="NormalIndent"/>
              <w:numPr>
                <w:ilvl w:val="0"/>
                <w:numId w:val="5"/>
              </w:numPr>
              <w:spacing w:before="0" w:line="240" w:lineRule="auto"/>
              <w:rPr>
                <w:sz w:val="20"/>
              </w:rPr>
            </w:pPr>
            <w:r>
              <w:rPr>
                <w:sz w:val="20"/>
              </w:rPr>
              <w:t xml:space="preserve">Vai produktu galīgā pārbaude un pieņemšana notiks, kompetentai pieņemšanas komisijai veicot ne vairāk kā makroskopisku pārbaudi, pieaicinot līgumslēdzēju, ja tas izrāda šādu vēlēšanos. </w:t>
            </w:r>
          </w:p>
          <w:p w:rsidR="00331239" w:rsidRPr="00D410CA" w:rsidRDefault="00331239" w:rsidP="00331239">
            <w:pPr>
              <w:pStyle w:val="NormalIndent"/>
              <w:numPr>
                <w:ilvl w:val="0"/>
                <w:numId w:val="5"/>
              </w:numPr>
              <w:spacing w:before="0" w:line="240" w:lineRule="auto"/>
              <w:rPr>
                <w:sz w:val="20"/>
              </w:rPr>
            </w:pPr>
            <w:r>
              <w:rPr>
                <w:sz w:val="20"/>
              </w:rPr>
              <w:t xml:space="preserve">Vai produktu galīgai pieņemšanai pēc makroskopiskās pārbaudes veikšanas tiks prasītas īpašas pārbaudes vai produktu paraugu pārbaudes; šajā gadījumā produkti tiks uzskatīti par nosacīti pieņemtiem. Jāsaprot, ka paraugu skaitam un lielumam, kā arī pārbaužu veidam un procedūrām, kas jāievēro, veicot pārbaudes, jābūt skaidri norādītam. Jānorāda arī jebkuri atbalsta pasākumi, kas līgumslēdzējam būs vajadzīgi. </w:t>
            </w:r>
          </w:p>
          <w:p w:rsidR="00331239" w:rsidRPr="007960F8" w:rsidRDefault="00331239" w:rsidP="00331239">
            <w:pPr>
              <w:pStyle w:val="NormalIndent"/>
              <w:numPr>
                <w:ilvl w:val="0"/>
                <w:numId w:val="5"/>
              </w:numPr>
              <w:spacing w:before="0" w:line="240" w:lineRule="auto"/>
            </w:pPr>
            <w:r>
              <w:rPr>
                <w:sz w:val="20"/>
              </w:rPr>
              <w:t>Ja vajadzīgs apstiprinājums citiem rakstiskiem nodevumiem, kas paredzēti produktu piegādes, pārbaudes vai pieņemšanas nosacījumos, attiecīgajām procedūrām jābūt skaidri aprakstītām.</w:t>
            </w:r>
          </w:p>
        </w:tc>
      </w:tr>
    </w:tbl>
    <w:p w:rsidR="00331239" w:rsidRPr="00BC3327" w:rsidRDefault="00331239" w:rsidP="00331239"/>
    <w:p w:rsidR="00331239" w:rsidRPr="00BC3327" w:rsidRDefault="00331239" w:rsidP="00331239">
      <w:pPr>
        <w:pStyle w:val="Heading1"/>
        <w:spacing w:before="120"/>
      </w:pPr>
      <w:bookmarkStart w:id="21" w:name="_Toc454369016"/>
      <w:bookmarkStart w:id="22" w:name="_Toc463957500"/>
      <w:r>
        <w:t>PRASĪBAS ATTIECĪBĀ UZ DARBINIEKIEM</w:t>
      </w:r>
      <w:bookmarkEnd w:id="21"/>
      <w:bookmarkEnd w:id="22"/>
    </w:p>
    <w:p w:rsidR="00331239" w:rsidRDefault="00331239" w:rsidP="00331239">
      <w:pPr>
        <w:spacing w:before="0" w:line="240" w:lineRule="auto"/>
        <w:rPr>
          <w:sz w:val="20"/>
          <w:szCs w:val="22"/>
        </w:rPr>
      </w:pPr>
      <w:r>
        <w:rPr>
          <w:sz w:val="20"/>
          <w:highlight w:val="yellow"/>
        </w:rPr>
        <w:t>&lt;Vajadzības gadījumā - teksts&gt;</w:t>
      </w:r>
    </w:p>
    <w:p w:rsidR="00331239" w:rsidRPr="00BC3327" w:rsidRDefault="00331239" w:rsidP="00331239">
      <w:pPr>
        <w:spacing w:before="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331239" w:rsidRPr="007960F8" w:rsidTr="00331239">
        <w:tc>
          <w:tcPr>
            <w:tcW w:w="9578" w:type="dxa"/>
            <w:shd w:val="clear" w:color="auto" w:fill="CCFFCC"/>
            <w:tcMar>
              <w:top w:w="57" w:type="dxa"/>
              <w:left w:w="57" w:type="dxa"/>
              <w:bottom w:w="57" w:type="dxa"/>
              <w:right w:w="57" w:type="dxa"/>
            </w:tcMar>
          </w:tcPr>
          <w:p w:rsidR="00331239" w:rsidRPr="00D410CA" w:rsidRDefault="00331239" w:rsidP="00331239">
            <w:pPr>
              <w:spacing w:before="0" w:line="240" w:lineRule="auto"/>
              <w:rPr>
                <w:b/>
                <w:sz w:val="20"/>
              </w:rPr>
            </w:pPr>
            <w:r>
              <w:rPr>
                <w:b/>
                <w:sz w:val="20"/>
              </w:rPr>
              <w:t>11. PIEZĪME</w:t>
            </w:r>
          </w:p>
          <w:p w:rsidR="00331239" w:rsidRPr="00D410CA" w:rsidRDefault="00331239" w:rsidP="00331239">
            <w:pPr>
              <w:pStyle w:val="NormalIndent"/>
              <w:spacing w:before="0" w:line="240" w:lineRule="auto"/>
              <w:ind w:left="0"/>
              <w:rPr>
                <w:sz w:val="20"/>
              </w:rPr>
            </w:pPr>
            <w:r>
              <w:rPr>
                <w:sz w:val="20"/>
              </w:rPr>
              <w:t>Ceturtā sadaļa jāaizpilda tikai tādu līgumu gadījumā (piemēram, ja līgumi satur nozīmīgu specializēta darba, lietotāju apmācības vai tehniskās apkopes pasākumu elementu), kuru izpilde pēc pasūtītāja domām ir atkarīga no tā, vai līgumslēdzēja projekta grupā ir darbinieki ar specializētu kvalifikāciju.</w:t>
            </w:r>
          </w:p>
          <w:p w:rsidR="00331239" w:rsidRPr="00D410CA" w:rsidRDefault="00331239" w:rsidP="00331239">
            <w:pPr>
              <w:pStyle w:val="NormalIndent"/>
              <w:spacing w:before="0" w:line="240" w:lineRule="auto"/>
              <w:ind w:left="0"/>
              <w:rPr>
                <w:sz w:val="20"/>
              </w:rPr>
            </w:pPr>
            <w:r>
              <w:rPr>
                <w:sz w:val="20"/>
              </w:rPr>
              <w:t>Šādos gadījumos minimālās prasības attiecībā uz darbiniekiem (darbinieku skaitu un kvalifikāciju), kas iekļaujamas šajā sadaļā, jāizmanto kā kritērijs, veicot kandidātu kvalitatīvo atlasi. Tāpēc piedāvājumus, ko iesnieguši saimnieciskās darbības subjekti, kas konkrētās pozīcijās piedāvājuši darbiniekus, kuri neatbilst šajā tehnisko noteikumu sadaļā norādītajai kvalifikācijai, tālāk nevērtē.</w:t>
            </w:r>
          </w:p>
          <w:p w:rsidR="00331239" w:rsidRPr="007960F8" w:rsidRDefault="00331239" w:rsidP="00331239">
            <w:pPr>
              <w:pStyle w:val="NormalIndent"/>
              <w:spacing w:before="0" w:line="240" w:lineRule="auto"/>
              <w:ind w:left="0"/>
            </w:pPr>
            <w:r>
              <w:rPr>
                <w:sz w:val="20"/>
              </w:rPr>
              <w:t xml:space="preserve">Protams, šī sadaļa nav obligāta, un tā nav jāiekļauj piegādes līgumos, ja </w:t>
            </w:r>
            <w:proofErr w:type="gramStart"/>
            <w:r>
              <w:rPr>
                <w:sz w:val="20"/>
              </w:rPr>
              <w:t>iet runa</w:t>
            </w:r>
            <w:proofErr w:type="gramEnd"/>
            <w:r>
              <w:rPr>
                <w:sz w:val="20"/>
              </w:rPr>
              <w:t xml:space="preserve"> tikai par produktu piegādi uz noliktavu vai kādu citu pasūtītāja piegādes vietu, saistībā ar kuru pasūtītājs neuzskata par vajadzīgu iekļaut projekta grupas pieredzi starp kvalitatīvajiem izvēles kritērijiem.</w:t>
            </w:r>
          </w:p>
        </w:tc>
      </w:tr>
    </w:tbl>
    <w:p w:rsidR="00331239" w:rsidRPr="00BC3327" w:rsidRDefault="00331239" w:rsidP="00331239"/>
    <w:p w:rsidR="00331239" w:rsidRPr="00BC3327" w:rsidRDefault="00331239" w:rsidP="00331239">
      <w:pPr>
        <w:pStyle w:val="Heading2"/>
        <w:spacing w:after="0"/>
      </w:pPr>
      <w:bookmarkStart w:id="23" w:name="_Toc454369017"/>
      <w:bookmarkStart w:id="24" w:name="_Toc463957501"/>
      <w:r>
        <w:t>Līgumslēdzēja projekta vadītājs</w:t>
      </w:r>
      <w:bookmarkEnd w:id="23"/>
      <w:bookmarkEnd w:id="24"/>
    </w:p>
    <w:p w:rsidR="00331239" w:rsidRDefault="00331239" w:rsidP="00331239">
      <w:pPr>
        <w:spacing w:before="0" w:line="240" w:lineRule="auto"/>
        <w:rPr>
          <w:sz w:val="20"/>
          <w:szCs w:val="22"/>
        </w:rPr>
      </w:pPr>
      <w:r>
        <w:rPr>
          <w:sz w:val="20"/>
          <w:highlight w:val="yellow"/>
        </w:rPr>
        <w:t>&lt;Vajadzības gadījumā - teksts&gt;</w:t>
      </w:r>
    </w:p>
    <w:p w:rsidR="00331239" w:rsidRPr="00BC3327" w:rsidRDefault="00331239" w:rsidP="00331239">
      <w:pPr>
        <w:spacing w:before="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331239" w:rsidRPr="007960F8" w:rsidTr="00331239">
        <w:tc>
          <w:tcPr>
            <w:tcW w:w="9578" w:type="dxa"/>
            <w:shd w:val="clear" w:color="auto" w:fill="CCFFCC"/>
            <w:tcMar>
              <w:top w:w="57" w:type="dxa"/>
              <w:left w:w="57" w:type="dxa"/>
              <w:bottom w:w="57" w:type="dxa"/>
              <w:right w:w="57" w:type="dxa"/>
            </w:tcMar>
          </w:tcPr>
          <w:p w:rsidR="00331239" w:rsidRPr="00D410CA" w:rsidRDefault="00331239" w:rsidP="00331239">
            <w:pPr>
              <w:spacing w:before="0" w:line="240" w:lineRule="auto"/>
              <w:rPr>
                <w:b/>
                <w:sz w:val="20"/>
              </w:rPr>
            </w:pPr>
            <w:r>
              <w:rPr>
                <w:b/>
                <w:sz w:val="20"/>
              </w:rPr>
              <w:t>12. PIEZĪME</w:t>
            </w:r>
          </w:p>
          <w:p w:rsidR="00331239" w:rsidRPr="00D410CA" w:rsidRDefault="00331239" w:rsidP="00331239">
            <w:pPr>
              <w:tabs>
                <w:tab w:val="left" w:pos="1134"/>
              </w:tabs>
              <w:spacing w:before="0" w:line="240" w:lineRule="auto"/>
              <w:rPr>
                <w:bCs/>
                <w:sz w:val="20"/>
                <w:szCs w:val="22"/>
              </w:rPr>
            </w:pPr>
            <w:r>
              <w:rPr>
                <w:sz w:val="20"/>
              </w:rPr>
              <w:t xml:space="preserve">Jānosaka minimālā kvalifikācija, kas tiek prasīta no visiem galvenajiem ekspertiem. Starp vajadzīgajām prasmēm var būt izglītības procesā gūtā kvalifikācija, profesionālā kvalifikācija, tehniskās prasmes, komandas vadības prasmes, saziņas prasmes un/vai valodu prasmes pēc vajadzības. </w:t>
            </w:r>
          </w:p>
          <w:p w:rsidR="00331239" w:rsidRPr="007960F8" w:rsidRDefault="00331239" w:rsidP="00331239">
            <w:pPr>
              <w:tabs>
                <w:tab w:val="left" w:pos="1134"/>
              </w:tabs>
              <w:spacing w:before="0" w:line="240" w:lineRule="auto"/>
              <w:rPr>
                <w:i w:val="0"/>
                <w:iCs/>
                <w:szCs w:val="22"/>
              </w:rPr>
            </w:pPr>
            <w:r>
              <w:rPr>
                <w:sz w:val="20"/>
              </w:rPr>
              <w:t xml:space="preserve">Kvalifikācijas definīcijām jāgarantē vienlīdzīga piekļuve un jebkuru nepamatotu šķēršļu neesamība konkursa procedūrā. Turklāt kvalifikācijai jābūt skaidri un saprotami noteiktai, nepieļaujot diskrimināciju. </w:t>
            </w:r>
          </w:p>
        </w:tc>
      </w:tr>
    </w:tbl>
    <w:p w:rsidR="00331239" w:rsidRPr="00BC3327" w:rsidRDefault="00331239" w:rsidP="00331239"/>
    <w:p w:rsidR="00331239" w:rsidRPr="00BC3327" w:rsidRDefault="00331239" w:rsidP="00331239">
      <w:pPr>
        <w:pStyle w:val="Heading2"/>
        <w:spacing w:after="0"/>
      </w:pPr>
      <w:bookmarkStart w:id="25" w:name="_Toc454369018"/>
      <w:bookmarkStart w:id="26" w:name="_Toc463957502"/>
      <w:r>
        <w:t>Citi projekta grupas darbinieki</w:t>
      </w:r>
      <w:bookmarkEnd w:id="25"/>
      <w:bookmarkEnd w:id="26"/>
    </w:p>
    <w:p w:rsidR="00331239" w:rsidRDefault="00331239" w:rsidP="00331239">
      <w:pPr>
        <w:spacing w:before="0" w:line="240" w:lineRule="auto"/>
        <w:rPr>
          <w:sz w:val="20"/>
          <w:szCs w:val="22"/>
        </w:rPr>
      </w:pPr>
      <w:r>
        <w:rPr>
          <w:sz w:val="20"/>
          <w:highlight w:val="yellow"/>
        </w:rPr>
        <w:t>&lt;Vajadzības gadījumā - teksts&gt;</w:t>
      </w:r>
    </w:p>
    <w:p w:rsidR="00331239" w:rsidRPr="00BC3327" w:rsidRDefault="00331239" w:rsidP="00331239">
      <w:pPr>
        <w:spacing w:before="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331239" w:rsidRPr="007960F8" w:rsidTr="00331239">
        <w:tc>
          <w:tcPr>
            <w:tcW w:w="9578" w:type="dxa"/>
            <w:shd w:val="clear" w:color="auto" w:fill="CCFFCC"/>
            <w:tcMar>
              <w:top w:w="57" w:type="dxa"/>
              <w:left w:w="57" w:type="dxa"/>
              <w:bottom w:w="57" w:type="dxa"/>
              <w:right w:w="57" w:type="dxa"/>
            </w:tcMar>
          </w:tcPr>
          <w:p w:rsidR="00331239" w:rsidRPr="00D410CA" w:rsidRDefault="00331239" w:rsidP="00331239">
            <w:pPr>
              <w:spacing w:before="0" w:line="240" w:lineRule="auto"/>
              <w:rPr>
                <w:b/>
                <w:sz w:val="20"/>
              </w:rPr>
            </w:pPr>
            <w:r>
              <w:rPr>
                <w:b/>
                <w:sz w:val="20"/>
              </w:rPr>
              <w:lastRenderedPageBreak/>
              <w:t>13. PIEZĪME</w:t>
            </w:r>
          </w:p>
          <w:p w:rsidR="00331239" w:rsidRPr="00D410CA" w:rsidRDefault="00331239" w:rsidP="00331239">
            <w:pPr>
              <w:spacing w:before="0" w:line="240" w:lineRule="auto"/>
              <w:rPr>
                <w:sz w:val="20"/>
                <w:szCs w:val="22"/>
              </w:rPr>
            </w:pPr>
            <w:r>
              <w:rPr>
                <w:sz w:val="20"/>
              </w:rPr>
              <w:t xml:space="preserve">Ja pasūtītājs uzskata, ka līguma veiksmīgai izpildei ir nepieciešams, lai līgumslēdzēja projekta grupā būtu darbinieki ar specializētu kvalifikāciju, tad šo darbinieku kvalifikācija šeit jānorāda. </w:t>
            </w:r>
          </w:p>
          <w:p w:rsidR="00331239" w:rsidRPr="00D410CA" w:rsidRDefault="00331239" w:rsidP="00331239">
            <w:pPr>
              <w:spacing w:before="0" w:line="240" w:lineRule="auto"/>
              <w:rPr>
                <w:sz w:val="20"/>
                <w:szCs w:val="22"/>
              </w:rPr>
            </w:pPr>
            <w:r>
              <w:rPr>
                <w:sz w:val="20"/>
              </w:rPr>
              <w:t xml:space="preserve">Pretendenti var arī ierosināt iekļaut projekta grupā citus darbiniekus (papildus tiem, kas prasīti tehniskajos noteikumos), ko tie uzskata par vajadzīgiem līguma sekmīgai izpildei. </w:t>
            </w:r>
          </w:p>
          <w:p w:rsidR="00331239" w:rsidRPr="007960F8" w:rsidRDefault="00331239" w:rsidP="00331239">
            <w:pPr>
              <w:spacing w:before="0" w:line="240" w:lineRule="auto"/>
              <w:rPr>
                <w:szCs w:val="22"/>
              </w:rPr>
            </w:pPr>
            <w:r>
              <w:rPr>
                <w:sz w:val="20"/>
              </w:rPr>
              <w:t xml:space="preserve">Jauktu līgumu gadījumos, kas juridiski ir piegādes līgumi, bet iekļauj arī pakalpojumus, kas uzskatāmi par svarīgiem no saimnieciskā vai tehnoloģiskā viedokļa vai tāpēc, ka tie ir nozīmīgi pasūtītājam, var lūgt, lai pretendenti sniedz informāciju par savu pieeju līguma priekšmetam un tā īstenošanas metodei. </w:t>
            </w:r>
          </w:p>
        </w:tc>
      </w:tr>
    </w:tbl>
    <w:p w:rsidR="00331239" w:rsidRPr="00BC3327" w:rsidRDefault="00331239" w:rsidP="00331239">
      <w:pPr>
        <w:spacing w:before="0" w:line="240" w:lineRule="auto"/>
      </w:pPr>
    </w:p>
    <w:p w:rsidR="00331239" w:rsidRPr="00BC3327" w:rsidRDefault="00331239" w:rsidP="00331239"/>
    <w:p w:rsidR="00331239" w:rsidRPr="005B7797" w:rsidRDefault="00331239" w:rsidP="00331239">
      <w:pPr>
        <w:spacing w:before="0" w:line="240" w:lineRule="auto"/>
        <w:rPr>
          <w:i w:val="0"/>
          <w:iCs/>
          <w:sz w:val="20"/>
        </w:rPr>
      </w:pPr>
      <w:r>
        <w:rPr>
          <w:i w:val="0"/>
          <w:sz w:val="20"/>
        </w:rPr>
        <w:t>ATSAUCES</w:t>
      </w:r>
    </w:p>
    <w:p w:rsidR="00331239" w:rsidRPr="005B7797" w:rsidRDefault="00331239" w:rsidP="00331239">
      <w:pPr>
        <w:spacing w:before="0" w:line="240" w:lineRule="auto"/>
        <w:rPr>
          <w:i w:val="0"/>
          <w:iCs/>
          <w:sz w:val="20"/>
        </w:rPr>
      </w:pPr>
    </w:p>
    <w:p w:rsidR="00331239" w:rsidRPr="00F46FED" w:rsidRDefault="00331239" w:rsidP="00331239">
      <w:pPr>
        <w:spacing w:before="0" w:line="240" w:lineRule="auto"/>
        <w:rPr>
          <w:b/>
          <w:i w:val="0"/>
          <w:iCs/>
          <w:sz w:val="20"/>
        </w:rPr>
      </w:pPr>
      <w:r>
        <w:rPr>
          <w:b/>
          <w:i w:val="0"/>
          <w:sz w:val="20"/>
        </w:rPr>
        <w:t xml:space="preserve">[1] </w:t>
      </w:r>
      <w:r>
        <w:rPr>
          <w:b/>
          <w:i w:val="0"/>
          <w:sz w:val="20"/>
        </w:rPr>
        <w:tab/>
      </w:r>
      <w:r w:rsidRPr="00F46FED">
        <w:rPr>
          <w:b/>
          <w:i w:val="0"/>
          <w:sz w:val="20"/>
        </w:rPr>
        <w:t xml:space="preserve">ES videi draudzīga </w:t>
      </w:r>
      <w:r w:rsidR="00F46FED" w:rsidRPr="00F46FED">
        <w:rPr>
          <w:b/>
          <w:i w:val="0"/>
          <w:sz w:val="20"/>
        </w:rPr>
        <w:t xml:space="preserve">publiskā iepirkuma </w:t>
      </w:r>
      <w:r w:rsidRPr="00F46FED">
        <w:rPr>
          <w:b/>
          <w:i w:val="0"/>
          <w:sz w:val="20"/>
        </w:rPr>
        <w:t xml:space="preserve">kritēriji transportlīdzekļiem (publicēti 2012. gadā) </w:t>
      </w:r>
    </w:p>
    <w:p w:rsidR="00331239" w:rsidRPr="005B7797" w:rsidRDefault="0022263C" w:rsidP="00331239">
      <w:pPr>
        <w:spacing w:before="0" w:line="240" w:lineRule="auto"/>
        <w:ind w:firstLine="720"/>
        <w:rPr>
          <w:i w:val="0"/>
          <w:iCs/>
          <w:sz w:val="20"/>
        </w:rPr>
      </w:pPr>
      <w:hyperlink r:id="rId9" w:history="1">
        <w:r w:rsidR="00286EFC" w:rsidRPr="00EA6288">
          <w:rPr>
            <w:rStyle w:val="Hyperlink"/>
            <w:i w:val="0"/>
            <w:sz w:val="20"/>
          </w:rPr>
          <w:t>http://ec.europa.eu/environment/gpp/eu_gpp_criteria_en.htm</w:t>
        </w:r>
      </w:hyperlink>
      <w:r w:rsidR="00286EFC">
        <w:rPr>
          <w:i w:val="0"/>
          <w:sz w:val="20"/>
        </w:rPr>
        <w:t xml:space="preserve"> </w:t>
      </w:r>
    </w:p>
    <w:p w:rsidR="00331239" w:rsidRPr="005B7797" w:rsidRDefault="00331239" w:rsidP="00331239">
      <w:pPr>
        <w:spacing w:before="0" w:line="240" w:lineRule="auto"/>
        <w:rPr>
          <w:i w:val="0"/>
          <w:iCs/>
          <w:sz w:val="20"/>
        </w:rPr>
      </w:pPr>
    </w:p>
    <w:p w:rsidR="00331239" w:rsidRPr="005B7797" w:rsidRDefault="00331239" w:rsidP="00331239">
      <w:pPr>
        <w:spacing w:before="0" w:line="240" w:lineRule="auto"/>
        <w:rPr>
          <w:i w:val="0"/>
          <w:iCs/>
          <w:sz w:val="20"/>
        </w:rPr>
      </w:pPr>
      <w:r>
        <w:rPr>
          <w:i w:val="0"/>
          <w:sz w:val="20"/>
        </w:rPr>
        <w:t>[</w:t>
      </w:r>
      <w:r>
        <w:rPr>
          <w:b/>
          <w:i w:val="0"/>
          <w:sz w:val="20"/>
        </w:rPr>
        <w:t>2]</w:t>
      </w:r>
      <w:r>
        <w:rPr>
          <w:b/>
          <w:i w:val="0"/>
          <w:sz w:val="20"/>
        </w:rPr>
        <w:tab/>
        <w:t>Valsts publiskā iepirkuma iestādes ilgtspējības transportlīdzekļiem</w:t>
      </w:r>
    </w:p>
    <w:p w:rsidR="00331239" w:rsidRPr="005B7797" w:rsidRDefault="00286EFC" w:rsidP="00331239">
      <w:pPr>
        <w:spacing w:before="0" w:line="240" w:lineRule="auto"/>
        <w:ind w:left="720"/>
        <w:rPr>
          <w:b/>
          <w:i w:val="0"/>
          <w:iCs/>
          <w:sz w:val="20"/>
        </w:rPr>
      </w:pPr>
      <w:r>
        <w:rPr>
          <w:b/>
          <w:i w:val="0"/>
          <w:sz w:val="20"/>
        </w:rPr>
        <w:t>h</w:t>
      </w:r>
      <w:hyperlink r:id="rId10" w:history="1">
        <w:r w:rsidR="00331239">
          <w:rPr>
            <w:rStyle w:val="Hyperlink"/>
            <w:b w:val="0"/>
            <w:i w:val="0"/>
            <w:color w:val="000000"/>
            <w:sz w:val="20"/>
          </w:rPr>
          <w:t>ttp://www.upphandlingsmyndigheten.se/en/sustainable-public-procurement/sustainable-procurement-c</w:t>
        </w:r>
      </w:hyperlink>
      <w:r w:rsidR="00331239">
        <w:rPr>
          <w:b/>
          <w:i w:val="0"/>
          <w:sz w:val="20"/>
        </w:rPr>
        <w:t>riteria/</w:t>
      </w:r>
      <w:r>
        <w:rPr>
          <w:b/>
          <w:i w:val="0"/>
          <w:sz w:val="20"/>
        </w:rPr>
        <w:t xml:space="preserve"> </w:t>
      </w:r>
    </w:p>
    <w:p w:rsidR="00331239" w:rsidRDefault="00331239" w:rsidP="00331239">
      <w:pPr>
        <w:spacing w:before="0" w:line="240" w:lineRule="auto"/>
        <w:rPr>
          <w:i w:val="0"/>
          <w:iCs/>
          <w:color w:val="0000CC"/>
          <w:sz w:val="18"/>
          <w:szCs w:val="15"/>
        </w:rPr>
      </w:pPr>
    </w:p>
    <w:p w:rsidR="00331239" w:rsidRPr="005B7797" w:rsidRDefault="00331239" w:rsidP="00331239">
      <w:pPr>
        <w:spacing w:before="0" w:line="240" w:lineRule="auto"/>
        <w:rPr>
          <w:b/>
          <w:i w:val="0"/>
          <w:iCs/>
          <w:sz w:val="20"/>
        </w:rPr>
      </w:pPr>
      <w:r>
        <w:rPr>
          <w:b/>
          <w:i w:val="0"/>
          <w:sz w:val="20"/>
        </w:rPr>
        <w:t xml:space="preserve">[3] </w:t>
      </w:r>
      <w:r>
        <w:rPr>
          <w:b/>
          <w:i w:val="0"/>
          <w:sz w:val="20"/>
        </w:rPr>
        <w:tab/>
        <w:t xml:space="preserve">Kipras Valsts kases izdotie Norādījumi par labu praksi iepirkumu jomā </w:t>
      </w:r>
    </w:p>
    <w:p w:rsidR="00331239" w:rsidRPr="005B7797" w:rsidRDefault="0022263C" w:rsidP="00331239">
      <w:pPr>
        <w:spacing w:before="0" w:line="240" w:lineRule="auto"/>
        <w:ind w:left="720"/>
        <w:rPr>
          <w:i w:val="0"/>
          <w:iCs/>
          <w:sz w:val="20"/>
        </w:rPr>
      </w:pPr>
      <w:hyperlink r:id="rId11" w:history="1">
        <w:r w:rsidR="00286EFC" w:rsidRPr="00EA6288">
          <w:rPr>
            <w:rStyle w:val="Hyperlink"/>
            <w:i w:val="0"/>
            <w:sz w:val="20"/>
          </w:rPr>
          <w:t>http://www.publicprocurementguides.treasury.gov.cy/OHS-EN/HTML/index.html?annexes_chapter_3.htm</w:t>
        </w:r>
      </w:hyperlink>
      <w:r w:rsidR="00286EFC">
        <w:rPr>
          <w:i w:val="0"/>
          <w:sz w:val="20"/>
        </w:rPr>
        <w:t xml:space="preserve"> </w:t>
      </w:r>
    </w:p>
    <w:p w:rsidR="00331239" w:rsidRDefault="00331239" w:rsidP="00331239">
      <w:pPr>
        <w:spacing w:before="0" w:line="240" w:lineRule="auto"/>
        <w:rPr>
          <w:i w:val="0"/>
          <w:iCs/>
          <w:color w:val="0000CC"/>
          <w:sz w:val="18"/>
          <w:szCs w:val="15"/>
        </w:rPr>
      </w:pPr>
    </w:p>
    <w:p w:rsidR="00331239" w:rsidRDefault="00331239" w:rsidP="00331239">
      <w:pPr>
        <w:spacing w:before="0" w:line="240" w:lineRule="auto"/>
        <w:rPr>
          <w:i w:val="0"/>
          <w:iCs/>
          <w:color w:val="0000CC"/>
          <w:sz w:val="18"/>
          <w:szCs w:val="15"/>
        </w:rPr>
      </w:pPr>
    </w:p>
    <w:p w:rsidR="00331239" w:rsidRDefault="00331239" w:rsidP="00331239">
      <w:pPr>
        <w:spacing w:before="0" w:line="240" w:lineRule="auto"/>
        <w:rPr>
          <w:i w:val="0"/>
          <w:iCs/>
          <w:color w:val="0000CC"/>
          <w:sz w:val="18"/>
          <w:szCs w:val="15"/>
        </w:rPr>
      </w:pPr>
    </w:p>
    <w:p w:rsidR="00331239" w:rsidRPr="00286EFC" w:rsidRDefault="00331239" w:rsidP="00286EFC">
      <w:pPr>
        <w:spacing w:before="0" w:line="240" w:lineRule="auto"/>
        <w:rPr>
          <w:i w:val="0"/>
          <w:iCs/>
          <w:color w:val="0000CC"/>
          <w:sz w:val="18"/>
          <w:szCs w:val="15"/>
        </w:rPr>
      </w:pPr>
      <w:r>
        <w:rPr>
          <w:i w:val="0"/>
          <w:color w:val="0000CC"/>
          <w:sz w:val="18"/>
        </w:rPr>
        <w:t xml:space="preserve">Atruna. Šī </w:t>
      </w:r>
      <w:proofErr w:type="spellStart"/>
      <w:r>
        <w:rPr>
          <w:i w:val="0"/>
          <w:color w:val="0000CC"/>
          <w:sz w:val="18"/>
        </w:rPr>
        <w:t>standartforma</w:t>
      </w:r>
      <w:proofErr w:type="spellEnd"/>
      <w:r>
        <w:rPr>
          <w:i w:val="0"/>
          <w:color w:val="0000CC"/>
          <w:sz w:val="18"/>
        </w:rPr>
        <w:t xml:space="preserve"> ir izveidota </w:t>
      </w:r>
      <w:proofErr w:type="spellStart"/>
      <w:r>
        <w:rPr>
          <w:color w:val="0000CC"/>
          <w:sz w:val="18"/>
        </w:rPr>
        <w:t>GreenS</w:t>
      </w:r>
      <w:proofErr w:type="spellEnd"/>
      <w:r>
        <w:rPr>
          <w:i w:val="0"/>
          <w:color w:val="0000CC"/>
          <w:sz w:val="18"/>
        </w:rPr>
        <w:t xml:space="preserve"> projektā, ko finansē Eiropas Komisija ar pamatprogrammas “Apvārsnis 2002” starpniecību, un tā domāta publiskā iepirkuma subjektu konsultēšanai par konkrētu vērtēšanas kritēriju izmantošanu videi draudzīgiem iepirkumiem. Šīs dokumenta </w:t>
      </w:r>
      <w:proofErr w:type="spellStart"/>
      <w:r>
        <w:rPr>
          <w:i w:val="0"/>
          <w:color w:val="0000CC"/>
          <w:sz w:val="18"/>
        </w:rPr>
        <w:t>standartformas</w:t>
      </w:r>
      <w:proofErr w:type="spellEnd"/>
      <w:r>
        <w:rPr>
          <w:i w:val="0"/>
          <w:color w:val="0000CC"/>
          <w:sz w:val="18"/>
        </w:rPr>
        <w:t xml:space="preserve"> lietošana notiek uz jūsu pašu riska, un tās kontekstu nevajadzētu lietot bez iepriekšējas juridiskas vai cita veida profesionālas konsultācijas.</w:t>
      </w:r>
    </w:p>
    <w:sectPr w:rsidR="00331239" w:rsidRPr="00286EFC" w:rsidSect="00331239">
      <w:headerReference w:type="default" r:id="rId12"/>
      <w:footerReference w:type="default" r:id="rId13"/>
      <w:footerReference w:type="first" r:id="rId14"/>
      <w:footnotePr>
        <w:numFmt w:val="lowerRoman"/>
      </w:footnotePr>
      <w:endnotePr>
        <w:numFmt w:val="decimal"/>
      </w:endnotePr>
      <w:pgSz w:w="11907" w:h="16839" w:code="9"/>
      <w:pgMar w:top="816" w:right="1440" w:bottom="1276" w:left="1440" w:header="567" w:footer="38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63C" w:rsidRDefault="0022263C">
      <w:r>
        <w:separator/>
      </w:r>
    </w:p>
  </w:endnote>
  <w:endnote w:type="continuationSeparator" w:id="0">
    <w:p w:rsidR="0022263C" w:rsidRDefault="0022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239" w:rsidRPr="008963A4" w:rsidRDefault="00286EFC" w:rsidP="00331239">
    <w:pPr>
      <w:pStyle w:val="Footer"/>
      <w:tabs>
        <w:tab w:val="clear" w:pos="8640"/>
        <w:tab w:val="right" w:pos="9356"/>
      </w:tabs>
      <w:jc w:val="right"/>
      <w:rPr>
        <w:rStyle w:val="PageNumber"/>
        <w:sz w:val="18"/>
        <w:szCs w:val="18"/>
      </w:rPr>
    </w:pPr>
    <w:r>
      <w:rPr>
        <w:noProof/>
      </w:rPr>
      <mc:AlternateContent>
        <mc:Choice Requires="wps">
          <w:drawing>
            <wp:anchor distT="0" distB="0" distL="114300" distR="114300" simplePos="0" relativeHeight="251662336" behindDoc="0" locked="0" layoutInCell="1" allowOverlap="1" wp14:anchorId="7A663DB7" wp14:editId="3F5A9D7A">
              <wp:simplePos x="0" y="0"/>
              <wp:positionH relativeFrom="column">
                <wp:posOffset>1472565</wp:posOffset>
              </wp:positionH>
              <wp:positionV relativeFrom="paragraph">
                <wp:posOffset>128270</wp:posOffset>
              </wp:positionV>
              <wp:extent cx="1697355" cy="36385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239" w:rsidRPr="008A1136" w:rsidRDefault="00331239" w:rsidP="00331239">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63DB7" id="_x0000_t202" coordsize="21600,21600" o:spt="202" path="m,l,21600r21600,l21600,xe">
              <v:stroke joinstyle="miter"/>
              <v:path gradientshapeok="t" o:connecttype="rect"/>
            </v:shapetype>
            <v:shape id="Text Box 12" o:spid="_x0000_s1027" type="#_x0000_t202" style="position:absolute;left:0;text-align:left;margin-left:115.95pt;margin-top:10.1pt;width:133.65pt;height:2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zytAIAALo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" filled="f" stroked="f">
              <v:textbox>
                <w:txbxContent>
                  <w:p w:rsidR="00331239" w:rsidRPr="008A1136" w:rsidRDefault="00331239" w:rsidP="00331239">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v:textbox>
            </v:shape>
          </w:pict>
        </mc:Fallback>
      </mc:AlternateContent>
    </w:r>
    <w:r>
      <w:rPr>
        <w:noProof/>
      </w:rPr>
      <w:drawing>
        <wp:anchor distT="0" distB="0" distL="114300" distR="114300" simplePos="0" relativeHeight="251661312" behindDoc="1" locked="0" layoutInCell="1" allowOverlap="1" wp14:anchorId="12581EE0" wp14:editId="59A52AC6">
          <wp:simplePos x="0" y="0"/>
          <wp:positionH relativeFrom="column">
            <wp:posOffset>931545</wp:posOffset>
          </wp:positionH>
          <wp:positionV relativeFrom="paragraph">
            <wp:posOffset>40640</wp:posOffset>
          </wp:positionV>
          <wp:extent cx="521335" cy="3549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354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066DEFF" wp14:editId="7585BA25">
          <wp:simplePos x="0" y="0"/>
          <wp:positionH relativeFrom="column">
            <wp:posOffset>-573405</wp:posOffset>
          </wp:positionH>
          <wp:positionV relativeFrom="paragraph">
            <wp:posOffset>-231140</wp:posOffset>
          </wp:positionV>
          <wp:extent cx="1438275" cy="704850"/>
          <wp:effectExtent l="0" t="0" r="0" b="0"/>
          <wp:wrapNone/>
          <wp:docPr id="10" name="Picture 7" descr="\\CEASERVER-PC\Users\Public\X DRIVE\08 CEA PROJECTS\8-31 GREEN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ASERVER-PC\Users\Public\X DRIVE\08 CEA PROJECTS\8-31 GREENs\Logo\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31239">
      <w:rPr>
        <w:b/>
        <w:sz w:val="18"/>
      </w:rPr>
      <w:fldChar w:fldCharType="begin"/>
    </w:r>
    <w:r w:rsidR="00331239">
      <w:rPr>
        <w:b/>
        <w:sz w:val="18"/>
      </w:rPr>
      <w:instrText xml:space="preserve"> PAGE </w:instrText>
    </w:r>
    <w:r w:rsidR="00331239">
      <w:rPr>
        <w:b/>
        <w:sz w:val="18"/>
      </w:rPr>
      <w:fldChar w:fldCharType="separate"/>
    </w:r>
    <w:r w:rsidR="002F728C">
      <w:rPr>
        <w:b/>
        <w:noProof/>
        <w:sz w:val="18"/>
      </w:rPr>
      <w:t>2</w:t>
    </w:r>
    <w:r w:rsidR="00331239">
      <w:rPr>
        <w:b/>
        <w:sz w:val="18"/>
      </w:rPr>
      <w:fldChar w:fldCharType="end"/>
    </w:r>
    <w:r w:rsidR="00331239">
      <w:rPr>
        <w:sz w:val="18"/>
      </w:rPr>
      <w:t xml:space="preserve">. no </w:t>
    </w:r>
    <w:r w:rsidR="00331239">
      <w:rPr>
        <w:sz w:val="18"/>
      </w:rPr>
      <w:fldChar w:fldCharType="begin"/>
    </w:r>
    <w:r w:rsidR="00331239">
      <w:rPr>
        <w:sz w:val="18"/>
      </w:rPr>
      <w:instrText xml:space="preserve"> NUMPAGES </w:instrText>
    </w:r>
    <w:r w:rsidR="00331239">
      <w:rPr>
        <w:sz w:val="18"/>
      </w:rPr>
      <w:fldChar w:fldCharType="separate"/>
    </w:r>
    <w:r w:rsidR="002F728C">
      <w:rPr>
        <w:noProof/>
        <w:sz w:val="18"/>
      </w:rPr>
      <w:t>11</w:t>
    </w:r>
    <w:r w:rsidR="00331239">
      <w:rPr>
        <w:sz w:val="18"/>
      </w:rPr>
      <w:fldChar w:fldCharType="end"/>
    </w:r>
    <w:r w:rsidR="00331239">
      <w:rPr>
        <w:sz w:val="18"/>
      </w:rPr>
      <w:t xml:space="preserve"> lappusēm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239" w:rsidRDefault="00286EFC" w:rsidP="00331239">
    <w:pPr>
      <w:pStyle w:val="Footer"/>
      <w:tabs>
        <w:tab w:val="clear" w:pos="4320"/>
        <w:tab w:val="clear" w:pos="8640"/>
        <w:tab w:val="left" w:pos="2579"/>
      </w:tabs>
    </w:pPr>
    <w:r>
      <w:rPr>
        <w:noProof/>
      </w:rPr>
      <mc:AlternateContent>
        <mc:Choice Requires="wps">
          <w:drawing>
            <wp:anchor distT="0" distB="0" distL="114300" distR="114300" simplePos="0" relativeHeight="251659264" behindDoc="0" locked="0" layoutInCell="1" allowOverlap="1">
              <wp:simplePos x="0" y="0"/>
              <wp:positionH relativeFrom="column">
                <wp:posOffset>1400175</wp:posOffset>
              </wp:positionH>
              <wp:positionV relativeFrom="paragraph">
                <wp:posOffset>77470</wp:posOffset>
              </wp:positionV>
              <wp:extent cx="1697355" cy="36385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239" w:rsidRPr="008A1136" w:rsidRDefault="00331239" w:rsidP="00331239">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110.25pt;margin-top:6.1pt;width:133.6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d1twIAAMA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" filled="f" stroked="f">
              <v:textbox>
                <w:txbxContent>
                  <w:p w:rsidR="00331239" w:rsidRPr="008A1136" w:rsidRDefault="00331239" w:rsidP="00331239">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v:textbox>
            </v:shape>
          </w:pict>
        </mc:Fallback>
      </mc:AlternateContent>
    </w: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5715</wp:posOffset>
          </wp:positionV>
          <wp:extent cx="521335" cy="3549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354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simplePos x="0" y="0"/>
          <wp:positionH relativeFrom="column">
            <wp:posOffset>-637540</wp:posOffset>
          </wp:positionH>
          <wp:positionV relativeFrom="paragraph">
            <wp:posOffset>-263525</wp:posOffset>
          </wp:positionV>
          <wp:extent cx="1438275" cy="704850"/>
          <wp:effectExtent l="0" t="0" r="0" b="0"/>
          <wp:wrapNone/>
          <wp:docPr id="5" name="Picture 7" descr="\\CEASERVER-PC\Users\Public\X DRIVE\08 CEA PROJECTS\8-31 GREEN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ASERVER-PC\Users\Public\X DRIVE\08 CEA PROJECTS\8-31 GREENs\Logo\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6192" behindDoc="0" locked="0" layoutInCell="1" allowOverlap="1">
          <wp:simplePos x="0" y="0"/>
          <wp:positionH relativeFrom="column">
            <wp:posOffset>12526645</wp:posOffset>
          </wp:positionH>
          <wp:positionV relativeFrom="paragraph">
            <wp:posOffset>58973720</wp:posOffset>
          </wp:positionV>
          <wp:extent cx="4388485" cy="2981960"/>
          <wp:effectExtent l="0" t="0" r="0" b="0"/>
          <wp:wrapNone/>
          <wp:docPr id="4"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8485" cy="2981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7216" behindDoc="0" locked="0" layoutInCell="1" allowOverlap="1">
              <wp:simplePos x="0" y="0"/>
              <wp:positionH relativeFrom="column">
                <wp:posOffset>11706860</wp:posOffset>
              </wp:positionH>
              <wp:positionV relativeFrom="paragraph">
                <wp:posOffset>62281435</wp:posOffset>
              </wp:positionV>
              <wp:extent cx="5809615" cy="965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96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31239" w:rsidRDefault="00331239" w:rsidP="00331239">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921.8pt;margin-top:4904.05pt;width:457.45pt;height:76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" filled="f" stroked="f" insetpen="t">
              <v:textbox inset="2.88pt,2.88pt,2.88pt,2.88pt">
                <w:txbxContent>
                  <w:p w:rsidR="00331239" w:rsidRDefault="00331239" w:rsidP="00331239">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v:textbox>
            </v:shape>
          </w:pict>
        </mc:Fallback>
      </mc:AlternateContent>
    </w:r>
    <w:r>
      <w:rPr>
        <w:noProof/>
      </w:rPr>
      <w:drawing>
        <wp:anchor distT="36576" distB="36576" distL="36576" distR="36576" simplePos="0" relativeHeight="251654144" behindDoc="0" locked="0" layoutInCell="1" allowOverlap="1">
          <wp:simplePos x="0" y="0"/>
          <wp:positionH relativeFrom="column">
            <wp:posOffset>12526645</wp:posOffset>
          </wp:positionH>
          <wp:positionV relativeFrom="paragraph">
            <wp:posOffset>58973720</wp:posOffset>
          </wp:positionV>
          <wp:extent cx="4388485" cy="2981960"/>
          <wp:effectExtent l="0" t="0" r="0" b="0"/>
          <wp:wrapNone/>
          <wp:docPr id="2"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8485" cy="2981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5168" behindDoc="0" locked="0" layoutInCell="1" allowOverlap="1">
              <wp:simplePos x="0" y="0"/>
              <wp:positionH relativeFrom="column">
                <wp:posOffset>11706860</wp:posOffset>
              </wp:positionH>
              <wp:positionV relativeFrom="paragraph">
                <wp:posOffset>62281435</wp:posOffset>
              </wp:positionV>
              <wp:extent cx="5809615" cy="965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96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31239" w:rsidRDefault="00331239" w:rsidP="00331239">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921.8pt;margin-top:4904.05pt;width:457.45pt;height:76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" filled="f" stroked="f" insetpen="t">
              <v:textbox inset="2.88pt,2.88pt,2.88pt,2.88pt">
                <w:txbxContent>
                  <w:p w:rsidR="00331239" w:rsidRDefault="00331239" w:rsidP="00331239">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63C" w:rsidRDefault="0022263C">
      <w:r>
        <w:separator/>
      </w:r>
    </w:p>
  </w:footnote>
  <w:footnote w:type="continuationSeparator" w:id="0">
    <w:p w:rsidR="0022263C" w:rsidRDefault="00222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239" w:rsidRPr="004E4DC6" w:rsidRDefault="00331239">
    <w:pPr>
      <w:pStyle w:val="Footer"/>
      <w:tabs>
        <w:tab w:val="clear" w:pos="8640"/>
        <w:tab w:val="right" w:pos="9214"/>
        <w:tab w:val="right" w:pos="9498"/>
      </w:tabs>
      <w:ind w:right="-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59C03CC"/>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b/>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BD35244"/>
    <w:multiLevelType w:val="hybridMultilevel"/>
    <w:tmpl w:val="5D749000"/>
    <w:lvl w:ilvl="0" w:tplc="35BA6FFC">
      <w:start w:val="1"/>
      <w:numFmt w:val="decimal"/>
      <w:lvlText w:val="2.%1."/>
      <w:lvlJc w:val="left"/>
      <w:pPr>
        <w:tabs>
          <w:tab w:val="num" w:pos="360"/>
        </w:tabs>
        <w:ind w:left="360" w:hanging="360"/>
      </w:pPr>
      <w:rPr>
        <w:rFonts w:hint="default"/>
      </w:rPr>
    </w:lvl>
    <w:lvl w:ilvl="1" w:tplc="A420C922" w:tentative="1">
      <w:start w:val="1"/>
      <w:numFmt w:val="lowerLetter"/>
      <w:lvlText w:val="%2."/>
      <w:lvlJc w:val="left"/>
      <w:pPr>
        <w:tabs>
          <w:tab w:val="num" w:pos="1440"/>
        </w:tabs>
        <w:ind w:left="1440" w:hanging="360"/>
      </w:pPr>
    </w:lvl>
    <w:lvl w:ilvl="2" w:tplc="BBECDFEE" w:tentative="1">
      <w:start w:val="1"/>
      <w:numFmt w:val="lowerRoman"/>
      <w:lvlText w:val="%3."/>
      <w:lvlJc w:val="right"/>
      <w:pPr>
        <w:tabs>
          <w:tab w:val="num" w:pos="2160"/>
        </w:tabs>
        <w:ind w:left="2160" w:hanging="180"/>
      </w:pPr>
    </w:lvl>
    <w:lvl w:ilvl="3" w:tplc="3A949804" w:tentative="1">
      <w:start w:val="1"/>
      <w:numFmt w:val="decimal"/>
      <w:lvlText w:val="%4."/>
      <w:lvlJc w:val="left"/>
      <w:pPr>
        <w:tabs>
          <w:tab w:val="num" w:pos="2880"/>
        </w:tabs>
        <w:ind w:left="2880" w:hanging="360"/>
      </w:pPr>
    </w:lvl>
    <w:lvl w:ilvl="4" w:tplc="5AB2DB1C" w:tentative="1">
      <w:start w:val="1"/>
      <w:numFmt w:val="lowerLetter"/>
      <w:lvlText w:val="%5."/>
      <w:lvlJc w:val="left"/>
      <w:pPr>
        <w:tabs>
          <w:tab w:val="num" w:pos="3600"/>
        </w:tabs>
        <w:ind w:left="3600" w:hanging="360"/>
      </w:pPr>
    </w:lvl>
    <w:lvl w:ilvl="5" w:tplc="4CACEB6C" w:tentative="1">
      <w:start w:val="1"/>
      <w:numFmt w:val="lowerRoman"/>
      <w:lvlText w:val="%6."/>
      <w:lvlJc w:val="right"/>
      <w:pPr>
        <w:tabs>
          <w:tab w:val="num" w:pos="4320"/>
        </w:tabs>
        <w:ind w:left="4320" w:hanging="180"/>
      </w:pPr>
    </w:lvl>
    <w:lvl w:ilvl="6" w:tplc="4C165DD2" w:tentative="1">
      <w:start w:val="1"/>
      <w:numFmt w:val="decimal"/>
      <w:lvlText w:val="%7."/>
      <w:lvlJc w:val="left"/>
      <w:pPr>
        <w:tabs>
          <w:tab w:val="num" w:pos="5040"/>
        </w:tabs>
        <w:ind w:left="5040" w:hanging="360"/>
      </w:pPr>
    </w:lvl>
    <w:lvl w:ilvl="7" w:tplc="BD367156" w:tentative="1">
      <w:start w:val="1"/>
      <w:numFmt w:val="lowerLetter"/>
      <w:lvlText w:val="%8."/>
      <w:lvlJc w:val="left"/>
      <w:pPr>
        <w:tabs>
          <w:tab w:val="num" w:pos="5760"/>
        </w:tabs>
        <w:ind w:left="5760" w:hanging="360"/>
      </w:pPr>
    </w:lvl>
    <w:lvl w:ilvl="8" w:tplc="60982E54" w:tentative="1">
      <w:start w:val="1"/>
      <w:numFmt w:val="lowerRoman"/>
      <w:lvlText w:val="%9."/>
      <w:lvlJc w:val="right"/>
      <w:pPr>
        <w:tabs>
          <w:tab w:val="num" w:pos="6480"/>
        </w:tabs>
        <w:ind w:left="6480" w:hanging="180"/>
      </w:pPr>
    </w:lvl>
  </w:abstractNum>
  <w:abstractNum w:abstractNumId="2" w15:restartNumberingAfterBreak="0">
    <w:nsid w:val="1B4D2052"/>
    <w:multiLevelType w:val="hybridMultilevel"/>
    <w:tmpl w:val="99F4B738"/>
    <w:lvl w:ilvl="0" w:tplc="16A059D0">
      <w:start w:val="1"/>
      <w:numFmt w:val="bullet"/>
      <w:lvlText w:val=""/>
      <w:lvlJc w:val="left"/>
      <w:pPr>
        <w:tabs>
          <w:tab w:val="num" w:pos="720"/>
        </w:tabs>
        <w:ind w:left="720" w:hanging="360"/>
      </w:pPr>
      <w:rPr>
        <w:rFonts w:ascii="Symbol" w:hAnsi="Symbol" w:hint="default"/>
        <w:lang w:val="en-GB"/>
      </w:rPr>
    </w:lvl>
    <w:lvl w:ilvl="1" w:tplc="0532D362" w:tentative="1">
      <w:start w:val="1"/>
      <w:numFmt w:val="bullet"/>
      <w:lvlText w:val="o"/>
      <w:lvlJc w:val="left"/>
      <w:pPr>
        <w:tabs>
          <w:tab w:val="num" w:pos="1440"/>
        </w:tabs>
        <w:ind w:left="1440" w:hanging="360"/>
      </w:pPr>
      <w:rPr>
        <w:rFonts w:ascii="Courier New" w:hAnsi="Courier New" w:cs="Courier New" w:hint="default"/>
      </w:rPr>
    </w:lvl>
    <w:lvl w:ilvl="2" w:tplc="EE8E61BA" w:tentative="1">
      <w:start w:val="1"/>
      <w:numFmt w:val="bullet"/>
      <w:lvlText w:val=""/>
      <w:lvlJc w:val="left"/>
      <w:pPr>
        <w:tabs>
          <w:tab w:val="num" w:pos="2160"/>
        </w:tabs>
        <w:ind w:left="2160" w:hanging="360"/>
      </w:pPr>
      <w:rPr>
        <w:rFonts w:ascii="Wingdings" w:hAnsi="Wingdings" w:hint="default"/>
      </w:rPr>
    </w:lvl>
    <w:lvl w:ilvl="3" w:tplc="A03A485C" w:tentative="1">
      <w:start w:val="1"/>
      <w:numFmt w:val="bullet"/>
      <w:lvlText w:val=""/>
      <w:lvlJc w:val="left"/>
      <w:pPr>
        <w:tabs>
          <w:tab w:val="num" w:pos="2880"/>
        </w:tabs>
        <w:ind w:left="2880" w:hanging="360"/>
      </w:pPr>
      <w:rPr>
        <w:rFonts w:ascii="Symbol" w:hAnsi="Symbol" w:hint="default"/>
      </w:rPr>
    </w:lvl>
    <w:lvl w:ilvl="4" w:tplc="5C86F744" w:tentative="1">
      <w:start w:val="1"/>
      <w:numFmt w:val="bullet"/>
      <w:lvlText w:val="o"/>
      <w:lvlJc w:val="left"/>
      <w:pPr>
        <w:tabs>
          <w:tab w:val="num" w:pos="3600"/>
        </w:tabs>
        <w:ind w:left="3600" w:hanging="360"/>
      </w:pPr>
      <w:rPr>
        <w:rFonts w:ascii="Courier New" w:hAnsi="Courier New" w:cs="Courier New" w:hint="default"/>
      </w:rPr>
    </w:lvl>
    <w:lvl w:ilvl="5" w:tplc="827667B4" w:tentative="1">
      <w:start w:val="1"/>
      <w:numFmt w:val="bullet"/>
      <w:lvlText w:val=""/>
      <w:lvlJc w:val="left"/>
      <w:pPr>
        <w:tabs>
          <w:tab w:val="num" w:pos="4320"/>
        </w:tabs>
        <w:ind w:left="4320" w:hanging="360"/>
      </w:pPr>
      <w:rPr>
        <w:rFonts w:ascii="Wingdings" w:hAnsi="Wingdings" w:hint="default"/>
      </w:rPr>
    </w:lvl>
    <w:lvl w:ilvl="6" w:tplc="E45AF4DE" w:tentative="1">
      <w:start w:val="1"/>
      <w:numFmt w:val="bullet"/>
      <w:lvlText w:val=""/>
      <w:lvlJc w:val="left"/>
      <w:pPr>
        <w:tabs>
          <w:tab w:val="num" w:pos="5040"/>
        </w:tabs>
        <w:ind w:left="5040" w:hanging="360"/>
      </w:pPr>
      <w:rPr>
        <w:rFonts w:ascii="Symbol" w:hAnsi="Symbol" w:hint="default"/>
      </w:rPr>
    </w:lvl>
    <w:lvl w:ilvl="7" w:tplc="A15019E2" w:tentative="1">
      <w:start w:val="1"/>
      <w:numFmt w:val="bullet"/>
      <w:lvlText w:val="o"/>
      <w:lvlJc w:val="left"/>
      <w:pPr>
        <w:tabs>
          <w:tab w:val="num" w:pos="5760"/>
        </w:tabs>
        <w:ind w:left="5760" w:hanging="360"/>
      </w:pPr>
      <w:rPr>
        <w:rFonts w:ascii="Courier New" w:hAnsi="Courier New" w:cs="Courier New" w:hint="default"/>
      </w:rPr>
    </w:lvl>
    <w:lvl w:ilvl="8" w:tplc="34CE1A2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B563F"/>
    <w:multiLevelType w:val="hybridMultilevel"/>
    <w:tmpl w:val="66A8CCF4"/>
    <w:lvl w:ilvl="0" w:tplc="B1021CC6">
      <w:start w:val="1"/>
      <w:numFmt w:val="decimal"/>
      <w:lvlText w:val="1.%1."/>
      <w:lvlJc w:val="left"/>
      <w:pPr>
        <w:tabs>
          <w:tab w:val="num" w:pos="360"/>
        </w:tabs>
        <w:ind w:left="360" w:hanging="360"/>
      </w:pPr>
      <w:rPr>
        <w:rFonts w:hint="default"/>
      </w:rPr>
    </w:lvl>
    <w:lvl w:ilvl="1" w:tplc="57FE3762" w:tentative="1">
      <w:start w:val="1"/>
      <w:numFmt w:val="lowerLetter"/>
      <w:lvlText w:val="%2."/>
      <w:lvlJc w:val="left"/>
      <w:pPr>
        <w:tabs>
          <w:tab w:val="num" w:pos="1440"/>
        </w:tabs>
        <w:ind w:left="1440" w:hanging="360"/>
      </w:pPr>
    </w:lvl>
    <w:lvl w:ilvl="2" w:tplc="1E7CFD22" w:tentative="1">
      <w:start w:val="1"/>
      <w:numFmt w:val="lowerRoman"/>
      <w:lvlText w:val="%3."/>
      <w:lvlJc w:val="right"/>
      <w:pPr>
        <w:tabs>
          <w:tab w:val="num" w:pos="2160"/>
        </w:tabs>
        <w:ind w:left="2160" w:hanging="180"/>
      </w:pPr>
    </w:lvl>
    <w:lvl w:ilvl="3" w:tplc="B2C6CA08" w:tentative="1">
      <w:start w:val="1"/>
      <w:numFmt w:val="decimal"/>
      <w:lvlText w:val="%4."/>
      <w:lvlJc w:val="left"/>
      <w:pPr>
        <w:tabs>
          <w:tab w:val="num" w:pos="2880"/>
        </w:tabs>
        <w:ind w:left="2880" w:hanging="360"/>
      </w:pPr>
    </w:lvl>
    <w:lvl w:ilvl="4" w:tplc="184EE192" w:tentative="1">
      <w:start w:val="1"/>
      <w:numFmt w:val="lowerLetter"/>
      <w:lvlText w:val="%5."/>
      <w:lvlJc w:val="left"/>
      <w:pPr>
        <w:tabs>
          <w:tab w:val="num" w:pos="3600"/>
        </w:tabs>
        <w:ind w:left="3600" w:hanging="360"/>
      </w:pPr>
    </w:lvl>
    <w:lvl w:ilvl="5" w:tplc="3280A2BA" w:tentative="1">
      <w:start w:val="1"/>
      <w:numFmt w:val="lowerRoman"/>
      <w:lvlText w:val="%6."/>
      <w:lvlJc w:val="right"/>
      <w:pPr>
        <w:tabs>
          <w:tab w:val="num" w:pos="4320"/>
        </w:tabs>
        <w:ind w:left="4320" w:hanging="180"/>
      </w:pPr>
    </w:lvl>
    <w:lvl w:ilvl="6" w:tplc="5FF4908E" w:tentative="1">
      <w:start w:val="1"/>
      <w:numFmt w:val="decimal"/>
      <w:lvlText w:val="%7."/>
      <w:lvlJc w:val="left"/>
      <w:pPr>
        <w:tabs>
          <w:tab w:val="num" w:pos="5040"/>
        </w:tabs>
        <w:ind w:left="5040" w:hanging="360"/>
      </w:pPr>
    </w:lvl>
    <w:lvl w:ilvl="7" w:tplc="FECA4E62" w:tentative="1">
      <w:start w:val="1"/>
      <w:numFmt w:val="lowerLetter"/>
      <w:lvlText w:val="%8."/>
      <w:lvlJc w:val="left"/>
      <w:pPr>
        <w:tabs>
          <w:tab w:val="num" w:pos="5760"/>
        </w:tabs>
        <w:ind w:left="5760" w:hanging="360"/>
      </w:pPr>
    </w:lvl>
    <w:lvl w:ilvl="8" w:tplc="83A26DAA" w:tentative="1">
      <w:start w:val="1"/>
      <w:numFmt w:val="lowerRoman"/>
      <w:lvlText w:val="%9."/>
      <w:lvlJc w:val="right"/>
      <w:pPr>
        <w:tabs>
          <w:tab w:val="num" w:pos="6480"/>
        </w:tabs>
        <w:ind w:left="6480" w:hanging="180"/>
      </w:pPr>
    </w:lvl>
  </w:abstractNum>
  <w:abstractNum w:abstractNumId="4" w15:restartNumberingAfterBreak="0">
    <w:nsid w:val="297F2D13"/>
    <w:multiLevelType w:val="hybridMultilevel"/>
    <w:tmpl w:val="C2888E2E"/>
    <w:lvl w:ilvl="0" w:tplc="A208BB7E">
      <w:start w:val="1"/>
      <w:numFmt w:val="bullet"/>
      <w:lvlText w:val=""/>
      <w:lvlJc w:val="left"/>
      <w:pPr>
        <w:tabs>
          <w:tab w:val="num" w:pos="720"/>
        </w:tabs>
        <w:ind w:left="720" w:hanging="360"/>
      </w:pPr>
      <w:rPr>
        <w:rFonts w:ascii="Symbol" w:hAnsi="Symbol" w:hint="default"/>
      </w:rPr>
    </w:lvl>
    <w:lvl w:ilvl="1" w:tplc="46442272" w:tentative="1">
      <w:start w:val="1"/>
      <w:numFmt w:val="bullet"/>
      <w:lvlText w:val="o"/>
      <w:lvlJc w:val="left"/>
      <w:pPr>
        <w:tabs>
          <w:tab w:val="num" w:pos="1440"/>
        </w:tabs>
        <w:ind w:left="1440" w:hanging="360"/>
      </w:pPr>
      <w:rPr>
        <w:rFonts w:ascii="Courier New" w:hAnsi="Courier New" w:cs="Courier New" w:hint="default"/>
      </w:rPr>
    </w:lvl>
    <w:lvl w:ilvl="2" w:tplc="C374B234" w:tentative="1">
      <w:start w:val="1"/>
      <w:numFmt w:val="bullet"/>
      <w:lvlText w:val=""/>
      <w:lvlJc w:val="left"/>
      <w:pPr>
        <w:tabs>
          <w:tab w:val="num" w:pos="2160"/>
        </w:tabs>
        <w:ind w:left="2160" w:hanging="360"/>
      </w:pPr>
      <w:rPr>
        <w:rFonts w:ascii="Wingdings" w:hAnsi="Wingdings" w:hint="default"/>
      </w:rPr>
    </w:lvl>
    <w:lvl w:ilvl="3" w:tplc="FECA4F2A" w:tentative="1">
      <w:start w:val="1"/>
      <w:numFmt w:val="bullet"/>
      <w:lvlText w:val=""/>
      <w:lvlJc w:val="left"/>
      <w:pPr>
        <w:tabs>
          <w:tab w:val="num" w:pos="2880"/>
        </w:tabs>
        <w:ind w:left="2880" w:hanging="360"/>
      </w:pPr>
      <w:rPr>
        <w:rFonts w:ascii="Symbol" w:hAnsi="Symbol" w:hint="default"/>
      </w:rPr>
    </w:lvl>
    <w:lvl w:ilvl="4" w:tplc="8C9245DE" w:tentative="1">
      <w:start w:val="1"/>
      <w:numFmt w:val="bullet"/>
      <w:lvlText w:val="o"/>
      <w:lvlJc w:val="left"/>
      <w:pPr>
        <w:tabs>
          <w:tab w:val="num" w:pos="3600"/>
        </w:tabs>
        <w:ind w:left="3600" w:hanging="360"/>
      </w:pPr>
      <w:rPr>
        <w:rFonts w:ascii="Courier New" w:hAnsi="Courier New" w:cs="Courier New" w:hint="default"/>
      </w:rPr>
    </w:lvl>
    <w:lvl w:ilvl="5" w:tplc="DB6EAB00" w:tentative="1">
      <w:start w:val="1"/>
      <w:numFmt w:val="bullet"/>
      <w:lvlText w:val=""/>
      <w:lvlJc w:val="left"/>
      <w:pPr>
        <w:tabs>
          <w:tab w:val="num" w:pos="4320"/>
        </w:tabs>
        <w:ind w:left="4320" w:hanging="360"/>
      </w:pPr>
      <w:rPr>
        <w:rFonts w:ascii="Wingdings" w:hAnsi="Wingdings" w:hint="default"/>
      </w:rPr>
    </w:lvl>
    <w:lvl w:ilvl="6" w:tplc="A5EA9220" w:tentative="1">
      <w:start w:val="1"/>
      <w:numFmt w:val="bullet"/>
      <w:lvlText w:val=""/>
      <w:lvlJc w:val="left"/>
      <w:pPr>
        <w:tabs>
          <w:tab w:val="num" w:pos="5040"/>
        </w:tabs>
        <w:ind w:left="5040" w:hanging="360"/>
      </w:pPr>
      <w:rPr>
        <w:rFonts w:ascii="Symbol" w:hAnsi="Symbol" w:hint="default"/>
      </w:rPr>
    </w:lvl>
    <w:lvl w:ilvl="7" w:tplc="502E66A4" w:tentative="1">
      <w:start w:val="1"/>
      <w:numFmt w:val="bullet"/>
      <w:lvlText w:val="o"/>
      <w:lvlJc w:val="left"/>
      <w:pPr>
        <w:tabs>
          <w:tab w:val="num" w:pos="5760"/>
        </w:tabs>
        <w:ind w:left="5760" w:hanging="360"/>
      </w:pPr>
      <w:rPr>
        <w:rFonts w:ascii="Courier New" w:hAnsi="Courier New" w:cs="Courier New" w:hint="default"/>
      </w:rPr>
    </w:lvl>
    <w:lvl w:ilvl="8" w:tplc="18945D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6540FE"/>
    <w:multiLevelType w:val="hybridMultilevel"/>
    <w:tmpl w:val="11EAB19E"/>
    <w:lvl w:ilvl="0" w:tplc="EEEC7434">
      <w:start w:val="1"/>
      <w:numFmt w:val="bullet"/>
      <w:lvlText w:val=""/>
      <w:lvlJc w:val="left"/>
      <w:pPr>
        <w:tabs>
          <w:tab w:val="num" w:pos="780"/>
        </w:tabs>
        <w:ind w:left="780" w:hanging="360"/>
      </w:pPr>
      <w:rPr>
        <w:rFonts w:ascii="Symbol" w:hAnsi="Symbol" w:hint="default"/>
      </w:rPr>
    </w:lvl>
    <w:lvl w:ilvl="1" w:tplc="77B249FC" w:tentative="1">
      <w:start w:val="1"/>
      <w:numFmt w:val="bullet"/>
      <w:lvlText w:val="o"/>
      <w:lvlJc w:val="left"/>
      <w:pPr>
        <w:tabs>
          <w:tab w:val="num" w:pos="1500"/>
        </w:tabs>
        <w:ind w:left="1500" w:hanging="360"/>
      </w:pPr>
      <w:rPr>
        <w:rFonts w:ascii="Courier New" w:hAnsi="Courier New" w:cs="Courier New" w:hint="default"/>
      </w:rPr>
    </w:lvl>
    <w:lvl w:ilvl="2" w:tplc="C9F424C2" w:tentative="1">
      <w:start w:val="1"/>
      <w:numFmt w:val="bullet"/>
      <w:lvlText w:val=""/>
      <w:lvlJc w:val="left"/>
      <w:pPr>
        <w:tabs>
          <w:tab w:val="num" w:pos="2220"/>
        </w:tabs>
        <w:ind w:left="2220" w:hanging="360"/>
      </w:pPr>
      <w:rPr>
        <w:rFonts w:ascii="Wingdings" w:hAnsi="Wingdings" w:hint="default"/>
      </w:rPr>
    </w:lvl>
    <w:lvl w:ilvl="3" w:tplc="6F1AD49C" w:tentative="1">
      <w:start w:val="1"/>
      <w:numFmt w:val="bullet"/>
      <w:lvlText w:val=""/>
      <w:lvlJc w:val="left"/>
      <w:pPr>
        <w:tabs>
          <w:tab w:val="num" w:pos="2940"/>
        </w:tabs>
        <w:ind w:left="2940" w:hanging="360"/>
      </w:pPr>
      <w:rPr>
        <w:rFonts w:ascii="Symbol" w:hAnsi="Symbol" w:hint="default"/>
      </w:rPr>
    </w:lvl>
    <w:lvl w:ilvl="4" w:tplc="F946BED2" w:tentative="1">
      <w:start w:val="1"/>
      <w:numFmt w:val="bullet"/>
      <w:lvlText w:val="o"/>
      <w:lvlJc w:val="left"/>
      <w:pPr>
        <w:tabs>
          <w:tab w:val="num" w:pos="3660"/>
        </w:tabs>
        <w:ind w:left="3660" w:hanging="360"/>
      </w:pPr>
      <w:rPr>
        <w:rFonts w:ascii="Courier New" w:hAnsi="Courier New" w:cs="Courier New" w:hint="default"/>
      </w:rPr>
    </w:lvl>
    <w:lvl w:ilvl="5" w:tplc="2E92F4E0" w:tentative="1">
      <w:start w:val="1"/>
      <w:numFmt w:val="bullet"/>
      <w:lvlText w:val=""/>
      <w:lvlJc w:val="left"/>
      <w:pPr>
        <w:tabs>
          <w:tab w:val="num" w:pos="4380"/>
        </w:tabs>
        <w:ind w:left="4380" w:hanging="360"/>
      </w:pPr>
      <w:rPr>
        <w:rFonts w:ascii="Wingdings" w:hAnsi="Wingdings" w:hint="default"/>
      </w:rPr>
    </w:lvl>
    <w:lvl w:ilvl="6" w:tplc="D534AAA8" w:tentative="1">
      <w:start w:val="1"/>
      <w:numFmt w:val="bullet"/>
      <w:lvlText w:val=""/>
      <w:lvlJc w:val="left"/>
      <w:pPr>
        <w:tabs>
          <w:tab w:val="num" w:pos="5100"/>
        </w:tabs>
        <w:ind w:left="5100" w:hanging="360"/>
      </w:pPr>
      <w:rPr>
        <w:rFonts w:ascii="Symbol" w:hAnsi="Symbol" w:hint="default"/>
      </w:rPr>
    </w:lvl>
    <w:lvl w:ilvl="7" w:tplc="8B769058" w:tentative="1">
      <w:start w:val="1"/>
      <w:numFmt w:val="bullet"/>
      <w:lvlText w:val="o"/>
      <w:lvlJc w:val="left"/>
      <w:pPr>
        <w:tabs>
          <w:tab w:val="num" w:pos="5820"/>
        </w:tabs>
        <w:ind w:left="5820" w:hanging="360"/>
      </w:pPr>
      <w:rPr>
        <w:rFonts w:ascii="Courier New" w:hAnsi="Courier New" w:cs="Courier New" w:hint="default"/>
      </w:rPr>
    </w:lvl>
    <w:lvl w:ilvl="8" w:tplc="FB548D7A"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F815C43"/>
    <w:multiLevelType w:val="hybridMultilevel"/>
    <w:tmpl w:val="1C3CA6EE"/>
    <w:lvl w:ilvl="0" w:tplc="DCA44478">
      <w:start w:val="1"/>
      <w:numFmt w:val="decimal"/>
      <w:lvlText w:val="%1."/>
      <w:lvlJc w:val="left"/>
      <w:pPr>
        <w:tabs>
          <w:tab w:val="num" w:pos="432"/>
        </w:tabs>
        <w:ind w:left="432" w:hanging="360"/>
      </w:pPr>
      <w:rPr>
        <w:rFonts w:hint="default"/>
        <w:b/>
      </w:rPr>
    </w:lvl>
    <w:lvl w:ilvl="1" w:tplc="436851FA">
      <w:start w:val="1"/>
      <w:numFmt w:val="decimal"/>
      <w:lvlText w:val="%2."/>
      <w:lvlJc w:val="left"/>
      <w:pPr>
        <w:tabs>
          <w:tab w:val="num" w:pos="1440"/>
        </w:tabs>
        <w:ind w:left="1440" w:hanging="360"/>
      </w:pPr>
      <w:rPr>
        <w:rFonts w:hint="default"/>
        <w:lang w:val="en-GB"/>
      </w:rPr>
    </w:lvl>
    <w:lvl w:ilvl="2" w:tplc="790401D8" w:tentative="1">
      <w:start w:val="1"/>
      <w:numFmt w:val="lowerRoman"/>
      <w:lvlText w:val="%3."/>
      <w:lvlJc w:val="right"/>
      <w:pPr>
        <w:tabs>
          <w:tab w:val="num" w:pos="2160"/>
        </w:tabs>
        <w:ind w:left="2160" w:hanging="180"/>
      </w:pPr>
    </w:lvl>
    <w:lvl w:ilvl="3" w:tplc="FE8A8B1C" w:tentative="1">
      <w:start w:val="1"/>
      <w:numFmt w:val="decimal"/>
      <w:lvlText w:val="%4."/>
      <w:lvlJc w:val="left"/>
      <w:pPr>
        <w:tabs>
          <w:tab w:val="num" w:pos="2880"/>
        </w:tabs>
        <w:ind w:left="2880" w:hanging="360"/>
      </w:pPr>
    </w:lvl>
    <w:lvl w:ilvl="4" w:tplc="2336588A" w:tentative="1">
      <w:start w:val="1"/>
      <w:numFmt w:val="lowerLetter"/>
      <w:lvlText w:val="%5."/>
      <w:lvlJc w:val="left"/>
      <w:pPr>
        <w:tabs>
          <w:tab w:val="num" w:pos="3600"/>
        </w:tabs>
        <w:ind w:left="3600" w:hanging="360"/>
      </w:pPr>
    </w:lvl>
    <w:lvl w:ilvl="5" w:tplc="209A101C" w:tentative="1">
      <w:start w:val="1"/>
      <w:numFmt w:val="lowerRoman"/>
      <w:lvlText w:val="%6."/>
      <w:lvlJc w:val="right"/>
      <w:pPr>
        <w:tabs>
          <w:tab w:val="num" w:pos="4320"/>
        </w:tabs>
        <w:ind w:left="4320" w:hanging="180"/>
      </w:pPr>
    </w:lvl>
    <w:lvl w:ilvl="6" w:tplc="50F2A772" w:tentative="1">
      <w:start w:val="1"/>
      <w:numFmt w:val="decimal"/>
      <w:lvlText w:val="%7."/>
      <w:lvlJc w:val="left"/>
      <w:pPr>
        <w:tabs>
          <w:tab w:val="num" w:pos="5040"/>
        </w:tabs>
        <w:ind w:left="5040" w:hanging="360"/>
      </w:pPr>
    </w:lvl>
    <w:lvl w:ilvl="7" w:tplc="30A21B74" w:tentative="1">
      <w:start w:val="1"/>
      <w:numFmt w:val="lowerLetter"/>
      <w:lvlText w:val="%8."/>
      <w:lvlJc w:val="left"/>
      <w:pPr>
        <w:tabs>
          <w:tab w:val="num" w:pos="5760"/>
        </w:tabs>
        <w:ind w:left="5760" w:hanging="360"/>
      </w:pPr>
    </w:lvl>
    <w:lvl w:ilvl="8" w:tplc="71CC2B9C" w:tentative="1">
      <w:start w:val="1"/>
      <w:numFmt w:val="lowerRoman"/>
      <w:lvlText w:val="%9."/>
      <w:lvlJc w:val="right"/>
      <w:pPr>
        <w:tabs>
          <w:tab w:val="num" w:pos="6480"/>
        </w:tabs>
        <w:ind w:left="6480" w:hanging="180"/>
      </w:pPr>
    </w:lvl>
  </w:abstractNum>
  <w:abstractNum w:abstractNumId="7" w15:restartNumberingAfterBreak="0">
    <w:nsid w:val="57977451"/>
    <w:multiLevelType w:val="hybridMultilevel"/>
    <w:tmpl w:val="D11235A2"/>
    <w:lvl w:ilvl="0" w:tplc="366AF3C4">
      <w:start w:val="1"/>
      <w:numFmt w:val="bullet"/>
      <w:lvlText w:val=""/>
      <w:lvlJc w:val="left"/>
      <w:pPr>
        <w:tabs>
          <w:tab w:val="num" w:pos="1350"/>
        </w:tabs>
        <w:ind w:left="1350" w:hanging="360"/>
      </w:pPr>
      <w:rPr>
        <w:rFonts w:ascii="Symbol" w:hAnsi="Symbol" w:hint="default"/>
      </w:rPr>
    </w:lvl>
    <w:lvl w:ilvl="1" w:tplc="64FA2CCE" w:tentative="1">
      <w:start w:val="1"/>
      <w:numFmt w:val="bullet"/>
      <w:lvlText w:val="o"/>
      <w:lvlJc w:val="left"/>
      <w:pPr>
        <w:tabs>
          <w:tab w:val="num" w:pos="2070"/>
        </w:tabs>
        <w:ind w:left="2070" w:hanging="360"/>
      </w:pPr>
      <w:rPr>
        <w:rFonts w:ascii="Courier New" w:hAnsi="Courier New" w:cs="Courier New" w:hint="default"/>
      </w:rPr>
    </w:lvl>
    <w:lvl w:ilvl="2" w:tplc="2904FA02" w:tentative="1">
      <w:start w:val="1"/>
      <w:numFmt w:val="bullet"/>
      <w:lvlText w:val=""/>
      <w:lvlJc w:val="left"/>
      <w:pPr>
        <w:tabs>
          <w:tab w:val="num" w:pos="2790"/>
        </w:tabs>
        <w:ind w:left="2790" w:hanging="360"/>
      </w:pPr>
      <w:rPr>
        <w:rFonts w:ascii="Wingdings" w:hAnsi="Wingdings" w:hint="default"/>
      </w:rPr>
    </w:lvl>
    <w:lvl w:ilvl="3" w:tplc="E72E89EE" w:tentative="1">
      <w:start w:val="1"/>
      <w:numFmt w:val="bullet"/>
      <w:lvlText w:val=""/>
      <w:lvlJc w:val="left"/>
      <w:pPr>
        <w:tabs>
          <w:tab w:val="num" w:pos="3510"/>
        </w:tabs>
        <w:ind w:left="3510" w:hanging="360"/>
      </w:pPr>
      <w:rPr>
        <w:rFonts w:ascii="Symbol" w:hAnsi="Symbol" w:hint="default"/>
      </w:rPr>
    </w:lvl>
    <w:lvl w:ilvl="4" w:tplc="DAF69A3E" w:tentative="1">
      <w:start w:val="1"/>
      <w:numFmt w:val="bullet"/>
      <w:lvlText w:val="o"/>
      <w:lvlJc w:val="left"/>
      <w:pPr>
        <w:tabs>
          <w:tab w:val="num" w:pos="4230"/>
        </w:tabs>
        <w:ind w:left="4230" w:hanging="360"/>
      </w:pPr>
      <w:rPr>
        <w:rFonts w:ascii="Courier New" w:hAnsi="Courier New" w:cs="Courier New" w:hint="default"/>
      </w:rPr>
    </w:lvl>
    <w:lvl w:ilvl="5" w:tplc="C178A9F4" w:tentative="1">
      <w:start w:val="1"/>
      <w:numFmt w:val="bullet"/>
      <w:lvlText w:val=""/>
      <w:lvlJc w:val="left"/>
      <w:pPr>
        <w:tabs>
          <w:tab w:val="num" w:pos="4950"/>
        </w:tabs>
        <w:ind w:left="4950" w:hanging="360"/>
      </w:pPr>
      <w:rPr>
        <w:rFonts w:ascii="Wingdings" w:hAnsi="Wingdings" w:hint="default"/>
      </w:rPr>
    </w:lvl>
    <w:lvl w:ilvl="6" w:tplc="6A48A70E" w:tentative="1">
      <w:start w:val="1"/>
      <w:numFmt w:val="bullet"/>
      <w:lvlText w:val=""/>
      <w:lvlJc w:val="left"/>
      <w:pPr>
        <w:tabs>
          <w:tab w:val="num" w:pos="5670"/>
        </w:tabs>
        <w:ind w:left="5670" w:hanging="360"/>
      </w:pPr>
      <w:rPr>
        <w:rFonts w:ascii="Symbol" w:hAnsi="Symbol" w:hint="default"/>
      </w:rPr>
    </w:lvl>
    <w:lvl w:ilvl="7" w:tplc="427E58B6" w:tentative="1">
      <w:start w:val="1"/>
      <w:numFmt w:val="bullet"/>
      <w:lvlText w:val="o"/>
      <w:lvlJc w:val="left"/>
      <w:pPr>
        <w:tabs>
          <w:tab w:val="num" w:pos="6390"/>
        </w:tabs>
        <w:ind w:left="6390" w:hanging="360"/>
      </w:pPr>
      <w:rPr>
        <w:rFonts w:ascii="Courier New" w:hAnsi="Courier New" w:cs="Courier New" w:hint="default"/>
      </w:rPr>
    </w:lvl>
    <w:lvl w:ilvl="8" w:tplc="956857A6" w:tentative="1">
      <w:start w:val="1"/>
      <w:numFmt w:val="bullet"/>
      <w:lvlText w:val=""/>
      <w:lvlJc w:val="left"/>
      <w:pPr>
        <w:tabs>
          <w:tab w:val="num" w:pos="7110"/>
        </w:tabs>
        <w:ind w:left="7110" w:hanging="360"/>
      </w:pPr>
      <w:rPr>
        <w:rFonts w:ascii="Wingdings" w:hAnsi="Wingdings" w:hint="default"/>
      </w:rPr>
    </w:lvl>
  </w:abstractNum>
  <w:abstractNum w:abstractNumId="8" w15:restartNumberingAfterBreak="0">
    <w:nsid w:val="5E9C6032"/>
    <w:multiLevelType w:val="hybridMultilevel"/>
    <w:tmpl w:val="C5A4C194"/>
    <w:lvl w:ilvl="0" w:tplc="AA424B76">
      <w:start w:val="1"/>
      <w:numFmt w:val="bullet"/>
      <w:lvlText w:val=""/>
      <w:lvlJc w:val="left"/>
      <w:pPr>
        <w:tabs>
          <w:tab w:val="num" w:pos="720"/>
        </w:tabs>
        <w:ind w:left="720" w:hanging="360"/>
      </w:pPr>
      <w:rPr>
        <w:rFonts w:ascii="Symbol" w:hAnsi="Symbol" w:hint="default"/>
        <w:lang w:val="en-GB"/>
      </w:rPr>
    </w:lvl>
    <w:lvl w:ilvl="1" w:tplc="7C02B494" w:tentative="1">
      <w:start w:val="1"/>
      <w:numFmt w:val="bullet"/>
      <w:lvlText w:val="o"/>
      <w:lvlJc w:val="left"/>
      <w:pPr>
        <w:tabs>
          <w:tab w:val="num" w:pos="1440"/>
        </w:tabs>
        <w:ind w:left="1440" w:hanging="360"/>
      </w:pPr>
      <w:rPr>
        <w:rFonts w:ascii="Courier New" w:hAnsi="Courier New" w:cs="Courier New" w:hint="default"/>
      </w:rPr>
    </w:lvl>
    <w:lvl w:ilvl="2" w:tplc="164CE1AC" w:tentative="1">
      <w:start w:val="1"/>
      <w:numFmt w:val="bullet"/>
      <w:lvlText w:val=""/>
      <w:lvlJc w:val="left"/>
      <w:pPr>
        <w:tabs>
          <w:tab w:val="num" w:pos="2160"/>
        </w:tabs>
        <w:ind w:left="2160" w:hanging="360"/>
      </w:pPr>
      <w:rPr>
        <w:rFonts w:ascii="Wingdings" w:hAnsi="Wingdings" w:hint="default"/>
      </w:rPr>
    </w:lvl>
    <w:lvl w:ilvl="3" w:tplc="011622BC" w:tentative="1">
      <w:start w:val="1"/>
      <w:numFmt w:val="bullet"/>
      <w:lvlText w:val=""/>
      <w:lvlJc w:val="left"/>
      <w:pPr>
        <w:tabs>
          <w:tab w:val="num" w:pos="2880"/>
        </w:tabs>
        <w:ind w:left="2880" w:hanging="360"/>
      </w:pPr>
      <w:rPr>
        <w:rFonts w:ascii="Symbol" w:hAnsi="Symbol" w:hint="default"/>
      </w:rPr>
    </w:lvl>
    <w:lvl w:ilvl="4" w:tplc="F86A84A2" w:tentative="1">
      <w:start w:val="1"/>
      <w:numFmt w:val="bullet"/>
      <w:lvlText w:val="o"/>
      <w:lvlJc w:val="left"/>
      <w:pPr>
        <w:tabs>
          <w:tab w:val="num" w:pos="3600"/>
        </w:tabs>
        <w:ind w:left="3600" w:hanging="360"/>
      </w:pPr>
      <w:rPr>
        <w:rFonts w:ascii="Courier New" w:hAnsi="Courier New" w:cs="Courier New" w:hint="default"/>
      </w:rPr>
    </w:lvl>
    <w:lvl w:ilvl="5" w:tplc="AE100942" w:tentative="1">
      <w:start w:val="1"/>
      <w:numFmt w:val="bullet"/>
      <w:lvlText w:val=""/>
      <w:lvlJc w:val="left"/>
      <w:pPr>
        <w:tabs>
          <w:tab w:val="num" w:pos="4320"/>
        </w:tabs>
        <w:ind w:left="4320" w:hanging="360"/>
      </w:pPr>
      <w:rPr>
        <w:rFonts w:ascii="Wingdings" w:hAnsi="Wingdings" w:hint="default"/>
      </w:rPr>
    </w:lvl>
    <w:lvl w:ilvl="6" w:tplc="A2C609D6" w:tentative="1">
      <w:start w:val="1"/>
      <w:numFmt w:val="bullet"/>
      <w:lvlText w:val=""/>
      <w:lvlJc w:val="left"/>
      <w:pPr>
        <w:tabs>
          <w:tab w:val="num" w:pos="5040"/>
        </w:tabs>
        <w:ind w:left="5040" w:hanging="360"/>
      </w:pPr>
      <w:rPr>
        <w:rFonts w:ascii="Symbol" w:hAnsi="Symbol" w:hint="default"/>
      </w:rPr>
    </w:lvl>
    <w:lvl w:ilvl="7" w:tplc="9586AD62" w:tentative="1">
      <w:start w:val="1"/>
      <w:numFmt w:val="bullet"/>
      <w:lvlText w:val="o"/>
      <w:lvlJc w:val="left"/>
      <w:pPr>
        <w:tabs>
          <w:tab w:val="num" w:pos="5760"/>
        </w:tabs>
        <w:ind w:left="5760" w:hanging="360"/>
      </w:pPr>
      <w:rPr>
        <w:rFonts w:ascii="Courier New" w:hAnsi="Courier New" w:cs="Courier New" w:hint="default"/>
      </w:rPr>
    </w:lvl>
    <w:lvl w:ilvl="8" w:tplc="22EACB5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9E7A05"/>
    <w:multiLevelType w:val="hybridMultilevel"/>
    <w:tmpl w:val="39944A54"/>
    <w:lvl w:ilvl="0" w:tplc="23F01FF2">
      <w:start w:val="1"/>
      <w:numFmt w:val="decimal"/>
      <w:lvlText w:val="%1."/>
      <w:lvlJc w:val="left"/>
      <w:pPr>
        <w:ind w:left="720" w:hanging="360"/>
      </w:pPr>
      <w:rPr>
        <w:rFonts w:ascii="Calibri" w:hAnsi="Calibri" w:cs="Times New Roman" w:hint="default"/>
        <w:b w:val="0"/>
        <w:i/>
        <w:color w:val="404040"/>
        <w:sz w:val="22"/>
      </w:rPr>
    </w:lvl>
    <w:lvl w:ilvl="1" w:tplc="D4D8E566" w:tentative="1">
      <w:start w:val="1"/>
      <w:numFmt w:val="lowerLetter"/>
      <w:lvlText w:val="%2."/>
      <w:lvlJc w:val="left"/>
      <w:pPr>
        <w:ind w:left="1440" w:hanging="360"/>
      </w:pPr>
    </w:lvl>
    <w:lvl w:ilvl="2" w:tplc="17A2E8FE" w:tentative="1">
      <w:start w:val="1"/>
      <w:numFmt w:val="lowerRoman"/>
      <w:lvlText w:val="%3."/>
      <w:lvlJc w:val="right"/>
      <w:pPr>
        <w:ind w:left="2160" w:hanging="180"/>
      </w:pPr>
    </w:lvl>
    <w:lvl w:ilvl="3" w:tplc="D5165FDC" w:tentative="1">
      <w:start w:val="1"/>
      <w:numFmt w:val="decimal"/>
      <w:lvlText w:val="%4."/>
      <w:lvlJc w:val="left"/>
      <w:pPr>
        <w:ind w:left="2880" w:hanging="360"/>
      </w:pPr>
    </w:lvl>
    <w:lvl w:ilvl="4" w:tplc="D36681C6" w:tentative="1">
      <w:start w:val="1"/>
      <w:numFmt w:val="lowerLetter"/>
      <w:lvlText w:val="%5."/>
      <w:lvlJc w:val="left"/>
      <w:pPr>
        <w:ind w:left="3600" w:hanging="360"/>
      </w:pPr>
    </w:lvl>
    <w:lvl w:ilvl="5" w:tplc="229067AC" w:tentative="1">
      <w:start w:val="1"/>
      <w:numFmt w:val="lowerRoman"/>
      <w:lvlText w:val="%6."/>
      <w:lvlJc w:val="right"/>
      <w:pPr>
        <w:ind w:left="4320" w:hanging="180"/>
      </w:pPr>
    </w:lvl>
    <w:lvl w:ilvl="6" w:tplc="A4888396" w:tentative="1">
      <w:start w:val="1"/>
      <w:numFmt w:val="decimal"/>
      <w:lvlText w:val="%7."/>
      <w:lvlJc w:val="left"/>
      <w:pPr>
        <w:ind w:left="5040" w:hanging="360"/>
      </w:pPr>
    </w:lvl>
    <w:lvl w:ilvl="7" w:tplc="826E45AC" w:tentative="1">
      <w:start w:val="1"/>
      <w:numFmt w:val="lowerLetter"/>
      <w:lvlText w:val="%8."/>
      <w:lvlJc w:val="left"/>
      <w:pPr>
        <w:ind w:left="5760" w:hanging="360"/>
      </w:pPr>
    </w:lvl>
    <w:lvl w:ilvl="8" w:tplc="340AECB2" w:tentative="1">
      <w:start w:val="1"/>
      <w:numFmt w:val="lowerRoman"/>
      <w:lvlText w:val="%9."/>
      <w:lvlJc w:val="right"/>
      <w:pPr>
        <w:ind w:left="6480" w:hanging="180"/>
      </w:pPr>
    </w:lvl>
  </w:abstractNum>
  <w:abstractNum w:abstractNumId="10" w15:restartNumberingAfterBreak="0">
    <w:nsid w:val="78923DF6"/>
    <w:multiLevelType w:val="hybridMultilevel"/>
    <w:tmpl w:val="98383BD8"/>
    <w:lvl w:ilvl="0" w:tplc="3F760982">
      <w:start w:val="1"/>
      <w:numFmt w:val="bullet"/>
      <w:lvlText w:val=""/>
      <w:lvlJc w:val="left"/>
      <w:pPr>
        <w:ind w:left="720" w:hanging="360"/>
      </w:pPr>
      <w:rPr>
        <w:rFonts w:ascii="Symbol" w:hAnsi="Symbol" w:hint="default"/>
      </w:rPr>
    </w:lvl>
    <w:lvl w:ilvl="1" w:tplc="22E2B9D4" w:tentative="1">
      <w:start w:val="1"/>
      <w:numFmt w:val="bullet"/>
      <w:lvlText w:val="o"/>
      <w:lvlJc w:val="left"/>
      <w:pPr>
        <w:ind w:left="1440" w:hanging="360"/>
      </w:pPr>
      <w:rPr>
        <w:rFonts w:ascii="Courier New" w:hAnsi="Courier New" w:cs="Courier New" w:hint="default"/>
      </w:rPr>
    </w:lvl>
    <w:lvl w:ilvl="2" w:tplc="77DEF808" w:tentative="1">
      <w:start w:val="1"/>
      <w:numFmt w:val="bullet"/>
      <w:lvlText w:val=""/>
      <w:lvlJc w:val="left"/>
      <w:pPr>
        <w:ind w:left="2160" w:hanging="360"/>
      </w:pPr>
      <w:rPr>
        <w:rFonts w:ascii="Wingdings" w:hAnsi="Wingdings" w:hint="default"/>
      </w:rPr>
    </w:lvl>
    <w:lvl w:ilvl="3" w:tplc="03DEBDD8" w:tentative="1">
      <w:start w:val="1"/>
      <w:numFmt w:val="bullet"/>
      <w:lvlText w:val=""/>
      <w:lvlJc w:val="left"/>
      <w:pPr>
        <w:ind w:left="2880" w:hanging="360"/>
      </w:pPr>
      <w:rPr>
        <w:rFonts w:ascii="Symbol" w:hAnsi="Symbol" w:hint="default"/>
      </w:rPr>
    </w:lvl>
    <w:lvl w:ilvl="4" w:tplc="8FFC4BE0" w:tentative="1">
      <w:start w:val="1"/>
      <w:numFmt w:val="bullet"/>
      <w:lvlText w:val="o"/>
      <w:lvlJc w:val="left"/>
      <w:pPr>
        <w:ind w:left="3600" w:hanging="360"/>
      </w:pPr>
      <w:rPr>
        <w:rFonts w:ascii="Courier New" w:hAnsi="Courier New" w:cs="Courier New" w:hint="default"/>
      </w:rPr>
    </w:lvl>
    <w:lvl w:ilvl="5" w:tplc="392E04C6" w:tentative="1">
      <w:start w:val="1"/>
      <w:numFmt w:val="bullet"/>
      <w:lvlText w:val=""/>
      <w:lvlJc w:val="left"/>
      <w:pPr>
        <w:ind w:left="4320" w:hanging="360"/>
      </w:pPr>
      <w:rPr>
        <w:rFonts w:ascii="Wingdings" w:hAnsi="Wingdings" w:hint="default"/>
      </w:rPr>
    </w:lvl>
    <w:lvl w:ilvl="6" w:tplc="66484F78" w:tentative="1">
      <w:start w:val="1"/>
      <w:numFmt w:val="bullet"/>
      <w:lvlText w:val=""/>
      <w:lvlJc w:val="left"/>
      <w:pPr>
        <w:ind w:left="5040" w:hanging="360"/>
      </w:pPr>
      <w:rPr>
        <w:rFonts w:ascii="Symbol" w:hAnsi="Symbol" w:hint="default"/>
      </w:rPr>
    </w:lvl>
    <w:lvl w:ilvl="7" w:tplc="FDAC3C80" w:tentative="1">
      <w:start w:val="1"/>
      <w:numFmt w:val="bullet"/>
      <w:lvlText w:val="o"/>
      <w:lvlJc w:val="left"/>
      <w:pPr>
        <w:ind w:left="5760" w:hanging="360"/>
      </w:pPr>
      <w:rPr>
        <w:rFonts w:ascii="Courier New" w:hAnsi="Courier New" w:cs="Courier New" w:hint="default"/>
      </w:rPr>
    </w:lvl>
    <w:lvl w:ilvl="8" w:tplc="45BE1B64"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8"/>
  </w:num>
  <w:num w:numId="5">
    <w:abstractNumId w:val="4"/>
  </w:num>
  <w:num w:numId="6">
    <w:abstractNumId w:val="5"/>
  </w:num>
  <w:num w:numId="7">
    <w:abstractNumId w:val="6"/>
  </w:num>
  <w:num w:numId="8">
    <w:abstractNumId w:val="3"/>
  </w:num>
  <w:num w:numId="9">
    <w:abstractNumId w:val="1"/>
  </w:num>
  <w:num w:numId="10">
    <w:abstractNumId w:val="10"/>
  </w:num>
  <w:num w:numId="11">
    <w:abstractNumId w:val="9"/>
  </w:num>
  <w:num w:numId="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o:colormru v:ext="edit" colors="#6cf"/>
    </o:shapedefaults>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I2NjIxNjcyNzI1sbBQ0lEKTi0uzszPAykwqgUAOOj4RywAAAA="/>
  </w:docVars>
  <w:rsids>
    <w:rsidRoot w:val="00030562"/>
    <w:rsid w:val="00030562"/>
    <w:rsid w:val="002152F6"/>
    <w:rsid w:val="0022263C"/>
    <w:rsid w:val="00286EFC"/>
    <w:rsid w:val="002F728C"/>
    <w:rsid w:val="003158AC"/>
    <w:rsid w:val="00331239"/>
    <w:rsid w:val="003D7CB4"/>
    <w:rsid w:val="003E3765"/>
    <w:rsid w:val="004F4739"/>
    <w:rsid w:val="008E480A"/>
    <w:rsid w:val="008F1801"/>
    <w:rsid w:val="00963CA9"/>
    <w:rsid w:val="00BB3C9A"/>
    <w:rsid w:val="00D057F9"/>
    <w:rsid w:val="00DE03CF"/>
    <w:rsid w:val="00F46FED"/>
    <w:rsid w:val="00F913F6"/>
    <w:rsid w:val="00FA24B1"/>
    <w:rsid w:val="00FA31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cf"/>
    </o:shapedefaults>
    <o:shapelayout v:ext="edit">
      <o:idmap v:ext="edit" data="1"/>
    </o:shapelayout>
  </w:shapeDefaults>
  <w:decimalSymbol w:val=","/>
  <w:listSeparator w:val=";"/>
  <w15:docId w15:val="{5772DF30-87D4-4C5E-9B2A-A13D0236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559"/>
    <w:pPr>
      <w:overflowPunct w:val="0"/>
      <w:autoSpaceDE w:val="0"/>
      <w:autoSpaceDN w:val="0"/>
      <w:adjustRightInd w:val="0"/>
      <w:spacing w:before="120" w:line="300" w:lineRule="atLeast"/>
      <w:jc w:val="both"/>
      <w:textAlignment w:val="baseline"/>
    </w:pPr>
    <w:rPr>
      <w:rFonts w:ascii="Arial" w:hAnsi="Arial"/>
      <w:i/>
      <w:sz w:val="22"/>
    </w:rPr>
  </w:style>
  <w:style w:type="paragraph" w:styleId="Heading1">
    <w:name w:val="heading 1"/>
    <w:basedOn w:val="Normal"/>
    <w:next w:val="Normal"/>
    <w:qFormat/>
    <w:rsid w:val="00B152BF"/>
    <w:pPr>
      <w:keepNext/>
      <w:numPr>
        <w:numId w:val="2"/>
      </w:numPr>
      <w:spacing w:before="360"/>
      <w:outlineLvl w:val="0"/>
    </w:pPr>
    <w:rPr>
      <w:b/>
      <w:i w:val="0"/>
      <w:caps/>
      <w:sz w:val="24"/>
    </w:rPr>
  </w:style>
  <w:style w:type="paragraph" w:styleId="Heading2">
    <w:name w:val="heading 2"/>
    <w:basedOn w:val="Normal"/>
    <w:next w:val="Normal"/>
    <w:qFormat/>
    <w:rsid w:val="00B152BF"/>
    <w:pPr>
      <w:keepNext/>
      <w:numPr>
        <w:ilvl w:val="1"/>
        <w:numId w:val="2"/>
      </w:numPr>
      <w:spacing w:after="60"/>
      <w:outlineLvl w:val="1"/>
    </w:pPr>
    <w:rPr>
      <w:b/>
      <w:sz w:val="24"/>
    </w:rPr>
  </w:style>
  <w:style w:type="paragraph" w:styleId="Heading3">
    <w:name w:val="heading 3"/>
    <w:basedOn w:val="Normal"/>
    <w:next w:val="NormalIndent"/>
    <w:qFormat/>
    <w:pPr>
      <w:keepNext/>
      <w:numPr>
        <w:ilvl w:val="2"/>
        <w:numId w:val="2"/>
      </w:numPr>
      <w:spacing w:after="60"/>
      <w:outlineLvl w:val="2"/>
    </w:pPr>
    <w:rPr>
      <w:b/>
    </w:rPr>
  </w:style>
  <w:style w:type="paragraph" w:styleId="Heading4">
    <w:name w:val="heading 4"/>
    <w:basedOn w:val="Normal"/>
    <w:next w:val="NormalIndent"/>
    <w:qFormat/>
    <w:pPr>
      <w:numPr>
        <w:ilvl w:val="3"/>
        <w:numId w:val="2"/>
      </w:numPr>
      <w:outlineLvl w:val="3"/>
    </w:pPr>
    <w:rPr>
      <w:u w:val="single"/>
    </w:rPr>
  </w:style>
  <w:style w:type="paragraph" w:styleId="Heading5">
    <w:name w:val="heading 5"/>
    <w:basedOn w:val="Normal"/>
    <w:next w:val="NormalIndent"/>
    <w:qFormat/>
    <w:pPr>
      <w:numPr>
        <w:ilvl w:val="4"/>
        <w:numId w:val="2"/>
      </w:numPr>
      <w:outlineLvl w:val="4"/>
    </w:pPr>
    <w:rPr>
      <w:b/>
      <w:sz w:val="20"/>
    </w:rPr>
  </w:style>
  <w:style w:type="paragraph" w:styleId="Heading6">
    <w:name w:val="heading 6"/>
    <w:basedOn w:val="Normal"/>
    <w:next w:val="NormalIndent"/>
    <w:qFormat/>
    <w:pPr>
      <w:numPr>
        <w:ilvl w:val="5"/>
        <w:numId w:val="2"/>
      </w:numPr>
      <w:outlineLvl w:val="5"/>
    </w:pPr>
    <w:rPr>
      <w:rFonts w:ascii="Times New Roman" w:hAnsi="Times New Roman"/>
      <w:sz w:val="20"/>
      <w:u w:val="single"/>
    </w:rPr>
  </w:style>
  <w:style w:type="paragraph" w:styleId="Heading7">
    <w:name w:val="heading 7"/>
    <w:basedOn w:val="Normal"/>
    <w:next w:val="NormalIndent"/>
    <w:qFormat/>
    <w:pPr>
      <w:numPr>
        <w:ilvl w:val="6"/>
        <w:numId w:val="2"/>
      </w:numPr>
      <w:outlineLvl w:val="6"/>
    </w:pPr>
    <w:rPr>
      <w:rFonts w:ascii="Times New Roman" w:hAnsi="Times New Roman"/>
      <w:i w:val="0"/>
      <w:sz w:val="20"/>
    </w:rPr>
  </w:style>
  <w:style w:type="paragraph" w:styleId="Heading8">
    <w:name w:val="heading 8"/>
    <w:basedOn w:val="Normal"/>
    <w:next w:val="NormalIndent"/>
    <w:qFormat/>
    <w:pPr>
      <w:numPr>
        <w:ilvl w:val="7"/>
        <w:numId w:val="2"/>
      </w:numPr>
      <w:outlineLvl w:val="7"/>
    </w:pPr>
    <w:rPr>
      <w:rFonts w:ascii="Times New Roman" w:hAnsi="Times New Roman"/>
      <w:i w:val="0"/>
      <w:sz w:val="20"/>
    </w:rPr>
  </w:style>
  <w:style w:type="paragraph" w:styleId="Heading9">
    <w:name w:val="heading 9"/>
    <w:basedOn w:val="Normal"/>
    <w:next w:val="NormalIndent"/>
    <w:qFormat/>
    <w:pPr>
      <w:numPr>
        <w:ilvl w:val="8"/>
        <w:numId w:val="2"/>
      </w:numPr>
      <w:outlineLvl w:val="8"/>
    </w:pPr>
    <w:rPr>
      <w:rFonts w:ascii="Times New Roman" w:hAnsi="Times New Roman"/>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aliases w:val="hd,hd Char Char,hd Cha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rFonts w:ascii="Arial" w:hAnsi="Arial"/>
      <w:vertAlign w:val="superscript"/>
      <w:lang w:val="lv-LV" w:eastAsia="lv-LV"/>
    </w:rPr>
  </w:style>
  <w:style w:type="character" w:styleId="PageNumber">
    <w:name w:val="page number"/>
    <w:rPr>
      <w:b/>
      <w:sz w:val="20"/>
      <w:lang w:val="lv-LV" w:eastAsia="lv-LV"/>
    </w:rPr>
  </w:style>
  <w:style w:type="paragraph" w:styleId="TOC1">
    <w:name w:val="toc 1"/>
    <w:basedOn w:val="Normal"/>
    <w:next w:val="Normal"/>
    <w:uiPriority w:val="39"/>
    <w:rsid w:val="005A07A8"/>
    <w:pPr>
      <w:tabs>
        <w:tab w:val="right" w:leader="dot" w:pos="9362"/>
      </w:tabs>
    </w:pPr>
    <w:rPr>
      <w:b/>
      <w:i w:val="0"/>
      <w:noProof/>
    </w:rPr>
  </w:style>
  <w:style w:type="paragraph" w:styleId="TOC2">
    <w:name w:val="toc 2"/>
    <w:basedOn w:val="Normal"/>
    <w:next w:val="Normal"/>
    <w:uiPriority w:val="39"/>
    <w:pPr>
      <w:tabs>
        <w:tab w:val="right" w:leader="dot" w:pos="9362"/>
      </w:tabs>
      <w:spacing w:after="60"/>
      <w:ind w:left="238"/>
    </w:pPr>
    <w:rPr>
      <w:noProof/>
    </w:rPr>
  </w:style>
  <w:style w:type="paragraph" w:styleId="TOC3">
    <w:name w:val="toc 3"/>
    <w:basedOn w:val="Normal"/>
    <w:next w:val="Normal"/>
    <w:semiHidden/>
    <w:pPr>
      <w:tabs>
        <w:tab w:val="right" w:leader="dot" w:pos="9362"/>
      </w:tabs>
      <w:spacing w:after="60"/>
      <w:ind w:left="482"/>
    </w:pPr>
    <w:rPr>
      <w:noProof/>
    </w:rPr>
  </w:style>
  <w:style w:type="paragraph" w:styleId="TOC4">
    <w:name w:val="toc 4"/>
    <w:basedOn w:val="Normal"/>
    <w:next w:val="Normal"/>
    <w:semiHidden/>
    <w:pPr>
      <w:tabs>
        <w:tab w:val="right" w:leader="dot" w:pos="9362"/>
      </w:tabs>
      <w:ind w:left="720"/>
    </w:pPr>
  </w:style>
  <w:style w:type="paragraph" w:styleId="TOC5">
    <w:name w:val="toc 5"/>
    <w:basedOn w:val="Normal"/>
    <w:next w:val="Normal"/>
    <w:semiHidden/>
    <w:pPr>
      <w:tabs>
        <w:tab w:val="right" w:leader="dot" w:pos="9362"/>
      </w:tabs>
      <w:ind w:left="960"/>
    </w:pPr>
  </w:style>
  <w:style w:type="paragraph" w:styleId="TOC6">
    <w:name w:val="toc 6"/>
    <w:basedOn w:val="Normal"/>
    <w:next w:val="Normal"/>
    <w:semiHidden/>
    <w:pPr>
      <w:tabs>
        <w:tab w:val="right" w:leader="dot" w:pos="9362"/>
      </w:tabs>
      <w:ind w:left="1200"/>
    </w:pPr>
  </w:style>
  <w:style w:type="paragraph" w:styleId="TOC7">
    <w:name w:val="toc 7"/>
    <w:basedOn w:val="Normal"/>
    <w:next w:val="Normal"/>
    <w:semiHidden/>
    <w:pPr>
      <w:tabs>
        <w:tab w:val="right" w:leader="dot" w:pos="9362"/>
      </w:tabs>
      <w:ind w:left="1440"/>
    </w:pPr>
  </w:style>
  <w:style w:type="paragraph" w:styleId="TOC8">
    <w:name w:val="toc 8"/>
    <w:basedOn w:val="Normal"/>
    <w:next w:val="Normal"/>
    <w:semiHidden/>
    <w:pPr>
      <w:tabs>
        <w:tab w:val="right" w:leader="dot" w:pos="9362"/>
      </w:tabs>
      <w:ind w:left="1680"/>
    </w:pPr>
  </w:style>
  <w:style w:type="paragraph" w:styleId="TOC9">
    <w:name w:val="toc 9"/>
    <w:basedOn w:val="Normal"/>
    <w:next w:val="Normal"/>
    <w:semiHidden/>
    <w:pPr>
      <w:tabs>
        <w:tab w:val="right" w:leader="dot" w:pos="9362"/>
      </w:tabs>
      <w:ind w:left="1920"/>
    </w:pPr>
  </w:style>
  <w:style w:type="table" w:styleId="TableWeb2">
    <w:name w:val="Table Web 2"/>
    <w:basedOn w:val="TableNormal"/>
    <w:rsid w:val="00565250"/>
    <w:pPr>
      <w:overflowPunct w:val="0"/>
      <w:autoSpaceDE w:val="0"/>
      <w:autoSpaceDN w:val="0"/>
      <w:adjustRightInd w:val="0"/>
      <w:spacing w:after="12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rst-para10">
    <w:name w:val="first-para10"/>
    <w:basedOn w:val="Normal"/>
    <w:rsid w:val="000B18B2"/>
    <w:pPr>
      <w:overflowPunct/>
      <w:autoSpaceDE/>
      <w:autoSpaceDN/>
      <w:adjustRightInd/>
      <w:ind w:left="120" w:right="216"/>
      <w:textAlignment w:val="auto"/>
    </w:pPr>
    <w:rPr>
      <w:rFonts w:cs="Arial"/>
      <w:sz w:val="20"/>
    </w:rPr>
  </w:style>
  <w:style w:type="character" w:styleId="Hyperlink">
    <w:name w:val="Hyperlink"/>
    <w:uiPriority w:val="99"/>
    <w:rsid w:val="00057B23"/>
    <w:rPr>
      <w:b/>
      <w:bCs/>
      <w:color w:val="FF66FF"/>
      <w:u w:val="none"/>
      <w:effect w:val="none"/>
      <w:lang w:val="lv-LV" w:eastAsia="lv-LV"/>
    </w:rPr>
  </w:style>
  <w:style w:type="table" w:styleId="TableElegant">
    <w:name w:val="Table Elegant"/>
    <w:basedOn w:val="TableNormal"/>
    <w:rsid w:val="003D44C8"/>
    <w:pPr>
      <w:overflowPunct w:val="0"/>
      <w:autoSpaceDE w:val="0"/>
      <w:autoSpaceDN w:val="0"/>
      <w:adjustRightInd w:val="0"/>
      <w:spacing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EB3888"/>
    <w:rPr>
      <w:color w:val="800080"/>
      <w:u w:val="single"/>
      <w:lang w:val="lv-LV" w:eastAsia="lv-LV"/>
    </w:rPr>
  </w:style>
  <w:style w:type="paragraph" w:styleId="BodyText">
    <w:name w:val="Body Text"/>
    <w:basedOn w:val="Normal"/>
    <w:link w:val="BodyTextChar"/>
    <w:rsid w:val="001118C6"/>
    <w:pPr>
      <w:overflowPunct/>
      <w:autoSpaceDE/>
      <w:autoSpaceDN/>
      <w:adjustRightInd/>
      <w:spacing w:before="0" w:line="240" w:lineRule="auto"/>
      <w:jc w:val="left"/>
      <w:textAlignment w:val="auto"/>
    </w:pPr>
    <w:rPr>
      <w:i w:val="0"/>
    </w:rPr>
  </w:style>
  <w:style w:type="paragraph" w:customStyle="1" w:styleId="TableDetail">
    <w:name w:val="Table Detail"/>
    <w:basedOn w:val="Normal"/>
    <w:rsid w:val="001118C6"/>
    <w:pPr>
      <w:overflowPunct/>
      <w:autoSpaceDE/>
      <w:autoSpaceDN/>
      <w:adjustRightInd/>
      <w:spacing w:before="80" w:after="80" w:line="240" w:lineRule="auto"/>
      <w:jc w:val="left"/>
      <w:textAlignment w:val="auto"/>
    </w:pPr>
    <w:rPr>
      <w:rFonts w:ascii="Tahoma" w:hAnsi="Tahoma"/>
      <w:i w:val="0"/>
      <w:sz w:val="18"/>
    </w:rPr>
  </w:style>
  <w:style w:type="character" w:customStyle="1" w:styleId="BodyTextChar">
    <w:name w:val="Body Text Char"/>
    <w:link w:val="BodyText"/>
    <w:rsid w:val="001118C6"/>
    <w:rPr>
      <w:rFonts w:ascii="Arial" w:hAnsi="Arial"/>
      <w:sz w:val="22"/>
      <w:lang w:val="lv-LV" w:eastAsia="lv-LV" w:bidi="ar-SA"/>
    </w:rPr>
  </w:style>
  <w:style w:type="paragraph" w:customStyle="1" w:styleId="Default">
    <w:name w:val="Default"/>
    <w:rsid w:val="001E4E47"/>
    <w:pPr>
      <w:autoSpaceDE w:val="0"/>
      <w:autoSpaceDN w:val="0"/>
      <w:adjustRightInd w:val="0"/>
    </w:pPr>
    <w:rPr>
      <w:rFonts w:ascii="Arial" w:eastAsia="MS Mincho" w:hAnsi="Arial" w:cs="Arial"/>
      <w:color w:val="000000"/>
      <w:sz w:val="24"/>
      <w:szCs w:val="24"/>
    </w:rPr>
  </w:style>
  <w:style w:type="table" w:styleId="TableGrid">
    <w:name w:val="Table Grid"/>
    <w:basedOn w:val="TableNormal"/>
    <w:uiPriority w:val="39"/>
    <w:rsid w:val="002618A2"/>
    <w:pPr>
      <w:overflowPunct w:val="0"/>
      <w:autoSpaceDE w:val="0"/>
      <w:autoSpaceDN w:val="0"/>
      <w:adjustRightInd w:val="0"/>
      <w:spacing w:before="120" w:line="3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F6D41"/>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
    <w:name w:val="Char Char1 Char Char Char Char Char Char Char Char Char Char"/>
    <w:basedOn w:val="Normal"/>
    <w:rsid w:val="002904AA"/>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CharCharCharCharChar">
    <w:name w:val="Char Char1 Char Char Char Char Char Char Char Char Char Char Char Char Char Char Char"/>
    <w:basedOn w:val="Normal"/>
    <w:rsid w:val="00F071C6"/>
    <w:pPr>
      <w:overflowPunct/>
      <w:autoSpaceDE/>
      <w:autoSpaceDN/>
      <w:adjustRightInd/>
      <w:spacing w:before="0" w:after="160" w:line="240" w:lineRule="exact"/>
      <w:jc w:val="left"/>
      <w:textAlignment w:val="auto"/>
    </w:pPr>
    <w:rPr>
      <w:rFonts w:ascii="Verdana" w:hAnsi="Verdana"/>
      <w:i w:val="0"/>
      <w:sz w:val="20"/>
    </w:rPr>
  </w:style>
  <w:style w:type="paragraph" w:styleId="BalloonText">
    <w:name w:val="Balloon Text"/>
    <w:basedOn w:val="Normal"/>
    <w:semiHidden/>
    <w:rsid w:val="00B675D0"/>
    <w:rPr>
      <w:rFonts w:ascii="Tahoma" w:hAnsi="Tahoma" w:cs="Tahoma"/>
      <w:sz w:val="16"/>
      <w:szCs w:val="16"/>
    </w:rPr>
  </w:style>
  <w:style w:type="paragraph" w:customStyle="1" w:styleId="CharChar1CharCharCharCharCharCharCharCharCharCharChar">
    <w:name w:val="Char Char1 Char Char Char Char Char Char Char Char Char Char Char"/>
    <w:basedOn w:val="Normal"/>
    <w:rsid w:val="007221E6"/>
    <w:pPr>
      <w:overflowPunct/>
      <w:autoSpaceDE/>
      <w:autoSpaceDN/>
      <w:adjustRightInd/>
      <w:spacing w:before="0" w:after="160" w:line="240" w:lineRule="exact"/>
      <w:jc w:val="left"/>
      <w:textAlignment w:val="auto"/>
    </w:pPr>
    <w:rPr>
      <w:rFonts w:ascii="Verdana" w:hAnsi="Verdana"/>
      <w:i w:val="0"/>
      <w:sz w:val="20"/>
    </w:rPr>
  </w:style>
  <w:style w:type="paragraph" w:customStyle="1" w:styleId="Char2">
    <w:name w:val="Char2"/>
    <w:basedOn w:val="Normal"/>
    <w:rsid w:val="003B7DDE"/>
    <w:pPr>
      <w:overflowPunct/>
      <w:autoSpaceDE/>
      <w:autoSpaceDN/>
      <w:adjustRightInd/>
      <w:spacing w:before="0" w:after="160" w:line="240" w:lineRule="exact"/>
      <w:jc w:val="left"/>
      <w:textAlignment w:val="auto"/>
    </w:pPr>
    <w:rPr>
      <w:rFonts w:ascii="Verdana" w:hAnsi="Verdana"/>
      <w:i w:val="0"/>
      <w:sz w:val="20"/>
    </w:rPr>
  </w:style>
  <w:style w:type="paragraph" w:styleId="ListParagraph">
    <w:name w:val="List Paragraph"/>
    <w:basedOn w:val="Normal"/>
    <w:uiPriority w:val="34"/>
    <w:qFormat/>
    <w:rsid w:val="00D74650"/>
    <w:pPr>
      <w:overflowPunct/>
      <w:autoSpaceDE/>
      <w:autoSpaceDN/>
      <w:adjustRightInd/>
      <w:spacing w:before="0" w:after="200" w:line="276" w:lineRule="auto"/>
      <w:ind w:left="720"/>
      <w:contextualSpacing/>
      <w:jc w:val="left"/>
      <w:textAlignment w:val="auto"/>
    </w:pPr>
    <w:rPr>
      <w:rFonts w:ascii="Calibri" w:hAnsi="Calibri"/>
      <w:i w:val="0"/>
      <w:szCs w:val="22"/>
    </w:rPr>
  </w:style>
  <w:style w:type="paragraph" w:customStyle="1" w:styleId="CharCharCharCharChar">
    <w:name w:val="Char Char Char Char Char"/>
    <w:basedOn w:val="Normal"/>
    <w:rsid w:val="00AE7702"/>
    <w:pPr>
      <w:overflowPunct/>
      <w:autoSpaceDE/>
      <w:autoSpaceDN/>
      <w:adjustRightInd/>
      <w:spacing w:before="0" w:after="160" w:line="240" w:lineRule="exact"/>
      <w:jc w:val="left"/>
      <w:textAlignment w:val="auto"/>
    </w:pPr>
    <w:rPr>
      <w:rFonts w:ascii="Verdana" w:hAnsi="Verdana"/>
      <w:i w:val="0"/>
      <w:sz w:val="20"/>
    </w:rPr>
  </w:style>
  <w:style w:type="character" w:styleId="SubtleEmphasis">
    <w:name w:val="Subtle Emphasis"/>
    <w:uiPriority w:val="19"/>
    <w:qFormat/>
    <w:rsid w:val="008F415C"/>
    <w:rPr>
      <w:i/>
      <w:iCs/>
      <w:color w:val="404040"/>
      <w:lang w:val="lv-LV" w:eastAsia="lv-LV"/>
    </w:rPr>
  </w:style>
  <w:style w:type="paragraph" w:customStyle="1" w:styleId="Pa0">
    <w:name w:val="Pa0"/>
    <w:basedOn w:val="Normal"/>
    <w:rsid w:val="00E91DEA"/>
    <w:pPr>
      <w:overflowPunct/>
      <w:autoSpaceDE/>
      <w:autoSpaceDN/>
      <w:adjustRightInd/>
      <w:spacing w:before="0" w:line="241" w:lineRule="exact"/>
      <w:jc w:val="left"/>
      <w:textAlignment w:val="auto"/>
    </w:pPr>
    <w:rPr>
      <w:rFonts w:ascii="Verdana" w:hAnsi="Verdana"/>
      <w:i w:val="0"/>
      <w:color w:val="000000"/>
      <w:kern w:val="28"/>
      <w:sz w:val="24"/>
      <w:szCs w:val="24"/>
    </w:rPr>
  </w:style>
  <w:style w:type="character" w:styleId="CommentReference">
    <w:name w:val="annotation reference"/>
    <w:basedOn w:val="DefaultParagraphFont"/>
    <w:rsid w:val="00F913F6"/>
    <w:rPr>
      <w:sz w:val="16"/>
      <w:szCs w:val="16"/>
    </w:rPr>
  </w:style>
  <w:style w:type="paragraph" w:styleId="CommentText">
    <w:name w:val="annotation text"/>
    <w:basedOn w:val="Normal"/>
    <w:link w:val="CommentTextChar"/>
    <w:rsid w:val="00F913F6"/>
    <w:pPr>
      <w:spacing w:line="240" w:lineRule="auto"/>
    </w:pPr>
    <w:rPr>
      <w:sz w:val="20"/>
    </w:rPr>
  </w:style>
  <w:style w:type="character" w:customStyle="1" w:styleId="CommentTextChar">
    <w:name w:val="Comment Text Char"/>
    <w:basedOn w:val="DefaultParagraphFont"/>
    <w:link w:val="CommentText"/>
    <w:rsid w:val="00F913F6"/>
    <w:rPr>
      <w:rFonts w:ascii="Arial" w:hAnsi="Arial"/>
      <w:i/>
    </w:rPr>
  </w:style>
  <w:style w:type="paragraph" w:styleId="CommentSubject">
    <w:name w:val="annotation subject"/>
    <w:basedOn w:val="CommentText"/>
    <w:next w:val="CommentText"/>
    <w:link w:val="CommentSubjectChar"/>
    <w:rsid w:val="00F913F6"/>
    <w:rPr>
      <w:b/>
      <w:bCs/>
    </w:rPr>
  </w:style>
  <w:style w:type="character" w:customStyle="1" w:styleId="CommentSubjectChar">
    <w:name w:val="Comment Subject Char"/>
    <w:basedOn w:val="CommentTextChar"/>
    <w:link w:val="CommentSubject"/>
    <w:rsid w:val="00F913F6"/>
    <w:rPr>
      <w:rFonts w:ascii="Arial" w:hAnsi="Arial"/>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procurementguides.treasury.gov.cy/OHS-EN/HTML/index.html?annexes_chapter_3.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ttp://www.upphandlingsmyndigheten.se/en/sustainable-public-procurement/sustainable-procurement-criteria/" TargetMode="External"/><Relationship Id="rId4" Type="http://schemas.openxmlformats.org/officeDocument/2006/relationships/settings" Target="settings.xml"/><Relationship Id="rId9" Type="http://schemas.openxmlformats.org/officeDocument/2006/relationships/hyperlink" Target="http://ec.europa.eu/environment/gpp/eu_gpp_criteria_en.ht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EA1CD-1B31-40B2-A850-91F229AF6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18601</Words>
  <Characters>10604</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Business Case Template</vt:lpstr>
      <vt:lpstr>Business Case Template</vt:lpstr>
    </vt:vector>
  </TitlesOfParts>
  <Company/>
  <LinksUpToDate>false</LinksUpToDate>
  <CharactersWithSpaces>29147</CharactersWithSpaces>
  <SharedDoc>false</SharedDoc>
  <HLinks>
    <vt:vector size="84" baseType="variant">
      <vt:variant>
        <vt:i4>3538981</vt:i4>
      </vt:variant>
      <vt:variant>
        <vt:i4>81</vt:i4>
      </vt:variant>
      <vt:variant>
        <vt:i4>0</vt:i4>
      </vt:variant>
      <vt:variant>
        <vt:i4>5</vt:i4>
      </vt:variant>
      <vt:variant>
        <vt:lpwstr>http://www.publicprocurementguides.treasury.gov.cy/OHS-</vt:lpwstr>
      </vt:variant>
      <vt:variant>
        <vt:lpwstr/>
      </vt:variant>
      <vt:variant>
        <vt:i4>917531</vt:i4>
      </vt:variant>
      <vt:variant>
        <vt:i4>78</vt:i4>
      </vt:variant>
      <vt:variant>
        <vt:i4>0</vt:i4>
      </vt:variant>
      <vt:variant>
        <vt:i4>5</vt:i4>
      </vt:variant>
      <vt:variant>
        <vt:lpwstr>cttp://www.upphandlingsmyndigheten.se/en/sustainable-public-procurement/sustainable-procurement-criteria/</vt:lpwstr>
      </vt:variant>
      <vt:variant>
        <vt:lpwstr/>
      </vt:variant>
      <vt:variant>
        <vt:i4>2031671</vt:i4>
      </vt:variant>
      <vt:variant>
        <vt:i4>71</vt:i4>
      </vt:variant>
      <vt:variant>
        <vt:i4>0</vt:i4>
      </vt:variant>
      <vt:variant>
        <vt:i4>5</vt:i4>
      </vt:variant>
      <vt:variant>
        <vt:lpwstr/>
      </vt:variant>
      <vt:variant>
        <vt:lpwstr>_Toc463957502</vt:lpwstr>
      </vt:variant>
      <vt:variant>
        <vt:i4>2031671</vt:i4>
      </vt:variant>
      <vt:variant>
        <vt:i4>65</vt:i4>
      </vt:variant>
      <vt:variant>
        <vt:i4>0</vt:i4>
      </vt:variant>
      <vt:variant>
        <vt:i4>5</vt:i4>
      </vt:variant>
      <vt:variant>
        <vt:lpwstr/>
      </vt:variant>
      <vt:variant>
        <vt:lpwstr>_Toc463957501</vt:lpwstr>
      </vt:variant>
      <vt:variant>
        <vt:i4>2031671</vt:i4>
      </vt:variant>
      <vt:variant>
        <vt:i4>59</vt:i4>
      </vt:variant>
      <vt:variant>
        <vt:i4>0</vt:i4>
      </vt:variant>
      <vt:variant>
        <vt:i4>5</vt:i4>
      </vt:variant>
      <vt:variant>
        <vt:lpwstr/>
      </vt:variant>
      <vt:variant>
        <vt:lpwstr>_Toc463957500</vt:lpwstr>
      </vt:variant>
      <vt:variant>
        <vt:i4>1441846</vt:i4>
      </vt:variant>
      <vt:variant>
        <vt:i4>53</vt:i4>
      </vt:variant>
      <vt:variant>
        <vt:i4>0</vt:i4>
      </vt:variant>
      <vt:variant>
        <vt:i4>5</vt:i4>
      </vt:variant>
      <vt:variant>
        <vt:lpwstr/>
      </vt:variant>
      <vt:variant>
        <vt:lpwstr>_Toc463957499</vt:lpwstr>
      </vt:variant>
      <vt:variant>
        <vt:i4>1441846</vt:i4>
      </vt:variant>
      <vt:variant>
        <vt:i4>47</vt:i4>
      </vt:variant>
      <vt:variant>
        <vt:i4>0</vt:i4>
      </vt:variant>
      <vt:variant>
        <vt:i4>5</vt:i4>
      </vt:variant>
      <vt:variant>
        <vt:lpwstr/>
      </vt:variant>
      <vt:variant>
        <vt:lpwstr>_Toc463957498</vt:lpwstr>
      </vt:variant>
      <vt:variant>
        <vt:i4>1441846</vt:i4>
      </vt:variant>
      <vt:variant>
        <vt:i4>41</vt:i4>
      </vt:variant>
      <vt:variant>
        <vt:i4>0</vt:i4>
      </vt:variant>
      <vt:variant>
        <vt:i4>5</vt:i4>
      </vt:variant>
      <vt:variant>
        <vt:lpwstr/>
      </vt:variant>
      <vt:variant>
        <vt:lpwstr>_Toc463957497</vt:lpwstr>
      </vt:variant>
      <vt:variant>
        <vt:i4>1441846</vt:i4>
      </vt:variant>
      <vt:variant>
        <vt:i4>35</vt:i4>
      </vt:variant>
      <vt:variant>
        <vt:i4>0</vt:i4>
      </vt:variant>
      <vt:variant>
        <vt:i4>5</vt:i4>
      </vt:variant>
      <vt:variant>
        <vt:lpwstr/>
      </vt:variant>
      <vt:variant>
        <vt:lpwstr>_Toc463957496</vt:lpwstr>
      </vt:variant>
      <vt:variant>
        <vt:i4>1441846</vt:i4>
      </vt:variant>
      <vt:variant>
        <vt:i4>29</vt:i4>
      </vt:variant>
      <vt:variant>
        <vt:i4>0</vt:i4>
      </vt:variant>
      <vt:variant>
        <vt:i4>5</vt:i4>
      </vt:variant>
      <vt:variant>
        <vt:lpwstr/>
      </vt:variant>
      <vt:variant>
        <vt:lpwstr>_Toc463957495</vt:lpwstr>
      </vt:variant>
      <vt:variant>
        <vt:i4>1441846</vt:i4>
      </vt:variant>
      <vt:variant>
        <vt:i4>23</vt:i4>
      </vt:variant>
      <vt:variant>
        <vt:i4>0</vt:i4>
      </vt:variant>
      <vt:variant>
        <vt:i4>5</vt:i4>
      </vt:variant>
      <vt:variant>
        <vt:lpwstr/>
      </vt:variant>
      <vt:variant>
        <vt:lpwstr>_Toc463957494</vt:lpwstr>
      </vt:variant>
      <vt:variant>
        <vt:i4>1441846</vt:i4>
      </vt:variant>
      <vt:variant>
        <vt:i4>17</vt:i4>
      </vt:variant>
      <vt:variant>
        <vt:i4>0</vt:i4>
      </vt:variant>
      <vt:variant>
        <vt:i4>5</vt:i4>
      </vt:variant>
      <vt:variant>
        <vt:lpwstr/>
      </vt:variant>
      <vt:variant>
        <vt:lpwstr>_Toc463957493</vt:lpwstr>
      </vt:variant>
      <vt:variant>
        <vt:i4>1441846</vt:i4>
      </vt:variant>
      <vt:variant>
        <vt:i4>11</vt:i4>
      </vt:variant>
      <vt:variant>
        <vt:i4>0</vt:i4>
      </vt:variant>
      <vt:variant>
        <vt:i4>5</vt:i4>
      </vt:variant>
      <vt:variant>
        <vt:lpwstr/>
      </vt:variant>
      <vt:variant>
        <vt:lpwstr>_Toc463957492</vt:lpwstr>
      </vt:variant>
      <vt:variant>
        <vt:i4>1441846</vt:i4>
      </vt:variant>
      <vt:variant>
        <vt:i4>5</vt:i4>
      </vt:variant>
      <vt:variant>
        <vt:i4>0</vt:i4>
      </vt:variant>
      <vt:variant>
        <vt:i4>5</vt:i4>
      </vt:variant>
      <vt:variant>
        <vt:lpwstr/>
      </vt:variant>
      <vt:variant>
        <vt:lpwstr>_Toc463957491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dc:creator>
  <cp:lastModifiedBy>User</cp:lastModifiedBy>
  <cp:revision>12</cp:revision>
  <cp:lastPrinted>2017-05-09T12:29:00Z</cp:lastPrinted>
  <dcterms:created xsi:type="dcterms:W3CDTF">2016-10-30T20:24:00Z</dcterms:created>
  <dcterms:modified xsi:type="dcterms:W3CDTF">2017-05-09T12:30:00Z</dcterms:modified>
</cp:coreProperties>
</file>