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ECA20C" w14:textId="77777777" w:rsidR="007404B6" w:rsidRPr="002A0463" w:rsidRDefault="007404B6">
      <w:pPr>
        <w:rPr>
          <w:lang w:val="lv-LV"/>
        </w:rPr>
      </w:pPr>
    </w:p>
    <w:p w14:paraId="16ECA20D" w14:textId="77777777" w:rsidR="005F2AD8" w:rsidRPr="002A0463" w:rsidRDefault="005F2AD8">
      <w:pPr>
        <w:rPr>
          <w:lang w:val="lv-LV"/>
        </w:rPr>
      </w:pPr>
    </w:p>
    <w:p w14:paraId="16ECA20E" w14:textId="74ADC91B" w:rsidR="005F2AD8" w:rsidRPr="002A0463" w:rsidRDefault="005F2AD8">
      <w:pPr>
        <w:rPr>
          <w:lang w:val="lv-LV"/>
        </w:rPr>
      </w:pPr>
    </w:p>
    <w:p w14:paraId="21E29BF4" w14:textId="77777777" w:rsidR="0042632F" w:rsidRPr="002A0463" w:rsidRDefault="0042632F" w:rsidP="00C41F50">
      <w:pPr>
        <w:jc w:val="center"/>
        <w:rPr>
          <w:rFonts w:ascii="HelveticaNeueLT Std Lt" w:hAnsi="HelveticaNeueLT Std Lt"/>
          <w:i/>
          <w:color w:val="1F497D" w:themeColor="text2"/>
          <w:sz w:val="72"/>
          <w:szCs w:val="32"/>
          <w:lang w:val="lv-LV"/>
        </w:rPr>
      </w:pPr>
    </w:p>
    <w:p w14:paraId="5AFED9D3" w14:textId="77777777" w:rsidR="0042632F" w:rsidRPr="002A0463" w:rsidRDefault="0042632F" w:rsidP="00C41F50">
      <w:pPr>
        <w:jc w:val="center"/>
        <w:rPr>
          <w:rFonts w:ascii="HelveticaNeueLT Std Lt" w:hAnsi="HelveticaNeueLT Std Lt"/>
          <w:i/>
          <w:color w:val="1F497D" w:themeColor="text2"/>
          <w:sz w:val="72"/>
          <w:szCs w:val="32"/>
          <w:lang w:val="lv-LV"/>
        </w:rPr>
      </w:pPr>
    </w:p>
    <w:p w14:paraId="4858EC1B" w14:textId="4BB09D76" w:rsidR="00C41F50" w:rsidRPr="002A0463" w:rsidRDefault="00A966FA" w:rsidP="00C41F50">
      <w:pPr>
        <w:jc w:val="center"/>
        <w:rPr>
          <w:rFonts w:ascii="HelveticaNeueLT Std Lt" w:hAnsi="HelveticaNeueLT Std Lt"/>
          <w:i/>
          <w:color w:val="1F497D" w:themeColor="text2"/>
          <w:sz w:val="72"/>
          <w:szCs w:val="32"/>
          <w:lang w:val="lv-LV"/>
        </w:rPr>
      </w:pPr>
      <w:r w:rsidRPr="002A0463">
        <w:rPr>
          <w:rFonts w:ascii="HelveticaNeueLT Std Lt" w:hAnsi="HelveticaNeueLT Std Lt"/>
          <w:bCs/>
          <w:i/>
          <w:color w:val="1F497D" w:themeColor="text2"/>
          <w:sz w:val="72"/>
          <w:szCs w:val="32"/>
          <w:lang w:val="lv-LV"/>
        </w:rPr>
        <w:t>Novērtējums par ietekmi uz datu aizsardzību</w:t>
      </w:r>
    </w:p>
    <w:p w14:paraId="4A08FD3B" w14:textId="55E793FA" w:rsidR="00C41F50" w:rsidRPr="002A0463" w:rsidRDefault="00C41F50">
      <w:pPr>
        <w:rPr>
          <w:lang w:val="lv-LV"/>
        </w:rPr>
      </w:pPr>
    </w:p>
    <w:p w14:paraId="3024CBF7" w14:textId="77777777" w:rsidR="00C41F50" w:rsidRPr="002A0463" w:rsidRDefault="00C41F50">
      <w:pPr>
        <w:rPr>
          <w:lang w:val="lv-LV"/>
        </w:rPr>
      </w:pPr>
    </w:p>
    <w:p w14:paraId="16ECA20F" w14:textId="1666B19C" w:rsidR="00C41F50" w:rsidRPr="002A0463" w:rsidRDefault="00C41F50">
      <w:pPr>
        <w:rPr>
          <w:lang w:val="lv-LV"/>
        </w:rPr>
      </w:pPr>
      <w:r w:rsidRPr="002A0463">
        <w:rPr>
          <w:lang w:val="lv-LV"/>
        </w:rPr>
        <w:br w:type="page"/>
      </w:r>
    </w:p>
    <w:sdt>
      <w:sdtPr>
        <w:rPr>
          <w:rFonts w:eastAsiaTheme="minorHAnsi" w:cstheme="minorBidi"/>
          <w:b w:val="0"/>
          <w:bCs w:val="0"/>
          <w:i w:val="0"/>
          <w:color w:val="auto"/>
          <w:sz w:val="24"/>
          <w:szCs w:val="22"/>
          <w:lang w:val="lv-LV" w:eastAsia="en-US"/>
        </w:rPr>
        <w:id w:val="-1165633670"/>
        <w:docPartObj>
          <w:docPartGallery w:val="Table of Contents"/>
          <w:docPartUnique/>
        </w:docPartObj>
      </w:sdtPr>
      <w:sdtEndPr/>
      <w:sdtContent>
        <w:p w14:paraId="7560AC26" w14:textId="46F4C9A8" w:rsidR="00C41F50" w:rsidRPr="002A0463" w:rsidRDefault="00187189">
          <w:pPr>
            <w:pStyle w:val="TOCHeading"/>
            <w:rPr>
              <w:rFonts w:eastAsiaTheme="minorHAnsi" w:cstheme="minorBidi"/>
              <w:b w:val="0"/>
              <w:bCs w:val="0"/>
              <w:i w:val="0"/>
              <w:color w:val="auto"/>
              <w:sz w:val="24"/>
              <w:szCs w:val="22"/>
              <w:lang w:val="lv-LV" w:eastAsia="en-US"/>
            </w:rPr>
          </w:pPr>
          <w:r w:rsidRPr="002A0463">
            <w:rPr>
              <w:rFonts w:eastAsiaTheme="minorHAnsi" w:cstheme="minorBidi"/>
              <w:b w:val="0"/>
              <w:bCs w:val="0"/>
              <w:i w:val="0"/>
              <w:color w:val="auto"/>
              <w:sz w:val="24"/>
              <w:szCs w:val="22"/>
              <w:lang w:val="lv-LV" w:eastAsia="en-US"/>
            </w:rPr>
            <w:br/>
          </w:r>
          <w:r w:rsidRPr="002A0463">
            <w:rPr>
              <w:rFonts w:eastAsiaTheme="minorHAnsi" w:cstheme="minorBidi"/>
              <w:b w:val="0"/>
              <w:bCs w:val="0"/>
              <w:i w:val="0"/>
              <w:color w:val="auto"/>
              <w:sz w:val="24"/>
              <w:szCs w:val="22"/>
              <w:lang w:val="lv-LV" w:eastAsia="en-US"/>
            </w:rPr>
            <w:br/>
          </w:r>
          <w:r w:rsidRPr="002A0463">
            <w:rPr>
              <w:rFonts w:eastAsiaTheme="minorHAnsi" w:cstheme="minorBidi"/>
              <w:b w:val="0"/>
              <w:bCs w:val="0"/>
              <w:i w:val="0"/>
              <w:color w:val="auto"/>
              <w:sz w:val="24"/>
              <w:szCs w:val="22"/>
              <w:lang w:val="lv-LV" w:eastAsia="en-US"/>
            </w:rPr>
            <w:br/>
          </w:r>
          <w:r w:rsidR="006F7792" w:rsidRPr="002A0463">
            <w:rPr>
              <w:lang w:val="lv-LV"/>
            </w:rPr>
            <w:t>Saturs</w:t>
          </w:r>
        </w:p>
        <w:p w14:paraId="7111136A" w14:textId="5818D904" w:rsidR="006306AC" w:rsidRDefault="00C41F50">
          <w:pPr>
            <w:pStyle w:val="TOC1"/>
            <w:tabs>
              <w:tab w:val="left" w:pos="440"/>
              <w:tab w:val="right" w:leader="dot" w:pos="9350"/>
            </w:tabs>
            <w:rPr>
              <w:rFonts w:asciiTheme="minorHAnsi" w:hAnsiTheme="minorHAnsi"/>
              <w:noProof/>
              <w:sz w:val="22"/>
              <w:lang w:val="lv-LV" w:eastAsia="lv-LV"/>
            </w:rPr>
          </w:pPr>
          <w:r w:rsidRPr="002A0463">
            <w:rPr>
              <w:lang w:val="lv-LV"/>
            </w:rPr>
            <w:fldChar w:fldCharType="begin"/>
          </w:r>
          <w:r w:rsidRPr="002A0463">
            <w:rPr>
              <w:lang w:val="lv-LV"/>
            </w:rPr>
            <w:instrText xml:space="preserve"> TOC \o "1-3" \h \z \u </w:instrText>
          </w:r>
          <w:r w:rsidRPr="002A0463">
            <w:rPr>
              <w:lang w:val="lv-LV"/>
            </w:rPr>
            <w:fldChar w:fldCharType="separate"/>
          </w:r>
          <w:hyperlink w:anchor="_Toc516851110" w:history="1">
            <w:r w:rsidR="006306AC" w:rsidRPr="007E7B61">
              <w:rPr>
                <w:rStyle w:val="Hyperlink"/>
                <w:noProof/>
                <w:lang w:val="lv-LV"/>
              </w:rPr>
              <w:t>1.</w:t>
            </w:r>
            <w:r w:rsidR="006306AC">
              <w:rPr>
                <w:rFonts w:asciiTheme="minorHAnsi" w:hAnsiTheme="minorHAnsi"/>
                <w:noProof/>
                <w:sz w:val="22"/>
                <w:lang w:val="lv-LV" w:eastAsia="lv-LV"/>
              </w:rPr>
              <w:tab/>
            </w:r>
            <w:r w:rsidR="006306AC" w:rsidRPr="007E7B61">
              <w:rPr>
                <w:rStyle w:val="Hyperlink"/>
                <w:noProof/>
                <w:lang w:val="lv-LV"/>
              </w:rPr>
              <w:t>Tiesiskais regulējums</w:t>
            </w:r>
            <w:r w:rsidR="006306AC">
              <w:rPr>
                <w:noProof/>
                <w:webHidden/>
              </w:rPr>
              <w:tab/>
            </w:r>
            <w:r w:rsidR="006306AC">
              <w:rPr>
                <w:noProof/>
                <w:webHidden/>
              </w:rPr>
              <w:fldChar w:fldCharType="begin"/>
            </w:r>
            <w:r w:rsidR="006306AC">
              <w:rPr>
                <w:noProof/>
                <w:webHidden/>
              </w:rPr>
              <w:instrText xml:space="preserve"> PAGEREF _Toc516851110 \h </w:instrText>
            </w:r>
            <w:r w:rsidR="006306AC">
              <w:rPr>
                <w:noProof/>
                <w:webHidden/>
              </w:rPr>
            </w:r>
            <w:r w:rsidR="006306AC">
              <w:rPr>
                <w:noProof/>
                <w:webHidden/>
              </w:rPr>
              <w:fldChar w:fldCharType="separate"/>
            </w:r>
            <w:r w:rsidR="006306AC">
              <w:rPr>
                <w:noProof/>
                <w:webHidden/>
              </w:rPr>
              <w:t>3</w:t>
            </w:r>
            <w:r w:rsidR="006306AC">
              <w:rPr>
                <w:noProof/>
                <w:webHidden/>
              </w:rPr>
              <w:fldChar w:fldCharType="end"/>
            </w:r>
          </w:hyperlink>
        </w:p>
        <w:p w14:paraId="3722AC30" w14:textId="18E2FE59" w:rsidR="006306AC" w:rsidRDefault="0038473F">
          <w:pPr>
            <w:pStyle w:val="TOC2"/>
            <w:tabs>
              <w:tab w:val="left" w:pos="880"/>
              <w:tab w:val="right" w:leader="dot" w:pos="9350"/>
            </w:tabs>
            <w:rPr>
              <w:rFonts w:asciiTheme="minorHAnsi" w:hAnsiTheme="minorHAnsi"/>
              <w:noProof/>
              <w:sz w:val="22"/>
              <w:lang w:val="lv-LV" w:eastAsia="lv-LV"/>
            </w:rPr>
          </w:pPr>
          <w:hyperlink w:anchor="_Toc516851111" w:history="1">
            <w:r w:rsidR="006306AC" w:rsidRPr="007E7B61">
              <w:rPr>
                <w:rStyle w:val="Hyperlink"/>
                <w:noProof/>
                <w:lang w:val="lv-LV"/>
              </w:rPr>
              <w:t>1.1.</w:t>
            </w:r>
            <w:r w:rsidR="006306AC">
              <w:rPr>
                <w:rFonts w:asciiTheme="minorHAnsi" w:hAnsiTheme="minorHAnsi"/>
                <w:noProof/>
                <w:sz w:val="22"/>
                <w:lang w:val="lv-LV" w:eastAsia="lv-LV"/>
              </w:rPr>
              <w:tab/>
            </w:r>
            <w:r w:rsidR="006306AC" w:rsidRPr="007E7B61">
              <w:rPr>
                <w:rStyle w:val="Hyperlink"/>
                <w:noProof/>
                <w:lang w:val="lv-LV"/>
              </w:rPr>
              <w:t>Vispārīgā datu aizsardzības regula (VDAR)</w:t>
            </w:r>
            <w:r w:rsidR="006306AC">
              <w:rPr>
                <w:noProof/>
                <w:webHidden/>
              </w:rPr>
              <w:tab/>
            </w:r>
            <w:r w:rsidR="006306AC">
              <w:rPr>
                <w:noProof/>
                <w:webHidden/>
              </w:rPr>
              <w:fldChar w:fldCharType="begin"/>
            </w:r>
            <w:r w:rsidR="006306AC">
              <w:rPr>
                <w:noProof/>
                <w:webHidden/>
              </w:rPr>
              <w:instrText xml:space="preserve"> PAGEREF _Toc516851111 \h </w:instrText>
            </w:r>
            <w:r w:rsidR="006306AC">
              <w:rPr>
                <w:noProof/>
                <w:webHidden/>
              </w:rPr>
            </w:r>
            <w:r w:rsidR="006306AC">
              <w:rPr>
                <w:noProof/>
                <w:webHidden/>
              </w:rPr>
              <w:fldChar w:fldCharType="separate"/>
            </w:r>
            <w:r w:rsidR="006306AC">
              <w:rPr>
                <w:noProof/>
                <w:webHidden/>
              </w:rPr>
              <w:t>3</w:t>
            </w:r>
            <w:r w:rsidR="006306AC">
              <w:rPr>
                <w:noProof/>
                <w:webHidden/>
              </w:rPr>
              <w:fldChar w:fldCharType="end"/>
            </w:r>
          </w:hyperlink>
        </w:p>
        <w:p w14:paraId="48348FD1" w14:textId="0A860D7E" w:rsidR="006306AC" w:rsidRDefault="0038473F">
          <w:pPr>
            <w:pStyle w:val="TOC1"/>
            <w:tabs>
              <w:tab w:val="left" w:pos="440"/>
              <w:tab w:val="right" w:leader="dot" w:pos="9350"/>
            </w:tabs>
            <w:rPr>
              <w:rFonts w:asciiTheme="minorHAnsi" w:hAnsiTheme="minorHAnsi"/>
              <w:noProof/>
              <w:sz w:val="22"/>
              <w:lang w:val="lv-LV" w:eastAsia="lv-LV"/>
            </w:rPr>
          </w:pPr>
          <w:hyperlink w:anchor="_Toc516851112" w:history="1">
            <w:r w:rsidR="006306AC" w:rsidRPr="007E7B61">
              <w:rPr>
                <w:rStyle w:val="Hyperlink"/>
                <w:noProof/>
                <w:lang w:val="lv-LV"/>
              </w:rPr>
              <w:t>2.</w:t>
            </w:r>
            <w:r w:rsidR="006306AC">
              <w:rPr>
                <w:rFonts w:asciiTheme="minorHAnsi" w:hAnsiTheme="minorHAnsi"/>
                <w:noProof/>
                <w:sz w:val="22"/>
                <w:lang w:val="lv-LV" w:eastAsia="lv-LV"/>
              </w:rPr>
              <w:tab/>
            </w:r>
            <w:r w:rsidR="006306AC" w:rsidRPr="007E7B61">
              <w:rPr>
                <w:rStyle w:val="Hyperlink"/>
                <w:noProof/>
                <w:lang w:val="lv-LV"/>
              </w:rPr>
              <w:t>Kad nepieciešams NIDA?</w:t>
            </w:r>
            <w:r w:rsidR="006306AC">
              <w:rPr>
                <w:noProof/>
                <w:webHidden/>
              </w:rPr>
              <w:tab/>
            </w:r>
            <w:r w:rsidR="006306AC">
              <w:rPr>
                <w:noProof/>
                <w:webHidden/>
              </w:rPr>
              <w:fldChar w:fldCharType="begin"/>
            </w:r>
            <w:r w:rsidR="006306AC">
              <w:rPr>
                <w:noProof/>
                <w:webHidden/>
              </w:rPr>
              <w:instrText xml:space="preserve"> PAGEREF _Toc516851112 \h </w:instrText>
            </w:r>
            <w:r w:rsidR="006306AC">
              <w:rPr>
                <w:noProof/>
                <w:webHidden/>
              </w:rPr>
            </w:r>
            <w:r w:rsidR="006306AC">
              <w:rPr>
                <w:noProof/>
                <w:webHidden/>
              </w:rPr>
              <w:fldChar w:fldCharType="separate"/>
            </w:r>
            <w:r w:rsidR="006306AC">
              <w:rPr>
                <w:noProof/>
                <w:webHidden/>
              </w:rPr>
              <w:t>5</w:t>
            </w:r>
            <w:r w:rsidR="006306AC">
              <w:rPr>
                <w:noProof/>
                <w:webHidden/>
              </w:rPr>
              <w:fldChar w:fldCharType="end"/>
            </w:r>
          </w:hyperlink>
        </w:p>
        <w:p w14:paraId="237E31B9" w14:textId="45731694" w:rsidR="006306AC" w:rsidRDefault="0038473F">
          <w:pPr>
            <w:pStyle w:val="TOC2"/>
            <w:tabs>
              <w:tab w:val="left" w:pos="880"/>
              <w:tab w:val="right" w:leader="dot" w:pos="9350"/>
            </w:tabs>
            <w:rPr>
              <w:rFonts w:asciiTheme="minorHAnsi" w:hAnsiTheme="minorHAnsi"/>
              <w:noProof/>
              <w:sz w:val="22"/>
              <w:lang w:val="lv-LV" w:eastAsia="lv-LV"/>
            </w:rPr>
          </w:pPr>
          <w:hyperlink w:anchor="_Toc516851113" w:history="1">
            <w:r w:rsidR="006306AC" w:rsidRPr="007E7B61">
              <w:rPr>
                <w:rStyle w:val="Hyperlink"/>
                <w:noProof/>
                <w:lang w:val="lv-LV"/>
              </w:rPr>
              <w:t>2.1.</w:t>
            </w:r>
            <w:r w:rsidR="006306AC">
              <w:rPr>
                <w:rFonts w:asciiTheme="minorHAnsi" w:hAnsiTheme="minorHAnsi"/>
                <w:noProof/>
                <w:sz w:val="22"/>
                <w:lang w:val="lv-LV" w:eastAsia="lv-LV"/>
              </w:rPr>
              <w:tab/>
            </w:r>
            <w:r w:rsidR="006306AC" w:rsidRPr="007E7B61">
              <w:rPr>
                <w:rStyle w:val="Hyperlink"/>
                <w:noProof/>
                <w:lang w:val="lv-LV"/>
              </w:rPr>
              <w:t>Pamati</w:t>
            </w:r>
            <w:r w:rsidR="006306AC">
              <w:rPr>
                <w:noProof/>
                <w:webHidden/>
              </w:rPr>
              <w:tab/>
            </w:r>
            <w:r w:rsidR="006306AC">
              <w:rPr>
                <w:noProof/>
                <w:webHidden/>
              </w:rPr>
              <w:fldChar w:fldCharType="begin"/>
            </w:r>
            <w:r w:rsidR="006306AC">
              <w:rPr>
                <w:noProof/>
                <w:webHidden/>
              </w:rPr>
              <w:instrText xml:space="preserve"> PAGEREF _Toc516851113 \h </w:instrText>
            </w:r>
            <w:r w:rsidR="006306AC">
              <w:rPr>
                <w:noProof/>
                <w:webHidden/>
              </w:rPr>
            </w:r>
            <w:r w:rsidR="006306AC">
              <w:rPr>
                <w:noProof/>
                <w:webHidden/>
              </w:rPr>
              <w:fldChar w:fldCharType="separate"/>
            </w:r>
            <w:r w:rsidR="006306AC">
              <w:rPr>
                <w:noProof/>
                <w:webHidden/>
              </w:rPr>
              <w:t>5</w:t>
            </w:r>
            <w:r w:rsidR="006306AC">
              <w:rPr>
                <w:noProof/>
                <w:webHidden/>
              </w:rPr>
              <w:fldChar w:fldCharType="end"/>
            </w:r>
          </w:hyperlink>
        </w:p>
        <w:p w14:paraId="3B465628" w14:textId="7464011B" w:rsidR="006306AC" w:rsidRDefault="0038473F">
          <w:pPr>
            <w:pStyle w:val="TOC2"/>
            <w:tabs>
              <w:tab w:val="left" w:pos="880"/>
              <w:tab w:val="right" w:leader="dot" w:pos="9350"/>
            </w:tabs>
            <w:rPr>
              <w:rFonts w:asciiTheme="minorHAnsi" w:hAnsiTheme="minorHAnsi"/>
              <w:noProof/>
              <w:sz w:val="22"/>
              <w:lang w:val="lv-LV" w:eastAsia="lv-LV"/>
            </w:rPr>
          </w:pPr>
          <w:hyperlink w:anchor="_Toc516851114" w:history="1">
            <w:r w:rsidR="006306AC" w:rsidRPr="007E7B61">
              <w:rPr>
                <w:rStyle w:val="Hyperlink"/>
                <w:noProof/>
                <w:lang w:val="lv-LV"/>
              </w:rPr>
              <w:t>2.2.</w:t>
            </w:r>
            <w:r w:rsidR="006306AC">
              <w:rPr>
                <w:rFonts w:asciiTheme="minorHAnsi" w:hAnsiTheme="minorHAnsi"/>
                <w:noProof/>
                <w:sz w:val="22"/>
                <w:lang w:val="lv-LV" w:eastAsia="lv-LV"/>
              </w:rPr>
              <w:tab/>
            </w:r>
            <w:r w:rsidR="006306AC" w:rsidRPr="007E7B61">
              <w:rPr>
                <w:rStyle w:val="Hyperlink"/>
                <w:noProof/>
                <w:lang w:val="lv-LV"/>
              </w:rPr>
              <w:t>Gadījumi, kad NIDA veicams obligāti</w:t>
            </w:r>
            <w:r w:rsidR="006306AC">
              <w:rPr>
                <w:noProof/>
                <w:webHidden/>
              </w:rPr>
              <w:tab/>
            </w:r>
            <w:r w:rsidR="006306AC">
              <w:rPr>
                <w:noProof/>
                <w:webHidden/>
              </w:rPr>
              <w:fldChar w:fldCharType="begin"/>
            </w:r>
            <w:r w:rsidR="006306AC">
              <w:rPr>
                <w:noProof/>
                <w:webHidden/>
              </w:rPr>
              <w:instrText xml:space="preserve"> PAGEREF _Toc516851114 \h </w:instrText>
            </w:r>
            <w:r w:rsidR="006306AC">
              <w:rPr>
                <w:noProof/>
                <w:webHidden/>
              </w:rPr>
            </w:r>
            <w:r w:rsidR="006306AC">
              <w:rPr>
                <w:noProof/>
                <w:webHidden/>
              </w:rPr>
              <w:fldChar w:fldCharType="separate"/>
            </w:r>
            <w:r w:rsidR="006306AC">
              <w:rPr>
                <w:noProof/>
                <w:webHidden/>
              </w:rPr>
              <w:t>6</w:t>
            </w:r>
            <w:r w:rsidR="006306AC">
              <w:rPr>
                <w:noProof/>
                <w:webHidden/>
              </w:rPr>
              <w:fldChar w:fldCharType="end"/>
            </w:r>
          </w:hyperlink>
        </w:p>
        <w:p w14:paraId="14640F1B" w14:textId="09911A52" w:rsidR="006306AC" w:rsidRDefault="0038473F">
          <w:pPr>
            <w:pStyle w:val="TOC3"/>
            <w:tabs>
              <w:tab w:val="left" w:pos="1320"/>
              <w:tab w:val="right" w:leader="dot" w:pos="9350"/>
            </w:tabs>
            <w:rPr>
              <w:rFonts w:asciiTheme="minorHAnsi" w:hAnsiTheme="minorHAnsi"/>
              <w:noProof/>
              <w:sz w:val="22"/>
              <w:lang w:val="lv-LV" w:eastAsia="lv-LV"/>
            </w:rPr>
          </w:pPr>
          <w:hyperlink w:anchor="_Toc516851115" w:history="1">
            <w:r w:rsidR="006306AC" w:rsidRPr="007E7B61">
              <w:rPr>
                <w:rStyle w:val="Hyperlink"/>
                <w:noProof/>
                <w:lang w:val="lv-LV"/>
              </w:rPr>
              <w:t>2.2.1.</w:t>
            </w:r>
            <w:r w:rsidR="006306AC">
              <w:rPr>
                <w:rFonts w:asciiTheme="minorHAnsi" w:hAnsiTheme="minorHAnsi"/>
                <w:noProof/>
                <w:sz w:val="22"/>
                <w:lang w:val="lv-LV" w:eastAsia="lv-LV"/>
              </w:rPr>
              <w:tab/>
            </w:r>
            <w:r w:rsidR="006306AC" w:rsidRPr="007E7B61">
              <w:rPr>
                <w:rStyle w:val="Hyperlink"/>
                <w:noProof/>
                <w:lang w:val="lv-LV"/>
              </w:rPr>
              <w:t>Papildus apsvērumi par nepieciešamību veikt NIDA</w:t>
            </w:r>
            <w:r w:rsidR="006306AC">
              <w:rPr>
                <w:noProof/>
                <w:webHidden/>
              </w:rPr>
              <w:tab/>
            </w:r>
            <w:r w:rsidR="006306AC">
              <w:rPr>
                <w:noProof/>
                <w:webHidden/>
              </w:rPr>
              <w:fldChar w:fldCharType="begin"/>
            </w:r>
            <w:r w:rsidR="006306AC">
              <w:rPr>
                <w:noProof/>
                <w:webHidden/>
              </w:rPr>
              <w:instrText xml:space="preserve"> PAGEREF _Toc516851115 \h </w:instrText>
            </w:r>
            <w:r w:rsidR="006306AC">
              <w:rPr>
                <w:noProof/>
                <w:webHidden/>
              </w:rPr>
            </w:r>
            <w:r w:rsidR="006306AC">
              <w:rPr>
                <w:noProof/>
                <w:webHidden/>
              </w:rPr>
              <w:fldChar w:fldCharType="separate"/>
            </w:r>
            <w:r w:rsidR="006306AC">
              <w:rPr>
                <w:noProof/>
                <w:webHidden/>
              </w:rPr>
              <w:t>6</w:t>
            </w:r>
            <w:r w:rsidR="006306AC">
              <w:rPr>
                <w:noProof/>
                <w:webHidden/>
              </w:rPr>
              <w:fldChar w:fldCharType="end"/>
            </w:r>
          </w:hyperlink>
        </w:p>
        <w:p w14:paraId="5DA438BA" w14:textId="26B50452" w:rsidR="006306AC" w:rsidRDefault="0038473F">
          <w:pPr>
            <w:pStyle w:val="TOC3"/>
            <w:tabs>
              <w:tab w:val="left" w:pos="1320"/>
              <w:tab w:val="right" w:leader="dot" w:pos="9350"/>
            </w:tabs>
            <w:rPr>
              <w:rFonts w:asciiTheme="minorHAnsi" w:hAnsiTheme="minorHAnsi"/>
              <w:noProof/>
              <w:sz w:val="22"/>
              <w:lang w:val="lv-LV" w:eastAsia="lv-LV"/>
            </w:rPr>
          </w:pPr>
          <w:hyperlink w:anchor="_Toc516851116" w:history="1">
            <w:r w:rsidR="006306AC" w:rsidRPr="007E7B61">
              <w:rPr>
                <w:rStyle w:val="Hyperlink"/>
                <w:noProof/>
                <w:lang w:val="lv-LV"/>
              </w:rPr>
              <w:t>2.2.2.</w:t>
            </w:r>
            <w:r w:rsidR="006306AC">
              <w:rPr>
                <w:rFonts w:asciiTheme="minorHAnsi" w:hAnsiTheme="minorHAnsi"/>
                <w:noProof/>
                <w:sz w:val="22"/>
                <w:lang w:val="lv-LV" w:eastAsia="lv-LV"/>
              </w:rPr>
              <w:tab/>
            </w:r>
            <w:r w:rsidR="006306AC" w:rsidRPr="007E7B61">
              <w:rPr>
                <w:rStyle w:val="Hyperlink"/>
                <w:noProof/>
                <w:lang w:val="lv-LV"/>
              </w:rPr>
              <w:t>NIDA veikšana vairāku līdzīgu apstrādes darbību kopumam</w:t>
            </w:r>
            <w:r w:rsidR="006306AC">
              <w:rPr>
                <w:noProof/>
                <w:webHidden/>
              </w:rPr>
              <w:tab/>
            </w:r>
            <w:r w:rsidR="006306AC">
              <w:rPr>
                <w:noProof/>
                <w:webHidden/>
              </w:rPr>
              <w:fldChar w:fldCharType="begin"/>
            </w:r>
            <w:r w:rsidR="006306AC">
              <w:rPr>
                <w:noProof/>
                <w:webHidden/>
              </w:rPr>
              <w:instrText xml:space="preserve"> PAGEREF _Toc516851116 \h </w:instrText>
            </w:r>
            <w:r w:rsidR="006306AC">
              <w:rPr>
                <w:noProof/>
                <w:webHidden/>
              </w:rPr>
            </w:r>
            <w:r w:rsidR="006306AC">
              <w:rPr>
                <w:noProof/>
                <w:webHidden/>
              </w:rPr>
              <w:fldChar w:fldCharType="separate"/>
            </w:r>
            <w:r w:rsidR="006306AC">
              <w:rPr>
                <w:noProof/>
                <w:webHidden/>
              </w:rPr>
              <w:t>7</w:t>
            </w:r>
            <w:r w:rsidR="006306AC">
              <w:rPr>
                <w:noProof/>
                <w:webHidden/>
              </w:rPr>
              <w:fldChar w:fldCharType="end"/>
            </w:r>
          </w:hyperlink>
        </w:p>
        <w:p w14:paraId="00212113" w14:textId="3210E324" w:rsidR="006306AC" w:rsidRDefault="0038473F">
          <w:pPr>
            <w:pStyle w:val="TOC3"/>
            <w:tabs>
              <w:tab w:val="left" w:pos="1320"/>
              <w:tab w:val="right" w:leader="dot" w:pos="9350"/>
            </w:tabs>
            <w:rPr>
              <w:rFonts w:asciiTheme="minorHAnsi" w:hAnsiTheme="minorHAnsi"/>
              <w:noProof/>
              <w:sz w:val="22"/>
              <w:lang w:val="lv-LV" w:eastAsia="lv-LV"/>
            </w:rPr>
          </w:pPr>
          <w:hyperlink w:anchor="_Toc516851117" w:history="1">
            <w:r w:rsidR="006306AC" w:rsidRPr="007E7B61">
              <w:rPr>
                <w:rStyle w:val="Hyperlink"/>
                <w:noProof/>
                <w:lang w:val="lv-LV"/>
              </w:rPr>
              <w:t>2.2.3.</w:t>
            </w:r>
            <w:r w:rsidR="006306AC">
              <w:rPr>
                <w:rFonts w:asciiTheme="minorHAnsi" w:hAnsiTheme="minorHAnsi"/>
                <w:noProof/>
                <w:sz w:val="22"/>
                <w:lang w:val="lv-LV" w:eastAsia="lv-LV"/>
              </w:rPr>
              <w:tab/>
            </w:r>
            <w:r w:rsidR="006306AC" w:rsidRPr="007E7B61">
              <w:rPr>
                <w:rStyle w:val="Hyperlink"/>
                <w:noProof/>
                <w:lang w:val="lv-LV"/>
              </w:rPr>
              <w:t>Pozitīvie un negatīvie saraksti NIDA veikšanai</w:t>
            </w:r>
            <w:r w:rsidR="006306AC">
              <w:rPr>
                <w:noProof/>
                <w:webHidden/>
              </w:rPr>
              <w:tab/>
            </w:r>
            <w:r w:rsidR="006306AC">
              <w:rPr>
                <w:noProof/>
                <w:webHidden/>
              </w:rPr>
              <w:fldChar w:fldCharType="begin"/>
            </w:r>
            <w:r w:rsidR="006306AC">
              <w:rPr>
                <w:noProof/>
                <w:webHidden/>
              </w:rPr>
              <w:instrText xml:space="preserve"> PAGEREF _Toc516851117 \h </w:instrText>
            </w:r>
            <w:r w:rsidR="006306AC">
              <w:rPr>
                <w:noProof/>
                <w:webHidden/>
              </w:rPr>
            </w:r>
            <w:r w:rsidR="006306AC">
              <w:rPr>
                <w:noProof/>
                <w:webHidden/>
              </w:rPr>
              <w:fldChar w:fldCharType="separate"/>
            </w:r>
            <w:r w:rsidR="006306AC">
              <w:rPr>
                <w:noProof/>
                <w:webHidden/>
              </w:rPr>
              <w:t>7</w:t>
            </w:r>
            <w:r w:rsidR="006306AC">
              <w:rPr>
                <w:noProof/>
                <w:webHidden/>
              </w:rPr>
              <w:fldChar w:fldCharType="end"/>
            </w:r>
          </w:hyperlink>
        </w:p>
        <w:p w14:paraId="11FE7FCA" w14:textId="0D948175" w:rsidR="006306AC" w:rsidRDefault="0038473F">
          <w:pPr>
            <w:pStyle w:val="TOC2"/>
            <w:tabs>
              <w:tab w:val="left" w:pos="880"/>
              <w:tab w:val="right" w:leader="dot" w:pos="9350"/>
            </w:tabs>
            <w:rPr>
              <w:rFonts w:asciiTheme="minorHAnsi" w:hAnsiTheme="minorHAnsi"/>
              <w:noProof/>
              <w:sz w:val="22"/>
              <w:lang w:val="lv-LV" w:eastAsia="lv-LV"/>
            </w:rPr>
          </w:pPr>
          <w:hyperlink w:anchor="_Toc516851118" w:history="1">
            <w:r w:rsidR="006306AC" w:rsidRPr="007E7B61">
              <w:rPr>
                <w:rStyle w:val="Hyperlink"/>
                <w:noProof/>
                <w:lang w:val="lv-LV"/>
              </w:rPr>
              <w:t>2.3.</w:t>
            </w:r>
            <w:r w:rsidR="006306AC">
              <w:rPr>
                <w:rFonts w:asciiTheme="minorHAnsi" w:hAnsiTheme="minorHAnsi"/>
                <w:noProof/>
                <w:sz w:val="22"/>
                <w:lang w:val="lv-LV" w:eastAsia="lv-LV"/>
              </w:rPr>
              <w:tab/>
            </w:r>
            <w:r w:rsidR="006306AC" w:rsidRPr="007E7B61">
              <w:rPr>
                <w:rStyle w:val="Hyperlink"/>
                <w:noProof/>
                <w:lang w:val="lv-LV"/>
              </w:rPr>
              <w:t>Kad jāveic NIDA?</w:t>
            </w:r>
            <w:r w:rsidR="006306AC">
              <w:rPr>
                <w:noProof/>
                <w:webHidden/>
              </w:rPr>
              <w:tab/>
            </w:r>
            <w:r w:rsidR="006306AC">
              <w:rPr>
                <w:noProof/>
                <w:webHidden/>
              </w:rPr>
              <w:fldChar w:fldCharType="begin"/>
            </w:r>
            <w:r w:rsidR="006306AC">
              <w:rPr>
                <w:noProof/>
                <w:webHidden/>
              </w:rPr>
              <w:instrText xml:space="preserve"> PAGEREF _Toc516851118 \h </w:instrText>
            </w:r>
            <w:r w:rsidR="006306AC">
              <w:rPr>
                <w:noProof/>
                <w:webHidden/>
              </w:rPr>
            </w:r>
            <w:r w:rsidR="006306AC">
              <w:rPr>
                <w:noProof/>
                <w:webHidden/>
              </w:rPr>
              <w:fldChar w:fldCharType="separate"/>
            </w:r>
            <w:r w:rsidR="006306AC">
              <w:rPr>
                <w:noProof/>
                <w:webHidden/>
              </w:rPr>
              <w:t>7</w:t>
            </w:r>
            <w:r w:rsidR="006306AC">
              <w:rPr>
                <w:noProof/>
                <w:webHidden/>
              </w:rPr>
              <w:fldChar w:fldCharType="end"/>
            </w:r>
          </w:hyperlink>
        </w:p>
        <w:p w14:paraId="6B793077" w14:textId="4CFD8FF6" w:rsidR="006306AC" w:rsidRDefault="0038473F">
          <w:pPr>
            <w:pStyle w:val="TOC2"/>
            <w:tabs>
              <w:tab w:val="left" w:pos="880"/>
              <w:tab w:val="right" w:leader="dot" w:pos="9350"/>
            </w:tabs>
            <w:rPr>
              <w:rFonts w:asciiTheme="minorHAnsi" w:hAnsiTheme="minorHAnsi"/>
              <w:noProof/>
              <w:sz w:val="22"/>
              <w:lang w:val="lv-LV" w:eastAsia="lv-LV"/>
            </w:rPr>
          </w:pPr>
          <w:hyperlink w:anchor="_Toc516851119" w:history="1">
            <w:r w:rsidR="006306AC" w:rsidRPr="007E7B61">
              <w:rPr>
                <w:rStyle w:val="Hyperlink"/>
                <w:noProof/>
                <w:lang w:val="lv-LV"/>
              </w:rPr>
              <w:t>2.4.</w:t>
            </w:r>
            <w:r w:rsidR="006306AC">
              <w:rPr>
                <w:rFonts w:asciiTheme="minorHAnsi" w:hAnsiTheme="minorHAnsi"/>
                <w:noProof/>
                <w:sz w:val="22"/>
                <w:lang w:val="lv-LV" w:eastAsia="lv-LV"/>
              </w:rPr>
              <w:tab/>
            </w:r>
            <w:r w:rsidR="006306AC" w:rsidRPr="007E7B61">
              <w:rPr>
                <w:rStyle w:val="Hyperlink"/>
                <w:noProof/>
                <w:lang w:val="lv-LV"/>
              </w:rPr>
              <w:t>NIDA pārskatīšana</w:t>
            </w:r>
            <w:r w:rsidR="006306AC">
              <w:rPr>
                <w:noProof/>
                <w:webHidden/>
              </w:rPr>
              <w:tab/>
            </w:r>
            <w:r w:rsidR="006306AC">
              <w:rPr>
                <w:noProof/>
                <w:webHidden/>
              </w:rPr>
              <w:fldChar w:fldCharType="begin"/>
            </w:r>
            <w:r w:rsidR="006306AC">
              <w:rPr>
                <w:noProof/>
                <w:webHidden/>
              </w:rPr>
              <w:instrText xml:space="preserve"> PAGEREF _Toc516851119 \h </w:instrText>
            </w:r>
            <w:r w:rsidR="006306AC">
              <w:rPr>
                <w:noProof/>
                <w:webHidden/>
              </w:rPr>
            </w:r>
            <w:r w:rsidR="006306AC">
              <w:rPr>
                <w:noProof/>
                <w:webHidden/>
              </w:rPr>
              <w:fldChar w:fldCharType="separate"/>
            </w:r>
            <w:r w:rsidR="006306AC">
              <w:rPr>
                <w:noProof/>
                <w:webHidden/>
              </w:rPr>
              <w:t>8</w:t>
            </w:r>
            <w:r w:rsidR="006306AC">
              <w:rPr>
                <w:noProof/>
                <w:webHidden/>
              </w:rPr>
              <w:fldChar w:fldCharType="end"/>
            </w:r>
          </w:hyperlink>
        </w:p>
        <w:p w14:paraId="23452366" w14:textId="441F01CB" w:rsidR="006306AC" w:rsidRDefault="0038473F">
          <w:pPr>
            <w:pStyle w:val="TOC2"/>
            <w:tabs>
              <w:tab w:val="left" w:pos="880"/>
              <w:tab w:val="right" w:leader="dot" w:pos="9350"/>
            </w:tabs>
            <w:rPr>
              <w:rFonts w:asciiTheme="minorHAnsi" w:hAnsiTheme="minorHAnsi"/>
              <w:noProof/>
              <w:sz w:val="22"/>
              <w:lang w:val="lv-LV" w:eastAsia="lv-LV"/>
            </w:rPr>
          </w:pPr>
          <w:hyperlink w:anchor="_Toc516851120" w:history="1">
            <w:r w:rsidR="006306AC" w:rsidRPr="007E7B61">
              <w:rPr>
                <w:rStyle w:val="Hyperlink"/>
                <w:noProof/>
                <w:lang w:val="lv-LV"/>
              </w:rPr>
              <w:t>2.5.</w:t>
            </w:r>
            <w:r w:rsidR="006306AC">
              <w:rPr>
                <w:rFonts w:asciiTheme="minorHAnsi" w:hAnsiTheme="minorHAnsi"/>
                <w:noProof/>
                <w:sz w:val="22"/>
                <w:lang w:val="lv-LV" w:eastAsia="lv-LV"/>
              </w:rPr>
              <w:tab/>
            </w:r>
            <w:r w:rsidR="006306AC" w:rsidRPr="007E7B61">
              <w:rPr>
                <w:rStyle w:val="Hyperlink"/>
                <w:noProof/>
                <w:lang w:val="lv-LV"/>
              </w:rPr>
              <w:t>Apspriešanās ar datu uzraudzības iestādi saskaņā ar VDAR 36.pantu</w:t>
            </w:r>
            <w:r w:rsidR="006306AC">
              <w:rPr>
                <w:noProof/>
                <w:webHidden/>
              </w:rPr>
              <w:tab/>
            </w:r>
            <w:r w:rsidR="006306AC">
              <w:rPr>
                <w:noProof/>
                <w:webHidden/>
              </w:rPr>
              <w:fldChar w:fldCharType="begin"/>
            </w:r>
            <w:r w:rsidR="006306AC">
              <w:rPr>
                <w:noProof/>
                <w:webHidden/>
              </w:rPr>
              <w:instrText xml:space="preserve"> PAGEREF _Toc516851120 \h </w:instrText>
            </w:r>
            <w:r w:rsidR="006306AC">
              <w:rPr>
                <w:noProof/>
                <w:webHidden/>
              </w:rPr>
            </w:r>
            <w:r w:rsidR="006306AC">
              <w:rPr>
                <w:noProof/>
                <w:webHidden/>
              </w:rPr>
              <w:fldChar w:fldCharType="separate"/>
            </w:r>
            <w:r w:rsidR="006306AC">
              <w:rPr>
                <w:noProof/>
                <w:webHidden/>
              </w:rPr>
              <w:t>8</w:t>
            </w:r>
            <w:r w:rsidR="006306AC">
              <w:rPr>
                <w:noProof/>
                <w:webHidden/>
              </w:rPr>
              <w:fldChar w:fldCharType="end"/>
            </w:r>
          </w:hyperlink>
        </w:p>
        <w:p w14:paraId="2E6BC7C3" w14:textId="6AF61CD0" w:rsidR="006306AC" w:rsidRDefault="0038473F">
          <w:pPr>
            <w:pStyle w:val="TOC1"/>
            <w:tabs>
              <w:tab w:val="left" w:pos="440"/>
              <w:tab w:val="right" w:leader="dot" w:pos="9350"/>
            </w:tabs>
            <w:rPr>
              <w:rFonts w:asciiTheme="minorHAnsi" w:hAnsiTheme="minorHAnsi"/>
              <w:noProof/>
              <w:sz w:val="22"/>
              <w:lang w:val="lv-LV" w:eastAsia="lv-LV"/>
            </w:rPr>
          </w:pPr>
          <w:hyperlink w:anchor="_Toc516851121" w:history="1">
            <w:r w:rsidR="006306AC" w:rsidRPr="007E7B61">
              <w:rPr>
                <w:rStyle w:val="Hyperlink"/>
                <w:noProof/>
                <w:lang w:val="lv-LV"/>
              </w:rPr>
              <w:t>3.</w:t>
            </w:r>
            <w:r w:rsidR="006306AC">
              <w:rPr>
                <w:rFonts w:asciiTheme="minorHAnsi" w:hAnsiTheme="minorHAnsi"/>
                <w:noProof/>
                <w:sz w:val="22"/>
                <w:lang w:val="lv-LV" w:eastAsia="lv-LV"/>
              </w:rPr>
              <w:tab/>
            </w:r>
            <w:r w:rsidR="006306AC" w:rsidRPr="007E7B61">
              <w:rPr>
                <w:rStyle w:val="Hyperlink"/>
                <w:noProof/>
                <w:lang w:val="lv-LV"/>
              </w:rPr>
              <w:t>Kas ir atbildīgs par NIDA veikšanu?</w:t>
            </w:r>
            <w:r w:rsidR="006306AC">
              <w:rPr>
                <w:noProof/>
                <w:webHidden/>
              </w:rPr>
              <w:tab/>
            </w:r>
            <w:r w:rsidR="006306AC">
              <w:rPr>
                <w:noProof/>
                <w:webHidden/>
              </w:rPr>
              <w:fldChar w:fldCharType="begin"/>
            </w:r>
            <w:r w:rsidR="006306AC">
              <w:rPr>
                <w:noProof/>
                <w:webHidden/>
              </w:rPr>
              <w:instrText xml:space="preserve"> PAGEREF _Toc516851121 \h </w:instrText>
            </w:r>
            <w:r w:rsidR="006306AC">
              <w:rPr>
                <w:noProof/>
                <w:webHidden/>
              </w:rPr>
            </w:r>
            <w:r w:rsidR="006306AC">
              <w:rPr>
                <w:noProof/>
                <w:webHidden/>
              </w:rPr>
              <w:fldChar w:fldCharType="separate"/>
            </w:r>
            <w:r w:rsidR="006306AC">
              <w:rPr>
                <w:noProof/>
                <w:webHidden/>
              </w:rPr>
              <w:t>9</w:t>
            </w:r>
            <w:r w:rsidR="006306AC">
              <w:rPr>
                <w:noProof/>
                <w:webHidden/>
              </w:rPr>
              <w:fldChar w:fldCharType="end"/>
            </w:r>
          </w:hyperlink>
        </w:p>
        <w:p w14:paraId="77DB5728" w14:textId="75E2B71E" w:rsidR="006306AC" w:rsidRDefault="0038473F">
          <w:pPr>
            <w:pStyle w:val="TOC2"/>
            <w:tabs>
              <w:tab w:val="left" w:pos="880"/>
              <w:tab w:val="right" w:leader="dot" w:pos="9350"/>
            </w:tabs>
            <w:rPr>
              <w:rFonts w:asciiTheme="minorHAnsi" w:hAnsiTheme="minorHAnsi"/>
              <w:noProof/>
              <w:sz w:val="22"/>
              <w:lang w:val="lv-LV" w:eastAsia="lv-LV"/>
            </w:rPr>
          </w:pPr>
          <w:hyperlink w:anchor="_Toc516851122" w:history="1">
            <w:r w:rsidR="006306AC" w:rsidRPr="007E7B61">
              <w:rPr>
                <w:rStyle w:val="Hyperlink"/>
                <w:noProof/>
                <w:lang w:val="lv-LV"/>
              </w:rPr>
              <w:t>3.1.</w:t>
            </w:r>
            <w:r w:rsidR="006306AC">
              <w:rPr>
                <w:rFonts w:asciiTheme="minorHAnsi" w:hAnsiTheme="minorHAnsi"/>
                <w:noProof/>
                <w:sz w:val="22"/>
                <w:lang w:val="lv-LV" w:eastAsia="lv-LV"/>
              </w:rPr>
              <w:tab/>
            </w:r>
            <w:r w:rsidR="006306AC" w:rsidRPr="007E7B61">
              <w:rPr>
                <w:rStyle w:val="Hyperlink"/>
                <w:noProof/>
                <w:lang w:val="lv-LV"/>
              </w:rPr>
              <w:t>Pamati</w:t>
            </w:r>
            <w:r w:rsidR="006306AC">
              <w:rPr>
                <w:noProof/>
                <w:webHidden/>
              </w:rPr>
              <w:tab/>
            </w:r>
            <w:r w:rsidR="006306AC">
              <w:rPr>
                <w:noProof/>
                <w:webHidden/>
              </w:rPr>
              <w:fldChar w:fldCharType="begin"/>
            </w:r>
            <w:r w:rsidR="006306AC">
              <w:rPr>
                <w:noProof/>
                <w:webHidden/>
              </w:rPr>
              <w:instrText xml:space="preserve"> PAGEREF _Toc516851122 \h </w:instrText>
            </w:r>
            <w:r w:rsidR="006306AC">
              <w:rPr>
                <w:noProof/>
                <w:webHidden/>
              </w:rPr>
            </w:r>
            <w:r w:rsidR="006306AC">
              <w:rPr>
                <w:noProof/>
                <w:webHidden/>
              </w:rPr>
              <w:fldChar w:fldCharType="separate"/>
            </w:r>
            <w:r w:rsidR="006306AC">
              <w:rPr>
                <w:noProof/>
                <w:webHidden/>
              </w:rPr>
              <w:t>9</w:t>
            </w:r>
            <w:r w:rsidR="006306AC">
              <w:rPr>
                <w:noProof/>
                <w:webHidden/>
              </w:rPr>
              <w:fldChar w:fldCharType="end"/>
            </w:r>
          </w:hyperlink>
        </w:p>
        <w:p w14:paraId="34AB9923" w14:textId="43DB6C64" w:rsidR="006306AC" w:rsidRDefault="0038473F">
          <w:pPr>
            <w:pStyle w:val="TOC2"/>
            <w:tabs>
              <w:tab w:val="left" w:pos="880"/>
              <w:tab w:val="right" w:leader="dot" w:pos="9350"/>
            </w:tabs>
            <w:rPr>
              <w:rFonts w:asciiTheme="minorHAnsi" w:hAnsiTheme="minorHAnsi"/>
              <w:noProof/>
              <w:sz w:val="22"/>
              <w:lang w:val="lv-LV" w:eastAsia="lv-LV"/>
            </w:rPr>
          </w:pPr>
          <w:hyperlink w:anchor="_Toc516851123" w:history="1">
            <w:r w:rsidR="006306AC" w:rsidRPr="007E7B61">
              <w:rPr>
                <w:rStyle w:val="Hyperlink"/>
                <w:noProof/>
                <w:lang w:val="lv-LV"/>
              </w:rPr>
              <w:t>3.2.</w:t>
            </w:r>
            <w:r w:rsidR="006306AC">
              <w:rPr>
                <w:rFonts w:asciiTheme="minorHAnsi" w:hAnsiTheme="minorHAnsi"/>
                <w:noProof/>
                <w:sz w:val="22"/>
                <w:lang w:val="lv-LV" w:eastAsia="lv-LV"/>
              </w:rPr>
              <w:tab/>
            </w:r>
            <w:r w:rsidR="006306AC" w:rsidRPr="007E7B61">
              <w:rPr>
                <w:rStyle w:val="Hyperlink"/>
                <w:noProof/>
                <w:lang w:val="lv-LV"/>
              </w:rPr>
              <w:t>Piedalīšanās NIDA</w:t>
            </w:r>
            <w:r w:rsidR="006306AC">
              <w:rPr>
                <w:noProof/>
                <w:webHidden/>
              </w:rPr>
              <w:tab/>
            </w:r>
            <w:r w:rsidR="006306AC">
              <w:rPr>
                <w:noProof/>
                <w:webHidden/>
              </w:rPr>
              <w:fldChar w:fldCharType="begin"/>
            </w:r>
            <w:r w:rsidR="006306AC">
              <w:rPr>
                <w:noProof/>
                <w:webHidden/>
              </w:rPr>
              <w:instrText xml:space="preserve"> PAGEREF _Toc516851123 \h </w:instrText>
            </w:r>
            <w:r w:rsidR="006306AC">
              <w:rPr>
                <w:noProof/>
                <w:webHidden/>
              </w:rPr>
            </w:r>
            <w:r w:rsidR="006306AC">
              <w:rPr>
                <w:noProof/>
                <w:webHidden/>
              </w:rPr>
              <w:fldChar w:fldCharType="separate"/>
            </w:r>
            <w:r w:rsidR="006306AC">
              <w:rPr>
                <w:noProof/>
                <w:webHidden/>
              </w:rPr>
              <w:t>9</w:t>
            </w:r>
            <w:r w:rsidR="006306AC">
              <w:rPr>
                <w:noProof/>
                <w:webHidden/>
              </w:rPr>
              <w:fldChar w:fldCharType="end"/>
            </w:r>
          </w:hyperlink>
        </w:p>
        <w:p w14:paraId="361E9414" w14:textId="4B322484" w:rsidR="006306AC" w:rsidRDefault="0038473F">
          <w:pPr>
            <w:pStyle w:val="TOC1"/>
            <w:tabs>
              <w:tab w:val="left" w:pos="440"/>
              <w:tab w:val="right" w:leader="dot" w:pos="9350"/>
            </w:tabs>
            <w:rPr>
              <w:rFonts w:asciiTheme="minorHAnsi" w:hAnsiTheme="minorHAnsi"/>
              <w:noProof/>
              <w:sz w:val="22"/>
              <w:lang w:val="lv-LV" w:eastAsia="lv-LV"/>
            </w:rPr>
          </w:pPr>
          <w:hyperlink w:anchor="_Toc516851124" w:history="1">
            <w:r w:rsidR="006306AC" w:rsidRPr="007E7B61">
              <w:rPr>
                <w:rStyle w:val="Hyperlink"/>
                <w:noProof/>
                <w:lang w:val="lv-LV"/>
              </w:rPr>
              <w:t>4.</w:t>
            </w:r>
            <w:r w:rsidR="006306AC">
              <w:rPr>
                <w:rFonts w:asciiTheme="minorHAnsi" w:hAnsiTheme="minorHAnsi"/>
                <w:noProof/>
                <w:sz w:val="22"/>
                <w:lang w:val="lv-LV" w:eastAsia="lv-LV"/>
              </w:rPr>
              <w:tab/>
            </w:r>
            <w:r w:rsidR="006306AC" w:rsidRPr="007E7B61">
              <w:rPr>
                <w:rStyle w:val="Hyperlink"/>
                <w:noProof/>
                <w:lang w:val="lv-LV"/>
              </w:rPr>
              <w:t>Kā veikt NIDA?</w:t>
            </w:r>
            <w:r w:rsidR="006306AC">
              <w:rPr>
                <w:noProof/>
                <w:webHidden/>
              </w:rPr>
              <w:tab/>
            </w:r>
            <w:r w:rsidR="006306AC">
              <w:rPr>
                <w:noProof/>
                <w:webHidden/>
              </w:rPr>
              <w:fldChar w:fldCharType="begin"/>
            </w:r>
            <w:r w:rsidR="006306AC">
              <w:rPr>
                <w:noProof/>
                <w:webHidden/>
              </w:rPr>
              <w:instrText xml:space="preserve"> PAGEREF _Toc516851124 \h </w:instrText>
            </w:r>
            <w:r w:rsidR="006306AC">
              <w:rPr>
                <w:noProof/>
                <w:webHidden/>
              </w:rPr>
            </w:r>
            <w:r w:rsidR="006306AC">
              <w:rPr>
                <w:noProof/>
                <w:webHidden/>
              </w:rPr>
              <w:fldChar w:fldCharType="separate"/>
            </w:r>
            <w:r w:rsidR="006306AC">
              <w:rPr>
                <w:noProof/>
                <w:webHidden/>
              </w:rPr>
              <w:t>10</w:t>
            </w:r>
            <w:r w:rsidR="006306AC">
              <w:rPr>
                <w:noProof/>
                <w:webHidden/>
              </w:rPr>
              <w:fldChar w:fldCharType="end"/>
            </w:r>
          </w:hyperlink>
        </w:p>
        <w:p w14:paraId="4E239E3A" w14:textId="00406F66" w:rsidR="006306AC" w:rsidRDefault="0038473F">
          <w:pPr>
            <w:pStyle w:val="TOC2"/>
            <w:tabs>
              <w:tab w:val="left" w:pos="880"/>
              <w:tab w:val="right" w:leader="dot" w:pos="9350"/>
            </w:tabs>
            <w:rPr>
              <w:rFonts w:asciiTheme="minorHAnsi" w:hAnsiTheme="minorHAnsi"/>
              <w:noProof/>
              <w:sz w:val="22"/>
              <w:lang w:val="lv-LV" w:eastAsia="lv-LV"/>
            </w:rPr>
          </w:pPr>
          <w:hyperlink w:anchor="_Toc516851125" w:history="1">
            <w:r w:rsidR="006306AC" w:rsidRPr="007E7B61">
              <w:rPr>
                <w:rStyle w:val="Hyperlink"/>
                <w:noProof/>
                <w:lang w:val="lv-LV"/>
              </w:rPr>
              <w:t>4.1.</w:t>
            </w:r>
            <w:r w:rsidR="006306AC">
              <w:rPr>
                <w:rFonts w:asciiTheme="minorHAnsi" w:hAnsiTheme="minorHAnsi"/>
                <w:noProof/>
                <w:sz w:val="22"/>
                <w:lang w:val="lv-LV" w:eastAsia="lv-LV"/>
              </w:rPr>
              <w:tab/>
            </w:r>
            <w:r w:rsidR="006306AC" w:rsidRPr="007E7B61">
              <w:rPr>
                <w:rStyle w:val="Hyperlink"/>
                <w:noProof/>
                <w:lang w:val="lv-LV"/>
              </w:rPr>
              <w:t>Pamati</w:t>
            </w:r>
            <w:r w:rsidR="006306AC">
              <w:rPr>
                <w:noProof/>
                <w:webHidden/>
              </w:rPr>
              <w:tab/>
            </w:r>
            <w:r w:rsidR="006306AC">
              <w:rPr>
                <w:noProof/>
                <w:webHidden/>
              </w:rPr>
              <w:fldChar w:fldCharType="begin"/>
            </w:r>
            <w:r w:rsidR="006306AC">
              <w:rPr>
                <w:noProof/>
                <w:webHidden/>
              </w:rPr>
              <w:instrText xml:space="preserve"> PAGEREF _Toc516851125 \h </w:instrText>
            </w:r>
            <w:r w:rsidR="006306AC">
              <w:rPr>
                <w:noProof/>
                <w:webHidden/>
              </w:rPr>
            </w:r>
            <w:r w:rsidR="006306AC">
              <w:rPr>
                <w:noProof/>
                <w:webHidden/>
              </w:rPr>
              <w:fldChar w:fldCharType="separate"/>
            </w:r>
            <w:r w:rsidR="006306AC">
              <w:rPr>
                <w:noProof/>
                <w:webHidden/>
              </w:rPr>
              <w:t>10</w:t>
            </w:r>
            <w:r w:rsidR="006306AC">
              <w:rPr>
                <w:noProof/>
                <w:webHidden/>
              </w:rPr>
              <w:fldChar w:fldCharType="end"/>
            </w:r>
          </w:hyperlink>
        </w:p>
        <w:p w14:paraId="477A048A" w14:textId="4A5FF98B" w:rsidR="006306AC" w:rsidRDefault="0038473F">
          <w:pPr>
            <w:pStyle w:val="TOC2"/>
            <w:tabs>
              <w:tab w:val="left" w:pos="880"/>
              <w:tab w:val="right" w:leader="dot" w:pos="9350"/>
            </w:tabs>
            <w:rPr>
              <w:rFonts w:asciiTheme="minorHAnsi" w:hAnsiTheme="minorHAnsi"/>
              <w:noProof/>
              <w:sz w:val="22"/>
              <w:lang w:val="lv-LV" w:eastAsia="lv-LV"/>
            </w:rPr>
          </w:pPr>
          <w:hyperlink w:anchor="_Toc516851126" w:history="1">
            <w:r w:rsidR="006306AC" w:rsidRPr="007E7B61">
              <w:rPr>
                <w:rStyle w:val="Hyperlink"/>
                <w:noProof/>
                <w:lang w:val="lv-LV"/>
              </w:rPr>
              <w:t>4.2.</w:t>
            </w:r>
            <w:r w:rsidR="006306AC">
              <w:rPr>
                <w:rFonts w:asciiTheme="minorHAnsi" w:hAnsiTheme="minorHAnsi"/>
                <w:noProof/>
                <w:sz w:val="22"/>
                <w:lang w:val="lv-LV" w:eastAsia="lv-LV"/>
              </w:rPr>
              <w:tab/>
            </w:r>
            <w:r w:rsidR="006306AC" w:rsidRPr="007E7B61">
              <w:rPr>
                <w:rStyle w:val="Hyperlink"/>
                <w:noProof/>
                <w:lang w:val="lv-LV"/>
              </w:rPr>
              <w:t>NIDA īstenošana</w:t>
            </w:r>
            <w:r w:rsidR="006306AC">
              <w:rPr>
                <w:noProof/>
                <w:webHidden/>
              </w:rPr>
              <w:tab/>
            </w:r>
            <w:r w:rsidR="006306AC">
              <w:rPr>
                <w:noProof/>
                <w:webHidden/>
              </w:rPr>
              <w:fldChar w:fldCharType="begin"/>
            </w:r>
            <w:r w:rsidR="006306AC">
              <w:rPr>
                <w:noProof/>
                <w:webHidden/>
              </w:rPr>
              <w:instrText xml:space="preserve"> PAGEREF _Toc516851126 \h </w:instrText>
            </w:r>
            <w:r w:rsidR="006306AC">
              <w:rPr>
                <w:noProof/>
                <w:webHidden/>
              </w:rPr>
            </w:r>
            <w:r w:rsidR="006306AC">
              <w:rPr>
                <w:noProof/>
                <w:webHidden/>
              </w:rPr>
              <w:fldChar w:fldCharType="separate"/>
            </w:r>
            <w:r w:rsidR="006306AC">
              <w:rPr>
                <w:noProof/>
                <w:webHidden/>
              </w:rPr>
              <w:t>10</w:t>
            </w:r>
            <w:r w:rsidR="006306AC">
              <w:rPr>
                <w:noProof/>
                <w:webHidden/>
              </w:rPr>
              <w:fldChar w:fldCharType="end"/>
            </w:r>
          </w:hyperlink>
        </w:p>
        <w:p w14:paraId="2F0D0A6F" w14:textId="520BAD80" w:rsidR="006306AC" w:rsidRDefault="0038473F">
          <w:pPr>
            <w:pStyle w:val="TOC2"/>
            <w:tabs>
              <w:tab w:val="left" w:pos="880"/>
              <w:tab w:val="right" w:leader="dot" w:pos="9350"/>
            </w:tabs>
            <w:rPr>
              <w:rFonts w:asciiTheme="minorHAnsi" w:hAnsiTheme="minorHAnsi"/>
              <w:noProof/>
              <w:sz w:val="22"/>
              <w:lang w:val="lv-LV" w:eastAsia="lv-LV"/>
            </w:rPr>
          </w:pPr>
          <w:hyperlink w:anchor="_Toc516851127" w:history="1">
            <w:r w:rsidR="006306AC" w:rsidRPr="007E7B61">
              <w:rPr>
                <w:rStyle w:val="Hyperlink"/>
                <w:noProof/>
                <w:lang w:val="lv-LV"/>
              </w:rPr>
              <w:t>4.3.</w:t>
            </w:r>
            <w:r w:rsidR="006306AC">
              <w:rPr>
                <w:rFonts w:asciiTheme="minorHAnsi" w:hAnsiTheme="minorHAnsi"/>
                <w:noProof/>
                <w:sz w:val="22"/>
                <w:lang w:val="lv-LV" w:eastAsia="lv-LV"/>
              </w:rPr>
              <w:tab/>
            </w:r>
            <w:r w:rsidR="006306AC" w:rsidRPr="007E7B61">
              <w:rPr>
                <w:rStyle w:val="Hyperlink"/>
                <w:noProof/>
                <w:lang w:val="lv-LV"/>
              </w:rPr>
              <w:t>NIDA minimālais saturs</w:t>
            </w:r>
            <w:r w:rsidR="006306AC">
              <w:rPr>
                <w:noProof/>
                <w:webHidden/>
              </w:rPr>
              <w:tab/>
            </w:r>
            <w:r w:rsidR="006306AC">
              <w:rPr>
                <w:noProof/>
                <w:webHidden/>
              </w:rPr>
              <w:fldChar w:fldCharType="begin"/>
            </w:r>
            <w:r w:rsidR="006306AC">
              <w:rPr>
                <w:noProof/>
                <w:webHidden/>
              </w:rPr>
              <w:instrText xml:space="preserve"> PAGEREF _Toc516851127 \h </w:instrText>
            </w:r>
            <w:r w:rsidR="006306AC">
              <w:rPr>
                <w:noProof/>
                <w:webHidden/>
              </w:rPr>
            </w:r>
            <w:r w:rsidR="006306AC">
              <w:rPr>
                <w:noProof/>
                <w:webHidden/>
              </w:rPr>
              <w:fldChar w:fldCharType="separate"/>
            </w:r>
            <w:r w:rsidR="006306AC">
              <w:rPr>
                <w:noProof/>
                <w:webHidden/>
              </w:rPr>
              <w:t>10</w:t>
            </w:r>
            <w:r w:rsidR="006306AC">
              <w:rPr>
                <w:noProof/>
                <w:webHidden/>
              </w:rPr>
              <w:fldChar w:fldCharType="end"/>
            </w:r>
          </w:hyperlink>
        </w:p>
        <w:p w14:paraId="2256182C" w14:textId="700A8CC5" w:rsidR="006306AC" w:rsidRDefault="0038473F">
          <w:pPr>
            <w:pStyle w:val="TOC2"/>
            <w:tabs>
              <w:tab w:val="left" w:pos="880"/>
              <w:tab w:val="right" w:leader="dot" w:pos="9350"/>
            </w:tabs>
            <w:rPr>
              <w:rFonts w:asciiTheme="minorHAnsi" w:hAnsiTheme="minorHAnsi"/>
              <w:noProof/>
              <w:sz w:val="22"/>
              <w:lang w:val="lv-LV" w:eastAsia="lv-LV"/>
            </w:rPr>
          </w:pPr>
          <w:hyperlink w:anchor="_Toc516851128" w:history="1">
            <w:r w:rsidR="006306AC" w:rsidRPr="007E7B61">
              <w:rPr>
                <w:rStyle w:val="Hyperlink"/>
                <w:noProof/>
                <w:lang w:val="lv-LV"/>
              </w:rPr>
              <w:t>4.4.</w:t>
            </w:r>
            <w:r w:rsidR="006306AC">
              <w:rPr>
                <w:rFonts w:asciiTheme="minorHAnsi" w:hAnsiTheme="minorHAnsi"/>
                <w:noProof/>
                <w:sz w:val="22"/>
                <w:lang w:val="lv-LV" w:eastAsia="lv-LV"/>
              </w:rPr>
              <w:tab/>
            </w:r>
            <w:r w:rsidR="006306AC" w:rsidRPr="007E7B61">
              <w:rPr>
                <w:rStyle w:val="Hyperlink"/>
                <w:noProof/>
                <w:lang w:val="lv-LV"/>
              </w:rPr>
              <w:t>NIDA process</w:t>
            </w:r>
            <w:r w:rsidR="006306AC">
              <w:rPr>
                <w:noProof/>
                <w:webHidden/>
              </w:rPr>
              <w:tab/>
            </w:r>
            <w:r w:rsidR="006306AC">
              <w:rPr>
                <w:noProof/>
                <w:webHidden/>
              </w:rPr>
              <w:fldChar w:fldCharType="begin"/>
            </w:r>
            <w:r w:rsidR="006306AC">
              <w:rPr>
                <w:noProof/>
                <w:webHidden/>
              </w:rPr>
              <w:instrText xml:space="preserve"> PAGEREF _Toc516851128 \h </w:instrText>
            </w:r>
            <w:r w:rsidR="006306AC">
              <w:rPr>
                <w:noProof/>
                <w:webHidden/>
              </w:rPr>
            </w:r>
            <w:r w:rsidR="006306AC">
              <w:rPr>
                <w:noProof/>
                <w:webHidden/>
              </w:rPr>
              <w:fldChar w:fldCharType="separate"/>
            </w:r>
            <w:r w:rsidR="006306AC">
              <w:rPr>
                <w:noProof/>
                <w:webHidden/>
              </w:rPr>
              <w:t>11</w:t>
            </w:r>
            <w:r w:rsidR="006306AC">
              <w:rPr>
                <w:noProof/>
                <w:webHidden/>
              </w:rPr>
              <w:fldChar w:fldCharType="end"/>
            </w:r>
          </w:hyperlink>
        </w:p>
        <w:p w14:paraId="5BEA0D46" w14:textId="49740080" w:rsidR="006306AC" w:rsidRDefault="0038473F">
          <w:pPr>
            <w:pStyle w:val="TOC2"/>
            <w:tabs>
              <w:tab w:val="left" w:pos="880"/>
              <w:tab w:val="right" w:leader="dot" w:pos="9350"/>
            </w:tabs>
            <w:rPr>
              <w:rFonts w:asciiTheme="minorHAnsi" w:hAnsiTheme="minorHAnsi"/>
              <w:noProof/>
              <w:sz w:val="22"/>
              <w:lang w:val="lv-LV" w:eastAsia="lv-LV"/>
            </w:rPr>
          </w:pPr>
          <w:hyperlink w:anchor="_Toc516851129" w:history="1">
            <w:r w:rsidR="006306AC" w:rsidRPr="007E7B61">
              <w:rPr>
                <w:rStyle w:val="Hyperlink"/>
                <w:noProof/>
                <w:lang w:val="lv-LV"/>
              </w:rPr>
              <w:t>4.5.</w:t>
            </w:r>
            <w:r w:rsidR="006306AC">
              <w:rPr>
                <w:rFonts w:asciiTheme="minorHAnsi" w:hAnsiTheme="minorHAnsi"/>
                <w:noProof/>
                <w:sz w:val="22"/>
                <w:lang w:val="lv-LV" w:eastAsia="lv-LV"/>
              </w:rPr>
              <w:tab/>
            </w:r>
            <w:r w:rsidR="006306AC" w:rsidRPr="007E7B61">
              <w:rPr>
                <w:rStyle w:val="Hyperlink"/>
                <w:noProof/>
                <w:lang w:val="lv-LV"/>
              </w:rPr>
              <w:t>Datu subjektu vai to pārstāvju iekļaušana</w:t>
            </w:r>
            <w:r w:rsidR="006306AC">
              <w:rPr>
                <w:noProof/>
                <w:webHidden/>
              </w:rPr>
              <w:tab/>
            </w:r>
            <w:r w:rsidR="006306AC">
              <w:rPr>
                <w:noProof/>
                <w:webHidden/>
              </w:rPr>
              <w:fldChar w:fldCharType="begin"/>
            </w:r>
            <w:r w:rsidR="006306AC">
              <w:rPr>
                <w:noProof/>
                <w:webHidden/>
              </w:rPr>
              <w:instrText xml:space="preserve"> PAGEREF _Toc516851129 \h </w:instrText>
            </w:r>
            <w:r w:rsidR="006306AC">
              <w:rPr>
                <w:noProof/>
                <w:webHidden/>
              </w:rPr>
            </w:r>
            <w:r w:rsidR="006306AC">
              <w:rPr>
                <w:noProof/>
                <w:webHidden/>
              </w:rPr>
              <w:fldChar w:fldCharType="separate"/>
            </w:r>
            <w:r w:rsidR="006306AC">
              <w:rPr>
                <w:noProof/>
                <w:webHidden/>
              </w:rPr>
              <w:t>13</w:t>
            </w:r>
            <w:r w:rsidR="006306AC">
              <w:rPr>
                <w:noProof/>
                <w:webHidden/>
              </w:rPr>
              <w:fldChar w:fldCharType="end"/>
            </w:r>
          </w:hyperlink>
        </w:p>
        <w:p w14:paraId="3D0C2699" w14:textId="43BD1666" w:rsidR="006306AC" w:rsidRDefault="0038473F">
          <w:pPr>
            <w:pStyle w:val="TOC2"/>
            <w:tabs>
              <w:tab w:val="left" w:pos="880"/>
              <w:tab w:val="right" w:leader="dot" w:pos="9350"/>
            </w:tabs>
            <w:rPr>
              <w:rFonts w:asciiTheme="minorHAnsi" w:hAnsiTheme="minorHAnsi"/>
              <w:noProof/>
              <w:sz w:val="22"/>
              <w:lang w:val="lv-LV" w:eastAsia="lv-LV"/>
            </w:rPr>
          </w:pPr>
          <w:hyperlink w:anchor="_Toc516851130" w:history="1">
            <w:r w:rsidR="006306AC" w:rsidRPr="007E7B61">
              <w:rPr>
                <w:rStyle w:val="Hyperlink"/>
                <w:noProof/>
                <w:lang w:val="lv-LV"/>
              </w:rPr>
              <w:t>4.6.</w:t>
            </w:r>
            <w:r w:rsidR="006306AC">
              <w:rPr>
                <w:rFonts w:asciiTheme="minorHAnsi" w:hAnsiTheme="minorHAnsi"/>
                <w:noProof/>
                <w:sz w:val="22"/>
                <w:lang w:val="lv-LV" w:eastAsia="lv-LV"/>
              </w:rPr>
              <w:tab/>
            </w:r>
            <w:r w:rsidR="006306AC" w:rsidRPr="007E7B61">
              <w:rPr>
                <w:rStyle w:val="Hyperlink"/>
                <w:noProof/>
                <w:lang w:val="lv-LV"/>
              </w:rPr>
              <w:t>Ziņojums par NIDA</w:t>
            </w:r>
            <w:r w:rsidR="006306AC">
              <w:rPr>
                <w:noProof/>
                <w:webHidden/>
              </w:rPr>
              <w:tab/>
            </w:r>
            <w:r w:rsidR="006306AC">
              <w:rPr>
                <w:noProof/>
                <w:webHidden/>
              </w:rPr>
              <w:fldChar w:fldCharType="begin"/>
            </w:r>
            <w:r w:rsidR="006306AC">
              <w:rPr>
                <w:noProof/>
                <w:webHidden/>
              </w:rPr>
              <w:instrText xml:space="preserve"> PAGEREF _Toc516851130 \h </w:instrText>
            </w:r>
            <w:r w:rsidR="006306AC">
              <w:rPr>
                <w:noProof/>
                <w:webHidden/>
              </w:rPr>
            </w:r>
            <w:r w:rsidR="006306AC">
              <w:rPr>
                <w:noProof/>
                <w:webHidden/>
              </w:rPr>
              <w:fldChar w:fldCharType="separate"/>
            </w:r>
            <w:r w:rsidR="006306AC">
              <w:rPr>
                <w:noProof/>
                <w:webHidden/>
              </w:rPr>
              <w:t>14</w:t>
            </w:r>
            <w:r w:rsidR="006306AC">
              <w:rPr>
                <w:noProof/>
                <w:webHidden/>
              </w:rPr>
              <w:fldChar w:fldCharType="end"/>
            </w:r>
          </w:hyperlink>
        </w:p>
        <w:p w14:paraId="16319234" w14:textId="4308E733" w:rsidR="006306AC" w:rsidRDefault="0038473F">
          <w:pPr>
            <w:pStyle w:val="TOC1"/>
            <w:tabs>
              <w:tab w:val="left" w:pos="440"/>
              <w:tab w:val="right" w:leader="dot" w:pos="9350"/>
            </w:tabs>
            <w:rPr>
              <w:rFonts w:asciiTheme="minorHAnsi" w:hAnsiTheme="minorHAnsi"/>
              <w:noProof/>
              <w:sz w:val="22"/>
              <w:lang w:val="lv-LV" w:eastAsia="lv-LV"/>
            </w:rPr>
          </w:pPr>
          <w:hyperlink w:anchor="_Toc516851131" w:history="1">
            <w:r w:rsidR="006306AC" w:rsidRPr="007E7B61">
              <w:rPr>
                <w:rStyle w:val="Hyperlink"/>
                <w:noProof/>
                <w:lang w:val="lv-LV"/>
              </w:rPr>
              <w:t>5.</w:t>
            </w:r>
            <w:r w:rsidR="006306AC">
              <w:rPr>
                <w:rFonts w:asciiTheme="minorHAnsi" w:hAnsiTheme="minorHAnsi"/>
                <w:noProof/>
                <w:sz w:val="22"/>
                <w:lang w:val="lv-LV" w:eastAsia="lv-LV"/>
              </w:rPr>
              <w:tab/>
            </w:r>
            <w:r w:rsidR="006306AC" w:rsidRPr="007E7B61">
              <w:rPr>
                <w:rStyle w:val="Hyperlink"/>
                <w:noProof/>
                <w:lang w:val="lv-LV"/>
              </w:rPr>
              <w:t>Secinājumi un praktiski padomi</w:t>
            </w:r>
            <w:r w:rsidR="006306AC">
              <w:rPr>
                <w:noProof/>
                <w:webHidden/>
              </w:rPr>
              <w:tab/>
            </w:r>
            <w:r w:rsidR="006306AC">
              <w:rPr>
                <w:noProof/>
                <w:webHidden/>
              </w:rPr>
              <w:fldChar w:fldCharType="begin"/>
            </w:r>
            <w:r w:rsidR="006306AC">
              <w:rPr>
                <w:noProof/>
                <w:webHidden/>
              </w:rPr>
              <w:instrText xml:space="preserve"> PAGEREF _Toc516851131 \h </w:instrText>
            </w:r>
            <w:r w:rsidR="006306AC">
              <w:rPr>
                <w:noProof/>
                <w:webHidden/>
              </w:rPr>
            </w:r>
            <w:r w:rsidR="006306AC">
              <w:rPr>
                <w:noProof/>
                <w:webHidden/>
              </w:rPr>
              <w:fldChar w:fldCharType="separate"/>
            </w:r>
            <w:r w:rsidR="006306AC">
              <w:rPr>
                <w:noProof/>
                <w:webHidden/>
              </w:rPr>
              <w:t>16</w:t>
            </w:r>
            <w:r w:rsidR="006306AC">
              <w:rPr>
                <w:noProof/>
                <w:webHidden/>
              </w:rPr>
              <w:fldChar w:fldCharType="end"/>
            </w:r>
          </w:hyperlink>
        </w:p>
        <w:p w14:paraId="06C28779" w14:textId="5FCB84A8" w:rsidR="006306AC" w:rsidRDefault="0038473F">
          <w:pPr>
            <w:pStyle w:val="TOC1"/>
            <w:tabs>
              <w:tab w:val="left" w:pos="440"/>
              <w:tab w:val="right" w:leader="dot" w:pos="9350"/>
            </w:tabs>
            <w:rPr>
              <w:rFonts w:asciiTheme="minorHAnsi" w:hAnsiTheme="minorHAnsi"/>
              <w:noProof/>
              <w:sz w:val="22"/>
              <w:lang w:val="lv-LV" w:eastAsia="lv-LV"/>
            </w:rPr>
          </w:pPr>
          <w:hyperlink w:anchor="_Toc516851132" w:history="1">
            <w:r w:rsidR="006306AC" w:rsidRPr="007E7B61">
              <w:rPr>
                <w:rStyle w:val="Hyperlink"/>
                <w:noProof/>
                <w:lang w:val="lv-LV"/>
              </w:rPr>
              <w:t>6.</w:t>
            </w:r>
            <w:r w:rsidR="006306AC">
              <w:rPr>
                <w:rFonts w:asciiTheme="minorHAnsi" w:hAnsiTheme="minorHAnsi"/>
                <w:noProof/>
                <w:sz w:val="22"/>
                <w:lang w:val="lv-LV" w:eastAsia="lv-LV"/>
              </w:rPr>
              <w:tab/>
            </w:r>
            <w:r w:rsidR="006306AC" w:rsidRPr="007E7B61">
              <w:rPr>
                <w:rStyle w:val="Hyperlink"/>
                <w:noProof/>
                <w:lang w:val="lv-LV"/>
              </w:rPr>
              <w:t>Ārējie avoti un tīmekļa vietnes</w:t>
            </w:r>
            <w:r w:rsidR="006306AC">
              <w:rPr>
                <w:noProof/>
                <w:webHidden/>
              </w:rPr>
              <w:tab/>
            </w:r>
            <w:r w:rsidR="006306AC">
              <w:rPr>
                <w:noProof/>
                <w:webHidden/>
              </w:rPr>
              <w:fldChar w:fldCharType="begin"/>
            </w:r>
            <w:r w:rsidR="006306AC">
              <w:rPr>
                <w:noProof/>
                <w:webHidden/>
              </w:rPr>
              <w:instrText xml:space="preserve"> PAGEREF _Toc516851132 \h </w:instrText>
            </w:r>
            <w:r w:rsidR="006306AC">
              <w:rPr>
                <w:noProof/>
                <w:webHidden/>
              </w:rPr>
            </w:r>
            <w:r w:rsidR="006306AC">
              <w:rPr>
                <w:noProof/>
                <w:webHidden/>
              </w:rPr>
              <w:fldChar w:fldCharType="separate"/>
            </w:r>
            <w:r w:rsidR="006306AC">
              <w:rPr>
                <w:noProof/>
                <w:webHidden/>
              </w:rPr>
              <w:t>17</w:t>
            </w:r>
            <w:r w:rsidR="006306AC">
              <w:rPr>
                <w:noProof/>
                <w:webHidden/>
              </w:rPr>
              <w:fldChar w:fldCharType="end"/>
            </w:r>
          </w:hyperlink>
        </w:p>
        <w:p w14:paraId="6FD3D15F" w14:textId="5752BF54" w:rsidR="006306AC" w:rsidRDefault="0038473F">
          <w:pPr>
            <w:pStyle w:val="TOC2"/>
            <w:tabs>
              <w:tab w:val="left" w:pos="880"/>
              <w:tab w:val="right" w:leader="dot" w:pos="9350"/>
            </w:tabs>
            <w:rPr>
              <w:rFonts w:asciiTheme="minorHAnsi" w:hAnsiTheme="minorHAnsi"/>
              <w:noProof/>
              <w:sz w:val="22"/>
              <w:lang w:val="lv-LV" w:eastAsia="lv-LV"/>
            </w:rPr>
          </w:pPr>
          <w:hyperlink w:anchor="_Toc516851133" w:history="1">
            <w:r w:rsidR="006306AC" w:rsidRPr="007E7B61">
              <w:rPr>
                <w:rStyle w:val="Hyperlink"/>
                <w:noProof/>
                <w:lang w:val="lv-LV"/>
              </w:rPr>
              <w:t>6.1.</w:t>
            </w:r>
            <w:r w:rsidR="006306AC">
              <w:rPr>
                <w:rFonts w:asciiTheme="minorHAnsi" w:hAnsiTheme="minorHAnsi"/>
                <w:noProof/>
                <w:sz w:val="22"/>
                <w:lang w:val="lv-LV" w:eastAsia="lv-LV"/>
              </w:rPr>
              <w:tab/>
            </w:r>
            <w:r w:rsidR="006306AC" w:rsidRPr="007E7B61">
              <w:rPr>
                <w:rStyle w:val="Hyperlink"/>
                <w:noProof/>
                <w:lang w:val="lv-LV"/>
              </w:rPr>
              <w:t>Grāmatas un publikācijas</w:t>
            </w:r>
            <w:r w:rsidR="006306AC">
              <w:rPr>
                <w:noProof/>
                <w:webHidden/>
              </w:rPr>
              <w:tab/>
            </w:r>
            <w:r w:rsidR="006306AC">
              <w:rPr>
                <w:noProof/>
                <w:webHidden/>
              </w:rPr>
              <w:fldChar w:fldCharType="begin"/>
            </w:r>
            <w:r w:rsidR="006306AC">
              <w:rPr>
                <w:noProof/>
                <w:webHidden/>
              </w:rPr>
              <w:instrText xml:space="preserve"> PAGEREF _Toc516851133 \h </w:instrText>
            </w:r>
            <w:r w:rsidR="006306AC">
              <w:rPr>
                <w:noProof/>
                <w:webHidden/>
              </w:rPr>
            </w:r>
            <w:r w:rsidR="006306AC">
              <w:rPr>
                <w:noProof/>
                <w:webHidden/>
              </w:rPr>
              <w:fldChar w:fldCharType="separate"/>
            </w:r>
            <w:r w:rsidR="006306AC">
              <w:rPr>
                <w:noProof/>
                <w:webHidden/>
              </w:rPr>
              <w:t>17</w:t>
            </w:r>
            <w:r w:rsidR="006306AC">
              <w:rPr>
                <w:noProof/>
                <w:webHidden/>
              </w:rPr>
              <w:fldChar w:fldCharType="end"/>
            </w:r>
          </w:hyperlink>
        </w:p>
        <w:p w14:paraId="2C140DFE" w14:textId="4810A5DC" w:rsidR="006306AC" w:rsidRDefault="0038473F">
          <w:pPr>
            <w:pStyle w:val="TOC2"/>
            <w:tabs>
              <w:tab w:val="left" w:pos="880"/>
              <w:tab w:val="right" w:leader="dot" w:pos="9350"/>
            </w:tabs>
            <w:rPr>
              <w:rFonts w:asciiTheme="minorHAnsi" w:hAnsiTheme="minorHAnsi"/>
              <w:noProof/>
              <w:sz w:val="22"/>
              <w:lang w:val="lv-LV" w:eastAsia="lv-LV"/>
            </w:rPr>
          </w:pPr>
          <w:hyperlink w:anchor="_Toc516851134" w:history="1">
            <w:r w:rsidR="006306AC" w:rsidRPr="007E7B61">
              <w:rPr>
                <w:rStyle w:val="Hyperlink"/>
                <w:noProof/>
                <w:lang w:val="lv-LV"/>
              </w:rPr>
              <w:t>6.2.</w:t>
            </w:r>
            <w:r w:rsidR="006306AC">
              <w:rPr>
                <w:rFonts w:asciiTheme="minorHAnsi" w:hAnsiTheme="minorHAnsi"/>
                <w:noProof/>
                <w:sz w:val="22"/>
                <w:lang w:val="lv-LV" w:eastAsia="lv-LV"/>
              </w:rPr>
              <w:tab/>
            </w:r>
            <w:r w:rsidR="006306AC" w:rsidRPr="007E7B61">
              <w:rPr>
                <w:rStyle w:val="Hyperlink"/>
                <w:noProof/>
                <w:lang w:val="lv-LV"/>
              </w:rPr>
              <w:t>29.panta darba grupas dokumenti</w:t>
            </w:r>
            <w:r w:rsidR="006306AC">
              <w:rPr>
                <w:noProof/>
                <w:webHidden/>
              </w:rPr>
              <w:tab/>
            </w:r>
            <w:r w:rsidR="006306AC">
              <w:rPr>
                <w:noProof/>
                <w:webHidden/>
              </w:rPr>
              <w:fldChar w:fldCharType="begin"/>
            </w:r>
            <w:r w:rsidR="006306AC">
              <w:rPr>
                <w:noProof/>
                <w:webHidden/>
              </w:rPr>
              <w:instrText xml:space="preserve"> PAGEREF _Toc516851134 \h </w:instrText>
            </w:r>
            <w:r w:rsidR="006306AC">
              <w:rPr>
                <w:noProof/>
                <w:webHidden/>
              </w:rPr>
            </w:r>
            <w:r w:rsidR="006306AC">
              <w:rPr>
                <w:noProof/>
                <w:webHidden/>
              </w:rPr>
              <w:fldChar w:fldCharType="separate"/>
            </w:r>
            <w:r w:rsidR="006306AC">
              <w:rPr>
                <w:noProof/>
                <w:webHidden/>
              </w:rPr>
              <w:t>17</w:t>
            </w:r>
            <w:r w:rsidR="006306AC">
              <w:rPr>
                <w:noProof/>
                <w:webHidden/>
              </w:rPr>
              <w:fldChar w:fldCharType="end"/>
            </w:r>
          </w:hyperlink>
        </w:p>
        <w:p w14:paraId="18699315" w14:textId="2991E8B4" w:rsidR="006306AC" w:rsidRDefault="0038473F">
          <w:pPr>
            <w:pStyle w:val="TOC2"/>
            <w:tabs>
              <w:tab w:val="left" w:pos="880"/>
              <w:tab w:val="right" w:leader="dot" w:pos="9350"/>
            </w:tabs>
            <w:rPr>
              <w:rFonts w:asciiTheme="minorHAnsi" w:hAnsiTheme="minorHAnsi"/>
              <w:noProof/>
              <w:sz w:val="22"/>
              <w:lang w:val="lv-LV" w:eastAsia="lv-LV"/>
            </w:rPr>
          </w:pPr>
          <w:hyperlink w:anchor="_Toc516851135" w:history="1">
            <w:r w:rsidR="006306AC" w:rsidRPr="007E7B61">
              <w:rPr>
                <w:rStyle w:val="Hyperlink"/>
                <w:noProof/>
                <w:lang w:val="lv-LV"/>
              </w:rPr>
              <w:t>6.3.</w:t>
            </w:r>
            <w:r w:rsidR="006306AC">
              <w:rPr>
                <w:rFonts w:asciiTheme="minorHAnsi" w:hAnsiTheme="minorHAnsi"/>
                <w:noProof/>
                <w:sz w:val="22"/>
                <w:lang w:val="lv-LV" w:eastAsia="lv-LV"/>
              </w:rPr>
              <w:tab/>
            </w:r>
            <w:r w:rsidR="006306AC" w:rsidRPr="007E7B61">
              <w:rPr>
                <w:rStyle w:val="Hyperlink"/>
                <w:noProof/>
                <w:lang w:val="lv-LV"/>
              </w:rPr>
              <w:t>Tīmekļa saites</w:t>
            </w:r>
            <w:r w:rsidR="006306AC">
              <w:rPr>
                <w:noProof/>
                <w:webHidden/>
              </w:rPr>
              <w:tab/>
            </w:r>
            <w:r w:rsidR="006306AC">
              <w:rPr>
                <w:noProof/>
                <w:webHidden/>
              </w:rPr>
              <w:fldChar w:fldCharType="begin"/>
            </w:r>
            <w:r w:rsidR="006306AC">
              <w:rPr>
                <w:noProof/>
                <w:webHidden/>
              </w:rPr>
              <w:instrText xml:space="preserve"> PAGEREF _Toc516851135 \h </w:instrText>
            </w:r>
            <w:r w:rsidR="006306AC">
              <w:rPr>
                <w:noProof/>
                <w:webHidden/>
              </w:rPr>
            </w:r>
            <w:r w:rsidR="006306AC">
              <w:rPr>
                <w:noProof/>
                <w:webHidden/>
              </w:rPr>
              <w:fldChar w:fldCharType="separate"/>
            </w:r>
            <w:r w:rsidR="006306AC">
              <w:rPr>
                <w:noProof/>
                <w:webHidden/>
              </w:rPr>
              <w:t>17</w:t>
            </w:r>
            <w:r w:rsidR="006306AC">
              <w:rPr>
                <w:noProof/>
                <w:webHidden/>
              </w:rPr>
              <w:fldChar w:fldCharType="end"/>
            </w:r>
          </w:hyperlink>
        </w:p>
        <w:p w14:paraId="18B935F4" w14:textId="6922A497" w:rsidR="00C41F50" w:rsidRPr="002A0463" w:rsidRDefault="00C41F50">
          <w:pPr>
            <w:rPr>
              <w:lang w:val="lv-LV"/>
            </w:rPr>
          </w:pPr>
          <w:r w:rsidRPr="002A0463">
            <w:rPr>
              <w:b/>
              <w:bCs/>
              <w:lang w:val="lv-LV"/>
            </w:rPr>
            <w:fldChar w:fldCharType="end"/>
          </w:r>
        </w:p>
      </w:sdtContent>
    </w:sdt>
    <w:p w14:paraId="72069F96" w14:textId="3ED78E42" w:rsidR="00187189" w:rsidRPr="002A0463" w:rsidRDefault="00187189" w:rsidP="00187189">
      <w:pPr>
        <w:pStyle w:val="Heading1"/>
        <w:ind w:left="66"/>
        <w:rPr>
          <w:i w:val="0"/>
          <w:lang w:val="lv-LV"/>
        </w:rPr>
      </w:pPr>
    </w:p>
    <w:p w14:paraId="6E794C65" w14:textId="77777777" w:rsidR="00187189" w:rsidRPr="002A0463" w:rsidRDefault="00187189" w:rsidP="00187189">
      <w:pPr>
        <w:rPr>
          <w:lang w:val="lv-LV"/>
        </w:rPr>
      </w:pPr>
    </w:p>
    <w:p w14:paraId="16ECA221" w14:textId="21BFD7A3" w:rsidR="001A4992" w:rsidRPr="002A0463" w:rsidRDefault="00416907" w:rsidP="00187189">
      <w:pPr>
        <w:pStyle w:val="Heading1"/>
        <w:numPr>
          <w:ilvl w:val="0"/>
          <w:numId w:val="4"/>
        </w:numPr>
        <w:ind w:left="426"/>
        <w:rPr>
          <w:i w:val="0"/>
          <w:lang w:val="lv-LV"/>
        </w:rPr>
      </w:pPr>
      <w:bookmarkStart w:id="0" w:name="_Toc516851110"/>
      <w:r w:rsidRPr="002A0463">
        <w:rPr>
          <w:lang w:val="lv-LV"/>
        </w:rPr>
        <w:t>Tiesiskais regulējums</w:t>
      </w:r>
      <w:bookmarkEnd w:id="0"/>
    </w:p>
    <w:p w14:paraId="13EAEB0F" w14:textId="3BCF69E3" w:rsidR="003D643A" w:rsidRPr="002A0463" w:rsidRDefault="00416907" w:rsidP="00772C26">
      <w:pPr>
        <w:pStyle w:val="Heading2"/>
        <w:numPr>
          <w:ilvl w:val="1"/>
          <w:numId w:val="4"/>
        </w:numPr>
        <w:rPr>
          <w:lang w:val="lv-LV"/>
        </w:rPr>
      </w:pPr>
      <w:bookmarkStart w:id="1" w:name="_Toc516851111"/>
      <w:r w:rsidRPr="002A0463">
        <w:rPr>
          <w:bCs/>
          <w:lang w:val="lv-LV"/>
        </w:rPr>
        <w:t>Vispārīgā datu aizsardzības regula</w:t>
      </w:r>
      <w:r w:rsidR="003928C7" w:rsidRPr="002A0463">
        <w:rPr>
          <w:lang w:val="lv-LV"/>
        </w:rPr>
        <w:t xml:space="preserve"> (</w:t>
      </w:r>
      <w:r w:rsidRPr="002A0463">
        <w:rPr>
          <w:lang w:val="lv-LV"/>
        </w:rPr>
        <w:t>VDAR</w:t>
      </w:r>
      <w:r w:rsidR="003928C7" w:rsidRPr="002A0463">
        <w:rPr>
          <w:lang w:val="lv-LV"/>
        </w:rPr>
        <w:t>)</w:t>
      </w:r>
      <w:bookmarkEnd w:id="1"/>
    </w:p>
    <w:p w14:paraId="34E4003F" w14:textId="5E2830FA" w:rsidR="003C00E6" w:rsidRPr="002A0463" w:rsidRDefault="003C00E6" w:rsidP="007404B6">
      <w:pPr>
        <w:rPr>
          <w:i/>
          <w:lang w:val="lv-LV"/>
        </w:rPr>
      </w:pPr>
      <w:r w:rsidRPr="002A0463">
        <w:rPr>
          <w:i/>
          <w:lang w:val="lv-LV"/>
        </w:rPr>
        <w:t>35</w:t>
      </w:r>
      <w:r w:rsidR="00D27698" w:rsidRPr="002A0463">
        <w:rPr>
          <w:i/>
          <w:lang w:val="lv-LV"/>
        </w:rPr>
        <w:t>.pants</w:t>
      </w:r>
    </w:p>
    <w:p w14:paraId="1A058CFB" w14:textId="1CAD2A2C" w:rsidR="003C00E6" w:rsidRPr="002A0463" w:rsidRDefault="00202FE3" w:rsidP="007404B6">
      <w:pPr>
        <w:rPr>
          <w:i/>
          <w:lang w:val="lv-LV"/>
        </w:rPr>
      </w:pPr>
      <w:r w:rsidRPr="002A0463">
        <w:rPr>
          <w:bCs/>
          <w:i/>
          <w:lang w:val="lv-LV"/>
        </w:rPr>
        <w:t>Novērtējums par ietekmi uz datu aizsardzību</w:t>
      </w:r>
    </w:p>
    <w:p w14:paraId="711DA8E1" w14:textId="775F1578" w:rsidR="003C00E6" w:rsidRPr="002A0463" w:rsidRDefault="00A2062D" w:rsidP="007404B6">
      <w:pPr>
        <w:rPr>
          <w:i/>
          <w:lang w:val="lv-LV"/>
        </w:rPr>
      </w:pPr>
      <w:r w:rsidRPr="002A0463">
        <w:rPr>
          <w:i/>
          <w:lang w:val="lv-LV"/>
        </w:rPr>
        <w:t xml:space="preserve">1. </w:t>
      </w:r>
      <w:r w:rsidR="00202FE3" w:rsidRPr="002A0463">
        <w:rPr>
          <w:i/>
          <w:lang w:val="lv-LV"/>
        </w:rPr>
        <w:t>Ja apstrādes veids, jo īpaši, izmantojot jaunās tehnoloģijas un ņemot vērā apstrādes raksturu, apjomu, kontekstu un nolūkus, varētu radīt augstu risku fizisku personu tiesībām un brīvībām, pārzinis pirms apstrādes veic novērtējumu par to, kā plānotās apstrādes darbības ietekmēs personas datu aizsardzību. Vienā novērtējumā var pievērsties tādu līdzīgu apstrādes darbību kopumam, kurām piemīt līdzīgi augsti riski.</w:t>
      </w:r>
    </w:p>
    <w:p w14:paraId="19E4BC1F" w14:textId="36173031" w:rsidR="003C00E6" w:rsidRPr="002A0463" w:rsidRDefault="00A2062D" w:rsidP="007404B6">
      <w:pPr>
        <w:rPr>
          <w:i/>
          <w:lang w:val="lv-LV"/>
        </w:rPr>
      </w:pPr>
      <w:r w:rsidRPr="002A0463">
        <w:rPr>
          <w:i/>
          <w:lang w:val="lv-LV"/>
        </w:rPr>
        <w:t xml:space="preserve">2. </w:t>
      </w:r>
      <w:r w:rsidR="00202FE3" w:rsidRPr="002A0463">
        <w:rPr>
          <w:i/>
          <w:lang w:val="lv-LV"/>
        </w:rPr>
        <w:t>Pārzinis, veicot novērtējumu par ietekmi uz datu aizsardzību, lūdz padomu no datu aizsardzības speciālista, ja tāds ir iecelts.</w:t>
      </w:r>
    </w:p>
    <w:p w14:paraId="7711B8D1" w14:textId="0F490DA6" w:rsidR="003C00E6" w:rsidRPr="002A0463" w:rsidRDefault="009F2200" w:rsidP="007404B6">
      <w:pPr>
        <w:rPr>
          <w:i/>
          <w:lang w:val="lv-LV"/>
        </w:rPr>
      </w:pPr>
      <w:r w:rsidRPr="002A0463">
        <w:rPr>
          <w:i/>
          <w:lang w:val="lv-LV"/>
        </w:rPr>
        <w:t xml:space="preserve">3. </w:t>
      </w:r>
      <w:r w:rsidR="00C63A2E" w:rsidRPr="002A0463">
        <w:rPr>
          <w:i/>
          <w:lang w:val="lv-LV"/>
        </w:rPr>
        <w:t>Šā panta 1. punktā minētais novērtējums par ietekmi uz datu aizsardzību jo īpaši ir vajadzīgs šādos gadījumos:</w:t>
      </w:r>
    </w:p>
    <w:p w14:paraId="6508491D" w14:textId="35B2CD21" w:rsidR="003C00E6" w:rsidRPr="002A0463" w:rsidRDefault="003C00E6" w:rsidP="007404B6">
      <w:pPr>
        <w:rPr>
          <w:i/>
          <w:lang w:val="lv-LV"/>
        </w:rPr>
      </w:pPr>
      <w:r w:rsidRPr="002A0463">
        <w:rPr>
          <w:i/>
          <w:lang w:val="lv-LV"/>
        </w:rPr>
        <w:t xml:space="preserve">a) </w:t>
      </w:r>
      <w:r w:rsidR="004B06CB" w:rsidRPr="002A0463">
        <w:rPr>
          <w:i/>
          <w:lang w:val="lv-LV"/>
        </w:rPr>
        <w:t>ar fiziskām personām saistītu personisku aspektu sistemātiska un plaša novērtēšana, kuras pamatā ir automatizēta apstrāde, tostarp profilēšana, un ar kuru pamato lēmumus, kas fiziskai personai rada tiesiskās sekas vai līdzīgi būtiski ietekmē fizisko personu</w:t>
      </w:r>
      <w:r w:rsidRPr="002A0463">
        <w:rPr>
          <w:i/>
          <w:lang w:val="lv-LV"/>
        </w:rPr>
        <w:t>;</w:t>
      </w:r>
    </w:p>
    <w:p w14:paraId="6A15028A" w14:textId="2C7B55E3" w:rsidR="003C00E6" w:rsidRPr="002A0463" w:rsidRDefault="003C00E6" w:rsidP="007404B6">
      <w:pPr>
        <w:rPr>
          <w:i/>
          <w:lang w:val="lv-LV"/>
        </w:rPr>
      </w:pPr>
      <w:r w:rsidRPr="002A0463">
        <w:rPr>
          <w:i/>
          <w:lang w:val="lv-LV"/>
        </w:rPr>
        <w:t xml:space="preserve">b) </w:t>
      </w:r>
      <w:r w:rsidR="004B06CB" w:rsidRPr="002A0463">
        <w:rPr>
          <w:i/>
          <w:lang w:val="lv-LV"/>
        </w:rPr>
        <w:t>9. panta 1. punktā minēto īpašo kategoriju datu vai 10. pantā minēto personas datu par sodāmību un pārkāpumiem apstrāde plašā mērogā; vai</w:t>
      </w:r>
    </w:p>
    <w:p w14:paraId="3EDDD70A" w14:textId="2680E77F" w:rsidR="003C00E6" w:rsidRPr="002A0463" w:rsidRDefault="003C00E6" w:rsidP="007404B6">
      <w:pPr>
        <w:rPr>
          <w:i/>
          <w:lang w:val="lv-LV"/>
        </w:rPr>
      </w:pPr>
      <w:r w:rsidRPr="002A0463">
        <w:rPr>
          <w:i/>
          <w:lang w:val="lv-LV"/>
        </w:rPr>
        <w:t xml:space="preserve">c) </w:t>
      </w:r>
      <w:r w:rsidR="004B06CB" w:rsidRPr="002A0463">
        <w:rPr>
          <w:i/>
          <w:lang w:val="lv-LV"/>
        </w:rPr>
        <w:t>publiski pieejamas zonas sistemātiska uzraudzība plašā mērogā.</w:t>
      </w:r>
    </w:p>
    <w:p w14:paraId="5F8F687B" w14:textId="382C127A" w:rsidR="003C00E6" w:rsidRPr="002A0463" w:rsidRDefault="009F2200" w:rsidP="007404B6">
      <w:pPr>
        <w:rPr>
          <w:i/>
          <w:lang w:val="lv-LV"/>
        </w:rPr>
      </w:pPr>
      <w:r w:rsidRPr="002A0463">
        <w:rPr>
          <w:i/>
          <w:lang w:val="lv-LV"/>
        </w:rPr>
        <w:t xml:space="preserve">4. </w:t>
      </w:r>
      <w:r w:rsidR="005B43C8" w:rsidRPr="002A0463">
        <w:rPr>
          <w:i/>
          <w:lang w:val="lv-LV"/>
        </w:rPr>
        <w:t>Uzraudzības iestāde izstrādā un publisko sarakstu ar tiem apstrādes darbību veidiem, attiecībā uz kuriem ir jāveic novērtējums par ietekmi uz datu aizsardzību saskaņā ar 1. punktu. Uzraudzības iestāde minētos sarakstus iesniedz 68. pantā minētajai kolēģijai.</w:t>
      </w:r>
    </w:p>
    <w:p w14:paraId="1BA82C53" w14:textId="3BA0B87C" w:rsidR="003C00E6" w:rsidRPr="002A0463" w:rsidRDefault="009F2200" w:rsidP="007404B6">
      <w:pPr>
        <w:rPr>
          <w:i/>
          <w:lang w:val="lv-LV"/>
        </w:rPr>
      </w:pPr>
      <w:r w:rsidRPr="002A0463">
        <w:rPr>
          <w:i/>
          <w:lang w:val="lv-LV"/>
        </w:rPr>
        <w:t xml:space="preserve">5. </w:t>
      </w:r>
      <w:r w:rsidR="006E72EC" w:rsidRPr="002A0463">
        <w:rPr>
          <w:i/>
          <w:lang w:val="lv-LV"/>
        </w:rPr>
        <w:t>Uzraudzības iestāde var izstrādāt un publiskot arī sarakstu ar tiem apstrādes darbību veidiem, attiecībā uz kuriem nav vajadzīgs novērtējums par ietekmi uz datu aizsardzību. Uzraudzības iestāde minētos sarakstus iesniedz kolēģijai.</w:t>
      </w:r>
    </w:p>
    <w:p w14:paraId="07B6238C" w14:textId="77777777" w:rsidR="005E245D" w:rsidRPr="002A0463" w:rsidRDefault="009F2200" w:rsidP="007404B6">
      <w:pPr>
        <w:rPr>
          <w:i/>
          <w:lang w:val="lv-LV"/>
        </w:rPr>
      </w:pPr>
      <w:r w:rsidRPr="002A0463">
        <w:rPr>
          <w:i/>
          <w:lang w:val="lv-LV"/>
        </w:rPr>
        <w:t xml:space="preserve">6. </w:t>
      </w:r>
      <w:r w:rsidR="000A526D" w:rsidRPr="002A0463">
        <w:rPr>
          <w:i/>
          <w:lang w:val="lv-LV"/>
        </w:rPr>
        <w:t>Ja 4. un 5. punktā paredzētais saraksts ietver apstrādes darbības, kas ir saistītas ar preču vai pakalpojumu sniegšanu datu subjektiem vai ar viņu uzvedības novērošanu vairākās dalībvalstīs, vai kas var būtiski ietekmēt person</w:t>
      </w:r>
      <w:r w:rsidR="00837873" w:rsidRPr="002A0463">
        <w:rPr>
          <w:i/>
          <w:lang w:val="lv-LV"/>
        </w:rPr>
        <w:t xml:space="preserve">as datu brīvu apriti Savienībā,   </w:t>
      </w:r>
    </w:p>
    <w:p w14:paraId="637ACDE1" w14:textId="77777777" w:rsidR="005E245D" w:rsidRPr="002A0463" w:rsidRDefault="005E245D" w:rsidP="007404B6">
      <w:pPr>
        <w:rPr>
          <w:i/>
          <w:lang w:val="lv-LV"/>
        </w:rPr>
      </w:pPr>
    </w:p>
    <w:p w14:paraId="589350BC" w14:textId="77777777" w:rsidR="005E245D" w:rsidRPr="002A0463" w:rsidRDefault="005E245D" w:rsidP="007404B6">
      <w:pPr>
        <w:rPr>
          <w:i/>
          <w:lang w:val="lv-LV"/>
        </w:rPr>
      </w:pPr>
    </w:p>
    <w:p w14:paraId="5EB3D5F4" w14:textId="77777777" w:rsidR="003A32FE" w:rsidRPr="002A0463" w:rsidRDefault="003A32FE" w:rsidP="007404B6">
      <w:pPr>
        <w:rPr>
          <w:i/>
          <w:lang w:val="lv-LV"/>
        </w:rPr>
      </w:pPr>
    </w:p>
    <w:p w14:paraId="1DB92660" w14:textId="07478B33" w:rsidR="003C00E6" w:rsidRPr="002A0463" w:rsidRDefault="000A526D" w:rsidP="007404B6">
      <w:pPr>
        <w:rPr>
          <w:i/>
          <w:lang w:val="lv-LV"/>
        </w:rPr>
      </w:pPr>
      <w:r w:rsidRPr="002A0463">
        <w:rPr>
          <w:i/>
          <w:lang w:val="lv-LV"/>
        </w:rPr>
        <w:t>kompetentā uzraudzības iestāde pirms minētā saraksta pieņemšanas piemēro 63. pantā paredzēto konsekvences mehānismu.</w:t>
      </w:r>
    </w:p>
    <w:p w14:paraId="6301E985" w14:textId="63078BD1" w:rsidR="003C00E6" w:rsidRPr="002A0463" w:rsidRDefault="009F2200" w:rsidP="007404B6">
      <w:pPr>
        <w:rPr>
          <w:i/>
          <w:lang w:val="lv-LV"/>
        </w:rPr>
      </w:pPr>
      <w:r w:rsidRPr="002A0463">
        <w:rPr>
          <w:i/>
          <w:lang w:val="lv-LV"/>
        </w:rPr>
        <w:t>7.</w:t>
      </w:r>
      <w:r w:rsidR="003C00E6" w:rsidRPr="002A0463">
        <w:rPr>
          <w:i/>
          <w:lang w:val="lv-LV"/>
        </w:rPr>
        <w:t xml:space="preserve"> </w:t>
      </w:r>
      <w:r w:rsidR="000A526D" w:rsidRPr="002A0463">
        <w:rPr>
          <w:i/>
          <w:lang w:val="lv-LV"/>
        </w:rPr>
        <w:t>Novērtējumā ietver vismaz:</w:t>
      </w:r>
    </w:p>
    <w:p w14:paraId="5207D3FE" w14:textId="71BDF963" w:rsidR="003C00E6" w:rsidRPr="002A0463" w:rsidRDefault="003C00E6" w:rsidP="007404B6">
      <w:pPr>
        <w:rPr>
          <w:i/>
          <w:lang w:val="lv-LV"/>
        </w:rPr>
      </w:pPr>
      <w:r w:rsidRPr="002A0463">
        <w:rPr>
          <w:i/>
          <w:lang w:val="lv-LV"/>
        </w:rPr>
        <w:t xml:space="preserve">a) </w:t>
      </w:r>
      <w:r w:rsidR="004F74E0" w:rsidRPr="002A0463">
        <w:rPr>
          <w:i/>
          <w:lang w:val="lv-LV"/>
        </w:rPr>
        <w:t>plānoto apstrādes darbību un apstrādes nolūku, tostarp attiecīgā gadījumā pārziņa leģitīmo interešu sistemātisku aprakstu;</w:t>
      </w:r>
    </w:p>
    <w:p w14:paraId="2959FEA3" w14:textId="43A6DC2E" w:rsidR="003C00E6" w:rsidRPr="002A0463" w:rsidRDefault="003C00E6" w:rsidP="007404B6">
      <w:pPr>
        <w:rPr>
          <w:i/>
          <w:lang w:val="lv-LV"/>
        </w:rPr>
      </w:pPr>
      <w:r w:rsidRPr="002A0463">
        <w:rPr>
          <w:i/>
          <w:lang w:val="lv-LV"/>
        </w:rPr>
        <w:t xml:space="preserve">b) </w:t>
      </w:r>
      <w:r w:rsidR="004F74E0" w:rsidRPr="002A0463">
        <w:rPr>
          <w:i/>
          <w:lang w:val="lv-LV"/>
        </w:rPr>
        <w:t>novērtējumu par apstrādes darbību nepieciešamību un samērīgumu attiecībā uz nolūkiem;</w:t>
      </w:r>
    </w:p>
    <w:p w14:paraId="67E53FB1" w14:textId="5B23D687" w:rsidR="003C00E6" w:rsidRPr="002A0463" w:rsidRDefault="003C00E6" w:rsidP="007404B6">
      <w:pPr>
        <w:rPr>
          <w:i/>
          <w:lang w:val="lv-LV"/>
        </w:rPr>
      </w:pPr>
      <w:r w:rsidRPr="002A0463">
        <w:rPr>
          <w:i/>
          <w:lang w:val="lv-LV"/>
        </w:rPr>
        <w:t xml:space="preserve">c) </w:t>
      </w:r>
      <w:r w:rsidR="004F74E0" w:rsidRPr="002A0463">
        <w:rPr>
          <w:i/>
          <w:lang w:val="lv-LV"/>
        </w:rPr>
        <w:t>novērtējumu par 1. punktā minētajiem riskiem datu subjektu tiesībām un brīvībām; un</w:t>
      </w:r>
    </w:p>
    <w:p w14:paraId="254100D2" w14:textId="6D6AE207" w:rsidR="003C00E6" w:rsidRPr="002A0463" w:rsidRDefault="003C00E6" w:rsidP="007404B6">
      <w:pPr>
        <w:rPr>
          <w:i/>
          <w:lang w:val="lv-LV"/>
        </w:rPr>
      </w:pPr>
      <w:r w:rsidRPr="002A0463">
        <w:rPr>
          <w:i/>
          <w:lang w:val="lv-LV"/>
        </w:rPr>
        <w:t xml:space="preserve">d) </w:t>
      </w:r>
      <w:r w:rsidR="004F74E0" w:rsidRPr="002A0463">
        <w:rPr>
          <w:i/>
          <w:lang w:val="lv-LV"/>
        </w:rPr>
        <w:t>pasākumus, kas paredzēti risku novēršanai, tostarp garantijas, drošības pasākumus un mehānismus, ar ko nodrošina personas datu aizsardzību un uzskatāmi parāda, ka ir ievērota šī regula, ņemot vērā datu subjektu un citu attiecīgo personu tiesības un leģitīmās intereses.</w:t>
      </w:r>
    </w:p>
    <w:p w14:paraId="49C93535" w14:textId="12A7C6DC" w:rsidR="003C00E6" w:rsidRPr="002A0463" w:rsidRDefault="009F2200" w:rsidP="007404B6">
      <w:pPr>
        <w:rPr>
          <w:i/>
          <w:lang w:val="lv-LV"/>
        </w:rPr>
      </w:pPr>
      <w:r w:rsidRPr="002A0463">
        <w:rPr>
          <w:i/>
          <w:lang w:val="lv-LV"/>
        </w:rPr>
        <w:t xml:space="preserve">8. </w:t>
      </w:r>
      <w:r w:rsidR="009462CE" w:rsidRPr="002A0463">
        <w:rPr>
          <w:i/>
          <w:lang w:val="lv-LV"/>
        </w:rPr>
        <w:t>Attiecīgo pārziņu vai apstrādātāju atbilstību 40. pantā minētajam rīcības kodeksam pienācīgi ņem vērā, novērtējot šādu pārziņu vai apstrādātāju veikto apstrādes darbību ietekmi, jo īpaši saistībā ar novērtējumu par ietekmi uz datu aizsardzību.</w:t>
      </w:r>
    </w:p>
    <w:p w14:paraId="470AFF94" w14:textId="625F19EF" w:rsidR="003C00E6" w:rsidRPr="002A0463" w:rsidRDefault="009F2200" w:rsidP="007404B6">
      <w:pPr>
        <w:rPr>
          <w:i/>
          <w:lang w:val="lv-LV"/>
        </w:rPr>
      </w:pPr>
      <w:r w:rsidRPr="002A0463">
        <w:rPr>
          <w:i/>
          <w:lang w:val="lv-LV"/>
        </w:rPr>
        <w:t xml:space="preserve">9. </w:t>
      </w:r>
      <w:r w:rsidR="009462CE" w:rsidRPr="002A0463">
        <w:rPr>
          <w:i/>
          <w:lang w:val="lv-LV"/>
        </w:rPr>
        <w:t>Attiecīgā gadījumā pārzinis pieprasa datu subjektu vai viņu pārstāvju viedokli par plānoto apstrādi, neskarot komerciālu vai sabiedrības interešu aizsardzību vai apstrādes darbību drošību.</w:t>
      </w:r>
    </w:p>
    <w:p w14:paraId="0BFBBBFE" w14:textId="68AB3F2D" w:rsidR="003C00E6" w:rsidRPr="002A0463" w:rsidRDefault="009F2200" w:rsidP="007404B6">
      <w:pPr>
        <w:rPr>
          <w:i/>
          <w:lang w:val="lv-LV"/>
        </w:rPr>
      </w:pPr>
      <w:r w:rsidRPr="002A0463">
        <w:rPr>
          <w:i/>
          <w:lang w:val="lv-LV"/>
        </w:rPr>
        <w:t xml:space="preserve">10. </w:t>
      </w:r>
      <w:r w:rsidR="00966A2B" w:rsidRPr="002A0463">
        <w:rPr>
          <w:i/>
          <w:lang w:val="lv-LV"/>
        </w:rPr>
        <w:t>Ja saskaņā ar 6. panta 1. punkta c) vai e) apakšpunktu veiktās apstrādes juridiskais pamats ir noteikts Savienības tiesību aktos vai tās dalībvalsts tiesību aktos, kuri ir piemērojami pārzinim, un minētie tiesību akti reglamentē konkrēto apstrādes darbību vai minēto darbību kopumu, un novērtējums par ietekmi uz datu aizsardzību jau ir veikts kā daļa no vispārējā ietekmes novērtējuma saistībā ar minētā juridiskā pamata pieņemšanu, šā panta 1.–7. punktu nepiemēro, izņemot, ja dalībvalstis uzskata, ka pirms apstrādes darbībām ir jāveic šāds novērtējums.</w:t>
      </w:r>
    </w:p>
    <w:p w14:paraId="59661FBB" w14:textId="2D5B2A3A" w:rsidR="007B5133" w:rsidRPr="002A0463" w:rsidRDefault="009F2200" w:rsidP="007404B6">
      <w:pPr>
        <w:rPr>
          <w:i/>
          <w:lang w:val="lv-LV"/>
        </w:rPr>
      </w:pPr>
      <w:r w:rsidRPr="002A0463">
        <w:rPr>
          <w:i/>
          <w:lang w:val="lv-LV"/>
        </w:rPr>
        <w:t xml:space="preserve">11. </w:t>
      </w:r>
      <w:r w:rsidR="002A0A28" w:rsidRPr="002A0463">
        <w:rPr>
          <w:i/>
          <w:lang w:val="lv-LV"/>
        </w:rPr>
        <w:t>Ja vajadzīgs, pārzinis veic pārskatu, lai novērtētu, vai apstrāde notiek saskaņā ar novērtējumu par ietekmi uz datu aizsardzību, vismaz tad, ja ir izmaiņas attiecībā uz apstrādes darbību radīto risku.</w:t>
      </w:r>
    </w:p>
    <w:p w14:paraId="549CA3AF" w14:textId="15CA0692" w:rsidR="00765B2C" w:rsidRPr="002A0463" w:rsidRDefault="000A6E81" w:rsidP="007404B6">
      <w:pPr>
        <w:rPr>
          <w:rFonts w:ascii="HelveticaNeueLT Std Lt" w:hAnsi="HelveticaNeueLT Std Lt"/>
          <w:i/>
          <w:szCs w:val="32"/>
          <w:lang w:val="lv-LV"/>
        </w:rPr>
      </w:pPr>
      <w:r w:rsidRPr="002A0463">
        <w:rPr>
          <w:rFonts w:ascii="HelveticaNeueLT Std Lt" w:hAnsi="HelveticaNeueLT Std Lt"/>
          <w:i/>
          <w:szCs w:val="32"/>
          <w:lang w:val="lv-LV"/>
        </w:rPr>
        <w:t>89. līdz 96. apsvērums.</w:t>
      </w:r>
    </w:p>
    <w:p w14:paraId="317EEF15" w14:textId="77777777" w:rsidR="000A6E81" w:rsidRPr="002A0463" w:rsidRDefault="000A6E81" w:rsidP="007404B6">
      <w:pPr>
        <w:rPr>
          <w:lang w:val="lv-LV"/>
        </w:rPr>
      </w:pPr>
    </w:p>
    <w:p w14:paraId="1BCCA101" w14:textId="77777777" w:rsidR="000A6E81" w:rsidRPr="002A0463" w:rsidRDefault="000A6E81" w:rsidP="007404B6">
      <w:pPr>
        <w:rPr>
          <w:lang w:val="lv-LV"/>
        </w:rPr>
      </w:pPr>
    </w:p>
    <w:p w14:paraId="5B5185B8" w14:textId="7CC2FE58" w:rsidR="001245D5" w:rsidRPr="002A0463" w:rsidRDefault="001245D5" w:rsidP="007404B6">
      <w:pPr>
        <w:rPr>
          <w:b/>
          <w:lang w:val="lv-LV"/>
        </w:rPr>
      </w:pPr>
      <w:r w:rsidRPr="002A0463">
        <w:rPr>
          <w:lang w:val="lv-LV"/>
        </w:rPr>
        <w:t>VDAR 35.pants ir cieši saistīts ar 24., 25. un 32.pan</w:t>
      </w:r>
      <w:r w:rsidR="008C6A11" w:rsidRPr="002A0463">
        <w:rPr>
          <w:lang w:val="lv-LV"/>
        </w:rPr>
        <w:t>tu. Galvenā atšķirība starp 32.pantu un 35.pantu ir tāda, ka 32.</w:t>
      </w:r>
      <w:r w:rsidRPr="002A0463">
        <w:rPr>
          <w:lang w:val="lv-LV"/>
        </w:rPr>
        <w:t>pants (</w:t>
      </w:r>
      <w:r w:rsidR="005F7A99" w:rsidRPr="002A0463">
        <w:rPr>
          <w:lang w:val="lv-LV"/>
        </w:rPr>
        <w:t>A</w:t>
      </w:r>
      <w:r w:rsidRPr="002A0463">
        <w:rPr>
          <w:lang w:val="lv-LV"/>
        </w:rPr>
        <w:t xml:space="preserve">pstrādes drošība) ir vērsts uz riskiem, kas saistīti ar </w:t>
      </w:r>
      <w:r w:rsidR="00AE12F6" w:rsidRPr="002A0463">
        <w:rPr>
          <w:lang w:val="lv-LV"/>
        </w:rPr>
        <w:t>nelabvēlīgiem</w:t>
      </w:r>
      <w:r w:rsidRPr="002A0463">
        <w:rPr>
          <w:lang w:val="lv-LV"/>
        </w:rPr>
        <w:t xml:space="preserve"> notikumiem, piemēram, uzbrukumiem, bet </w:t>
      </w:r>
      <w:r w:rsidR="00441D02" w:rsidRPr="002A0463">
        <w:rPr>
          <w:bCs/>
          <w:lang w:val="lv-LV"/>
        </w:rPr>
        <w:t>n</w:t>
      </w:r>
      <w:r w:rsidR="00FA7689" w:rsidRPr="002A0463">
        <w:rPr>
          <w:bCs/>
          <w:lang w:val="lv-LV"/>
        </w:rPr>
        <w:t>ovērtējums par ietekmi uz datu aizsardzību</w:t>
      </w:r>
      <w:r w:rsidR="00FA7689" w:rsidRPr="002A0463">
        <w:rPr>
          <w:lang w:val="lv-LV"/>
        </w:rPr>
        <w:t xml:space="preserve"> </w:t>
      </w:r>
      <w:r w:rsidR="00441D02" w:rsidRPr="002A0463">
        <w:rPr>
          <w:lang w:val="lv-LV"/>
        </w:rPr>
        <w:t>(NIDA</w:t>
      </w:r>
      <w:r w:rsidR="00636799" w:rsidRPr="002A0463">
        <w:rPr>
          <w:lang w:val="lv-LV"/>
        </w:rPr>
        <w:t>), kas balstīts uz 35.</w:t>
      </w:r>
      <w:r w:rsidRPr="002A0463">
        <w:rPr>
          <w:lang w:val="lv-LV"/>
        </w:rPr>
        <w:t xml:space="preserve">pantu, galvenokārt </w:t>
      </w:r>
      <w:r w:rsidRPr="002A0463">
        <w:rPr>
          <w:b/>
          <w:lang w:val="lv-LV"/>
        </w:rPr>
        <w:t>koncentrējas uz riskiem, kas izriet no regulāras datu apstrādes.</w:t>
      </w:r>
    </w:p>
    <w:p w14:paraId="5FA47F3C" w14:textId="29CA3397" w:rsidR="00610D90" w:rsidRPr="002A0463" w:rsidRDefault="00610D90" w:rsidP="007404B6">
      <w:pPr>
        <w:rPr>
          <w:lang w:val="lv-LV"/>
        </w:rPr>
      </w:pPr>
      <w:r w:rsidRPr="002A0463">
        <w:rPr>
          <w:lang w:val="lv-LV"/>
        </w:rPr>
        <w:t>NIDA ir svarīgs instrumen</w:t>
      </w:r>
      <w:r w:rsidR="00204CBB" w:rsidRPr="002A0463">
        <w:rPr>
          <w:lang w:val="lv-LV"/>
        </w:rPr>
        <w:t>ts datu aizsardzības īstenošanā</w:t>
      </w:r>
      <w:r w:rsidRPr="002A0463">
        <w:rPr>
          <w:lang w:val="lv-LV"/>
        </w:rPr>
        <w:t xml:space="preserve"> ar tehnoloģiskiem līdzekļiem (integrēta datu aizsardzība</w:t>
      </w:r>
      <w:r w:rsidR="00204CBB" w:rsidRPr="002A0463">
        <w:rPr>
          <w:lang w:val="lv-LV"/>
        </w:rPr>
        <w:t>), kā noteikts 25.</w:t>
      </w:r>
      <w:r w:rsidR="00622750" w:rsidRPr="002A0463">
        <w:rPr>
          <w:lang w:val="lv-LV"/>
        </w:rPr>
        <w:t>panta 1.punktā</w:t>
      </w:r>
      <w:r w:rsidRPr="002A0463">
        <w:rPr>
          <w:lang w:val="lv-LV"/>
        </w:rPr>
        <w:t>. Abi ir balstīti uz piesardzības principu, t</w:t>
      </w:r>
      <w:r w:rsidR="00094D1A" w:rsidRPr="002A0463">
        <w:rPr>
          <w:lang w:val="lv-LV"/>
        </w:rPr>
        <w:t>.</w:t>
      </w:r>
      <w:r w:rsidRPr="002A0463">
        <w:rPr>
          <w:lang w:val="lv-LV"/>
        </w:rPr>
        <w:t>i</w:t>
      </w:r>
      <w:r w:rsidR="00094D1A" w:rsidRPr="002A0463">
        <w:rPr>
          <w:lang w:val="lv-LV"/>
        </w:rPr>
        <w:t>.</w:t>
      </w:r>
      <w:r w:rsidRPr="002A0463">
        <w:rPr>
          <w:lang w:val="lv-LV"/>
        </w:rPr>
        <w:t xml:space="preserve">, lai identificētu riskus agrīnās </w:t>
      </w:r>
      <w:r w:rsidR="00FC1BA0" w:rsidRPr="002A0463">
        <w:rPr>
          <w:lang w:val="lv-LV"/>
        </w:rPr>
        <w:t>izstrādes</w:t>
      </w:r>
      <w:r w:rsidRPr="002A0463">
        <w:rPr>
          <w:lang w:val="lv-LV"/>
        </w:rPr>
        <w:t xml:space="preserve"> </w:t>
      </w:r>
      <w:r w:rsidR="00FC1BA0" w:rsidRPr="002A0463">
        <w:rPr>
          <w:lang w:val="lv-LV"/>
        </w:rPr>
        <w:t>posmos, lai p</w:t>
      </w:r>
      <w:r w:rsidRPr="002A0463">
        <w:rPr>
          <w:lang w:val="lv-LV"/>
        </w:rPr>
        <w:t xml:space="preserve">irms datu apstrādes sistēmu ieviešanas un </w:t>
      </w:r>
      <w:r w:rsidR="007D62AE" w:rsidRPr="002A0463">
        <w:rPr>
          <w:lang w:val="lv-LV"/>
        </w:rPr>
        <w:t xml:space="preserve">to </w:t>
      </w:r>
      <w:r w:rsidRPr="002A0463">
        <w:rPr>
          <w:lang w:val="lv-LV"/>
        </w:rPr>
        <w:t xml:space="preserve">darbības </w:t>
      </w:r>
      <w:r w:rsidR="00FC1BA0" w:rsidRPr="002A0463">
        <w:rPr>
          <w:lang w:val="lv-LV"/>
        </w:rPr>
        <w:t xml:space="preserve">uzsākšanas apsvērtu </w:t>
      </w:r>
      <w:r w:rsidR="00AC705C" w:rsidRPr="002A0463">
        <w:rPr>
          <w:lang w:val="lv-LV"/>
        </w:rPr>
        <w:t>piemērotus</w:t>
      </w:r>
      <w:r w:rsidRPr="002A0463">
        <w:rPr>
          <w:lang w:val="lv-LV"/>
        </w:rPr>
        <w:t xml:space="preserve"> pretpasākumus.</w:t>
      </w:r>
    </w:p>
    <w:p w14:paraId="04C7AA8E" w14:textId="5693D9DE" w:rsidR="007D62AE" w:rsidRPr="002A0463" w:rsidRDefault="007C6A0D" w:rsidP="007404B6">
      <w:pPr>
        <w:rPr>
          <w:lang w:val="lv-LV"/>
        </w:rPr>
      </w:pPr>
      <w:r w:rsidRPr="002A0463">
        <w:rPr>
          <w:lang w:val="lv-LV"/>
        </w:rPr>
        <w:t>NIDA ir līdzeklis, lai identificētu un analizētu š</w:t>
      </w:r>
      <w:r w:rsidR="000D5109" w:rsidRPr="002A0463">
        <w:rPr>
          <w:lang w:val="lv-LV"/>
        </w:rPr>
        <w:t>ādus riskus. Gadījumos, kad NIDA</w:t>
      </w:r>
      <w:r w:rsidR="001A49CA" w:rsidRPr="002A0463">
        <w:rPr>
          <w:lang w:val="lv-LV"/>
        </w:rPr>
        <w:t xml:space="preserve"> nav obligāts</w:t>
      </w:r>
      <w:r w:rsidR="008F10A9" w:rsidRPr="002A0463">
        <w:rPr>
          <w:lang w:val="lv-LV"/>
        </w:rPr>
        <w:t xml:space="preserve">, </w:t>
      </w:r>
      <w:r w:rsidRPr="002A0463">
        <w:rPr>
          <w:lang w:val="lv-LV"/>
        </w:rPr>
        <w:t>saistīto risku analīze tomēr ir nepiecieš</w:t>
      </w:r>
      <w:r w:rsidR="008F10A9" w:rsidRPr="002A0463">
        <w:rPr>
          <w:lang w:val="lv-LV"/>
        </w:rPr>
        <w:t>ama, lai pienācīgi īstenotu 25. un 32.</w:t>
      </w:r>
      <w:r w:rsidR="0025030F" w:rsidRPr="002A0463">
        <w:rPr>
          <w:lang w:val="lv-LV"/>
        </w:rPr>
        <w:t>panta prasības</w:t>
      </w:r>
      <w:r w:rsidRPr="002A0463">
        <w:rPr>
          <w:lang w:val="lv-LV"/>
        </w:rPr>
        <w:t>. Ab</w:t>
      </w:r>
      <w:r w:rsidR="00654448" w:rsidRPr="002A0463">
        <w:rPr>
          <w:lang w:val="lv-LV"/>
        </w:rPr>
        <w:t>i</w:t>
      </w:r>
      <w:r w:rsidR="00787AA2" w:rsidRPr="002A0463">
        <w:rPr>
          <w:lang w:val="lv-LV"/>
        </w:rPr>
        <w:t xml:space="preserve"> pant</w:t>
      </w:r>
      <w:r w:rsidR="00654448" w:rsidRPr="002A0463">
        <w:rPr>
          <w:lang w:val="lv-LV"/>
        </w:rPr>
        <w:t>i</w:t>
      </w:r>
      <w:r w:rsidRPr="002A0463">
        <w:rPr>
          <w:lang w:val="lv-LV"/>
        </w:rPr>
        <w:t xml:space="preserve"> skaidri</w:t>
      </w:r>
      <w:r w:rsidR="00654448" w:rsidRPr="002A0463">
        <w:rPr>
          <w:lang w:val="lv-LV"/>
        </w:rPr>
        <w:t xml:space="preserve"> atsaucas uz fizisko personu tiesībām</w:t>
      </w:r>
      <w:r w:rsidRPr="002A0463">
        <w:rPr>
          <w:lang w:val="lv-LV"/>
        </w:rPr>
        <w:t xml:space="preserve"> un</w:t>
      </w:r>
      <w:r w:rsidR="00654448" w:rsidRPr="002A0463">
        <w:rPr>
          <w:lang w:val="lv-LV"/>
        </w:rPr>
        <w:t xml:space="preserve"> brīvībām</w:t>
      </w:r>
      <w:r w:rsidR="00275EE7" w:rsidRPr="002A0463">
        <w:rPr>
          <w:lang w:val="lv-LV"/>
        </w:rPr>
        <w:t>. Veicamās</w:t>
      </w:r>
      <w:r w:rsidRPr="002A0463">
        <w:rPr>
          <w:lang w:val="lv-LV"/>
        </w:rPr>
        <w:t xml:space="preserve"> riska analīzes dziļums un nepieciešamā dokumentācija ir atkarīga no apstrādes sarežģītības un riska pakāpes. Mēs iesakām riska analīzes dokumentāciju</w:t>
      </w:r>
      <w:r w:rsidR="00E20244" w:rsidRPr="002A0463">
        <w:rPr>
          <w:lang w:val="lv-LV"/>
        </w:rPr>
        <w:t xml:space="preserve"> nodrošināt </w:t>
      </w:r>
      <w:proofErr w:type="spellStart"/>
      <w:r w:rsidR="00E20244" w:rsidRPr="002A0463">
        <w:rPr>
          <w:lang w:val="lv-LV"/>
        </w:rPr>
        <w:t>rakstveidā</w:t>
      </w:r>
      <w:proofErr w:type="spellEnd"/>
      <w:r w:rsidRPr="002A0463">
        <w:rPr>
          <w:lang w:val="lv-LV"/>
        </w:rPr>
        <w:t>.</w:t>
      </w:r>
    </w:p>
    <w:p w14:paraId="06FD961B" w14:textId="01D87C42" w:rsidR="00795C14" w:rsidRPr="002A0463" w:rsidRDefault="00B44A33" w:rsidP="007404B6">
      <w:pPr>
        <w:rPr>
          <w:lang w:val="lv-LV"/>
        </w:rPr>
      </w:pPr>
      <w:r w:rsidRPr="002A0463">
        <w:rPr>
          <w:lang w:val="lv-LV"/>
        </w:rPr>
        <w:t>Integrēta</w:t>
      </w:r>
      <w:r w:rsidR="00074AE1" w:rsidRPr="002A0463">
        <w:rPr>
          <w:lang w:val="lv-LV"/>
        </w:rPr>
        <w:t>s</w:t>
      </w:r>
      <w:r w:rsidRPr="002A0463">
        <w:rPr>
          <w:lang w:val="lv-LV"/>
        </w:rPr>
        <w:t xml:space="preserve"> d</w:t>
      </w:r>
      <w:r w:rsidR="00D3263B" w:rsidRPr="002A0463">
        <w:rPr>
          <w:lang w:val="lv-LV"/>
        </w:rPr>
        <w:t xml:space="preserve">atu aizsardzības </w:t>
      </w:r>
      <w:r w:rsidR="003D444E" w:rsidRPr="002A0463">
        <w:rPr>
          <w:lang w:val="lv-LV"/>
        </w:rPr>
        <w:t xml:space="preserve">principa </w:t>
      </w:r>
      <w:r w:rsidR="00D3263B" w:rsidRPr="002A0463">
        <w:rPr>
          <w:lang w:val="lv-LV"/>
        </w:rPr>
        <w:t xml:space="preserve">īstenošana </w:t>
      </w:r>
      <w:r w:rsidR="00807E2E" w:rsidRPr="002A0463">
        <w:rPr>
          <w:lang w:val="lv-LV"/>
        </w:rPr>
        <w:t>sniedzas ārpus riskiem</w:t>
      </w:r>
      <w:r w:rsidR="00D3263B" w:rsidRPr="002A0463">
        <w:rPr>
          <w:lang w:val="lv-LV"/>
        </w:rPr>
        <w:t xml:space="preserve">, kas iepriekš noteikti </w:t>
      </w:r>
      <w:r w:rsidR="00DB731A" w:rsidRPr="002A0463">
        <w:rPr>
          <w:lang w:val="lv-LV"/>
        </w:rPr>
        <w:t>vispārējā</w:t>
      </w:r>
      <w:r w:rsidR="00D3263B" w:rsidRPr="002A0463">
        <w:rPr>
          <w:lang w:val="lv-LV"/>
        </w:rPr>
        <w:t xml:space="preserve"> riska analīzē, un tajā ietverti lēmumi, </w:t>
      </w:r>
      <w:r w:rsidR="00795C14" w:rsidRPr="002A0463">
        <w:rPr>
          <w:lang w:val="lv-LV"/>
        </w:rPr>
        <w:t>ko šim nolūkam sistēmas izstrādātāji (privātuma inženierija) ir pieņēmu</w:t>
      </w:r>
      <w:r w:rsidR="002C0A9A" w:rsidRPr="002A0463">
        <w:rPr>
          <w:lang w:val="lv-LV"/>
        </w:rPr>
        <w:t>ši</w:t>
      </w:r>
      <w:r w:rsidR="00010DF9" w:rsidRPr="002A0463">
        <w:rPr>
          <w:lang w:val="lv-LV"/>
        </w:rPr>
        <w:t xml:space="preserve"> vēlākā stadijā</w:t>
      </w:r>
      <w:r w:rsidR="002C0A9A" w:rsidRPr="002A0463">
        <w:rPr>
          <w:lang w:val="lv-LV"/>
        </w:rPr>
        <w:t>, īstenojot datu minimizēšanas</w:t>
      </w:r>
      <w:r w:rsidR="00795C14" w:rsidRPr="002A0463">
        <w:rPr>
          <w:lang w:val="lv-LV"/>
        </w:rPr>
        <w:t xml:space="preserve"> principus</w:t>
      </w:r>
      <w:r w:rsidR="002C0A9A" w:rsidRPr="002A0463">
        <w:rPr>
          <w:lang w:val="lv-LV"/>
        </w:rPr>
        <w:t>.</w:t>
      </w:r>
    </w:p>
    <w:p w14:paraId="2B0462A8" w14:textId="193C383B" w:rsidR="001C2A6F" w:rsidRPr="002A0463" w:rsidRDefault="00B51047" w:rsidP="001C2A6F">
      <w:pPr>
        <w:pStyle w:val="Heading1"/>
        <w:numPr>
          <w:ilvl w:val="0"/>
          <w:numId w:val="4"/>
        </w:numPr>
        <w:ind w:left="360"/>
        <w:rPr>
          <w:lang w:val="lv-LV"/>
        </w:rPr>
      </w:pPr>
      <w:bookmarkStart w:id="2" w:name="_Toc516851112"/>
      <w:r w:rsidRPr="002A0463">
        <w:rPr>
          <w:lang w:val="lv-LV"/>
        </w:rPr>
        <w:t>Kad nepieciešam</w:t>
      </w:r>
      <w:r w:rsidR="00523F28" w:rsidRPr="002A0463">
        <w:rPr>
          <w:lang w:val="lv-LV"/>
        </w:rPr>
        <w:t>s</w:t>
      </w:r>
      <w:r w:rsidRPr="002A0463">
        <w:rPr>
          <w:lang w:val="lv-LV"/>
        </w:rPr>
        <w:t xml:space="preserve"> NIDA</w:t>
      </w:r>
      <w:r w:rsidR="00AA6A36" w:rsidRPr="002A0463">
        <w:rPr>
          <w:rStyle w:val="FootnoteReference"/>
          <w:lang w:val="lv-LV"/>
        </w:rPr>
        <w:footnoteReference w:id="1"/>
      </w:r>
      <w:r w:rsidR="001C2A6F" w:rsidRPr="002A0463">
        <w:rPr>
          <w:lang w:val="lv-LV"/>
        </w:rPr>
        <w:t>?</w:t>
      </w:r>
      <w:bookmarkEnd w:id="2"/>
    </w:p>
    <w:p w14:paraId="2140B938" w14:textId="6286A46B" w:rsidR="001C2A6F" w:rsidRPr="002A0463" w:rsidRDefault="0070035C" w:rsidP="001C2A6F">
      <w:pPr>
        <w:pStyle w:val="Heading2"/>
        <w:numPr>
          <w:ilvl w:val="1"/>
          <w:numId w:val="4"/>
        </w:numPr>
        <w:rPr>
          <w:lang w:val="lv-LV"/>
        </w:rPr>
      </w:pPr>
      <w:bookmarkStart w:id="3" w:name="_Toc516851113"/>
      <w:r w:rsidRPr="002A0463">
        <w:rPr>
          <w:lang w:val="lv-LV"/>
        </w:rPr>
        <w:t>Pamati</w:t>
      </w:r>
      <w:bookmarkEnd w:id="3"/>
    </w:p>
    <w:p w14:paraId="62C27A84" w14:textId="0CBCB219" w:rsidR="00060B38" w:rsidRPr="002A0463" w:rsidRDefault="00060B38" w:rsidP="007404B6">
      <w:pPr>
        <w:rPr>
          <w:lang w:val="lv-LV"/>
        </w:rPr>
      </w:pPr>
      <w:r w:rsidRPr="002A0463">
        <w:rPr>
          <w:lang w:val="lv-LV"/>
        </w:rPr>
        <w:t xml:space="preserve">NIDA jāveic pirms </w:t>
      </w:r>
      <w:r w:rsidR="00A22CD3" w:rsidRPr="002A0463">
        <w:rPr>
          <w:lang w:val="lv-LV"/>
        </w:rPr>
        <w:t xml:space="preserve">tādas </w:t>
      </w:r>
      <w:r w:rsidRPr="002A0463">
        <w:rPr>
          <w:lang w:val="lv-LV"/>
        </w:rPr>
        <w:t xml:space="preserve">personas datu apstrādes, kas </w:t>
      </w:r>
      <w:r w:rsidR="007C1B4C" w:rsidRPr="002A0463">
        <w:rPr>
          <w:lang w:val="lv-LV"/>
        </w:rPr>
        <w:t xml:space="preserve">varētu </w:t>
      </w:r>
      <w:r w:rsidRPr="002A0463">
        <w:rPr>
          <w:lang w:val="lv-LV"/>
        </w:rPr>
        <w:t>apdraud</w:t>
      </w:r>
      <w:r w:rsidR="00A22CD3" w:rsidRPr="002A0463">
        <w:rPr>
          <w:lang w:val="lv-LV"/>
        </w:rPr>
        <w:t>ēt</w:t>
      </w:r>
      <w:r w:rsidRPr="002A0463">
        <w:rPr>
          <w:lang w:val="lv-LV"/>
        </w:rPr>
        <w:t xml:space="preserve"> fizisko personu tiesības un brīvības.</w:t>
      </w:r>
    </w:p>
    <w:p w14:paraId="7DBE7F3C" w14:textId="5BF51A28" w:rsidR="007404B6" w:rsidRPr="002A0463" w:rsidRDefault="00CE6212" w:rsidP="007404B6">
      <w:pPr>
        <w:rPr>
          <w:lang w:val="lv-LV"/>
        </w:rPr>
      </w:pPr>
      <w:r w:rsidRPr="002A0463">
        <w:rPr>
          <w:lang w:val="lv-LV"/>
        </w:rPr>
        <w:t xml:space="preserve">Principā NIDA ir jāveic jebkura veida datu apstrādei, ja vien </w:t>
      </w:r>
      <w:r w:rsidRPr="002A0463">
        <w:rPr>
          <w:i/>
          <w:lang w:val="lv-LV"/>
        </w:rPr>
        <w:t xml:space="preserve">a </w:t>
      </w:r>
      <w:proofErr w:type="spellStart"/>
      <w:r w:rsidRPr="002A0463">
        <w:rPr>
          <w:i/>
          <w:lang w:val="lv-LV"/>
        </w:rPr>
        <w:t>priori</w:t>
      </w:r>
      <w:proofErr w:type="spellEnd"/>
      <w:r w:rsidRPr="002A0463">
        <w:rPr>
          <w:lang w:val="lv-LV"/>
        </w:rPr>
        <w:t xml:space="preserve"> var noteikt, ka konkrētu datu apstrādes darbības neietekmē</w:t>
      </w:r>
      <w:r w:rsidR="005364FF" w:rsidRPr="002A0463">
        <w:rPr>
          <w:lang w:val="lv-LV"/>
        </w:rPr>
        <w:t>s</w:t>
      </w:r>
      <w:r w:rsidRPr="002A0463">
        <w:rPr>
          <w:lang w:val="lv-LV"/>
        </w:rPr>
        <w:t xml:space="preserve"> fizisko personu tiesības un brīvības.</w:t>
      </w:r>
    </w:p>
    <w:p w14:paraId="7BA19CB8" w14:textId="77777777" w:rsidR="003A32FE" w:rsidRPr="002A0463" w:rsidRDefault="0065054A" w:rsidP="007404B6">
      <w:pPr>
        <w:rPr>
          <w:lang w:val="lv-LV"/>
        </w:rPr>
      </w:pPr>
      <w:r w:rsidRPr="002A0463">
        <w:rPr>
          <w:lang w:val="lv-LV"/>
        </w:rPr>
        <w:t xml:space="preserve">Par </w:t>
      </w:r>
      <w:r w:rsidR="0020346D" w:rsidRPr="002A0463">
        <w:rPr>
          <w:lang w:val="lv-LV"/>
        </w:rPr>
        <w:t>to, kāda veida datu apstrādei jānovērtē šādi</w:t>
      </w:r>
      <w:r w:rsidRPr="002A0463">
        <w:rPr>
          <w:lang w:val="lv-LV"/>
        </w:rPr>
        <w:t xml:space="preserve"> risk</w:t>
      </w:r>
      <w:r w:rsidR="0020346D" w:rsidRPr="002A0463">
        <w:rPr>
          <w:lang w:val="lv-LV"/>
        </w:rPr>
        <w:t>i izklāstīts, piemēram, 35.</w:t>
      </w:r>
      <w:r w:rsidRPr="002A0463">
        <w:rPr>
          <w:lang w:val="lv-LV"/>
        </w:rPr>
        <w:t>panta 3.</w:t>
      </w:r>
      <w:r w:rsidR="0020346D" w:rsidRPr="002A0463">
        <w:rPr>
          <w:lang w:val="lv-LV"/>
        </w:rPr>
        <w:t>punktā vai 91.</w:t>
      </w:r>
      <w:r w:rsidRPr="002A0463">
        <w:rPr>
          <w:lang w:val="lv-LV"/>
        </w:rPr>
        <w:t>apsvērumā. Šeit uzsvars tiek likts uz tā saucamo</w:t>
      </w:r>
      <w:r w:rsidR="00B5646B" w:rsidRPr="002A0463">
        <w:rPr>
          <w:lang w:val="lv-LV"/>
        </w:rPr>
        <w:t xml:space="preserve"> jauno tehnoloģiju izmantošanu</w:t>
      </w:r>
      <w:r w:rsidR="002B166F" w:rsidRPr="002A0463">
        <w:rPr>
          <w:lang w:val="lv-LV"/>
        </w:rPr>
        <w:t xml:space="preserve"> (</w:t>
      </w:r>
      <w:r w:rsidRPr="002A0463">
        <w:rPr>
          <w:lang w:val="lv-LV"/>
        </w:rPr>
        <w:t>kas ir neskaidrs juridis</w:t>
      </w:r>
      <w:r w:rsidR="00C17E8A" w:rsidRPr="002A0463">
        <w:rPr>
          <w:lang w:val="lv-LV"/>
        </w:rPr>
        <w:t>kais jēdziens</w:t>
      </w:r>
      <w:r w:rsidR="002B166F" w:rsidRPr="002A0463">
        <w:rPr>
          <w:lang w:val="lv-LV"/>
        </w:rPr>
        <w:t>)</w:t>
      </w:r>
      <w:r w:rsidR="00C17E8A" w:rsidRPr="002A0463">
        <w:rPr>
          <w:lang w:val="lv-LV"/>
        </w:rPr>
        <w:t>, kas ieviests VDAR attiecībā uz NIDA</w:t>
      </w:r>
      <w:r w:rsidRPr="002A0463">
        <w:rPr>
          <w:lang w:val="lv-LV"/>
        </w:rPr>
        <w:t>.</w:t>
      </w:r>
    </w:p>
    <w:p w14:paraId="1DC006CA" w14:textId="77777777" w:rsidR="003A32FE" w:rsidRPr="002A0463" w:rsidRDefault="003A32FE" w:rsidP="007404B6">
      <w:pPr>
        <w:rPr>
          <w:lang w:val="lv-LV"/>
        </w:rPr>
      </w:pPr>
    </w:p>
    <w:p w14:paraId="22E83623" w14:textId="77777777" w:rsidR="003A32FE" w:rsidRPr="002A0463" w:rsidRDefault="003A32FE" w:rsidP="007404B6">
      <w:pPr>
        <w:rPr>
          <w:lang w:val="lv-LV"/>
        </w:rPr>
      </w:pPr>
    </w:p>
    <w:p w14:paraId="0393DC6C" w14:textId="0BED1FC3" w:rsidR="0065054A" w:rsidRPr="002A0463" w:rsidRDefault="0065054A" w:rsidP="007404B6">
      <w:pPr>
        <w:rPr>
          <w:lang w:val="lv-LV"/>
        </w:rPr>
      </w:pPr>
      <w:r w:rsidRPr="002A0463">
        <w:rPr>
          <w:lang w:val="lv-LV"/>
        </w:rPr>
        <w:t xml:space="preserve">Riska novērtējumā jāņem vērā </w:t>
      </w:r>
      <w:r w:rsidR="00D41326" w:rsidRPr="002A0463">
        <w:rPr>
          <w:lang w:val="lv-LV"/>
        </w:rPr>
        <w:t xml:space="preserve">ne tikai </w:t>
      </w:r>
      <w:r w:rsidR="002C3C3A" w:rsidRPr="002A0463">
        <w:rPr>
          <w:lang w:val="lv-LV"/>
        </w:rPr>
        <w:t>pastāvošie</w:t>
      </w:r>
      <w:r w:rsidRPr="002A0463">
        <w:rPr>
          <w:lang w:val="lv-LV"/>
        </w:rPr>
        <w:t xml:space="preserve"> riska scenāriji, bet arī nākotnes notikumu iespējamība, kas jāidentificē </w:t>
      </w:r>
      <w:proofErr w:type="spellStart"/>
      <w:r w:rsidRPr="002A0463">
        <w:rPr>
          <w:lang w:val="lv-LV"/>
        </w:rPr>
        <w:t>prognostiskā</w:t>
      </w:r>
      <w:proofErr w:type="spellEnd"/>
      <w:r w:rsidRPr="002A0463">
        <w:rPr>
          <w:lang w:val="lv-LV"/>
        </w:rPr>
        <w:t xml:space="preserve"> novērtējumā. Novērtējuma rezultāti ir jādokumentē.</w:t>
      </w:r>
    </w:p>
    <w:p w14:paraId="67DA0CED" w14:textId="63654BC6" w:rsidR="00430490" w:rsidRPr="002A0463" w:rsidRDefault="003D626D" w:rsidP="00430490">
      <w:pPr>
        <w:rPr>
          <w:lang w:val="lv-LV"/>
        </w:rPr>
      </w:pPr>
      <w:r w:rsidRPr="002A0463">
        <w:rPr>
          <w:lang w:val="lv-LV"/>
        </w:rPr>
        <w:t xml:space="preserve">35.panta 1.punkta pēdējais teikums kopā ar 92.apsvērumu sniedz svarīgu viedokli par NIDA nepieciešamības novērtēšanu: </w:t>
      </w:r>
      <w:r w:rsidR="00E66F91" w:rsidRPr="002A0463">
        <w:rPr>
          <w:lang w:val="lv-LV"/>
        </w:rPr>
        <w:t>“Noteiktos apstākļos var būt saprātīgi un ekonomiski veikt plašāku novērtējumu par ietekmi uz datu aizsardzību, kura priekšmets nav tikai viens projekts, piemēram, ja publiskas iestādes vai struktūras vēlas izveidot vienotu lietotņu vai apstrādes platformu vai ja vairāki pārziņi plāno ieviest vienotu lietotņu vai apstrādes vidi kādā rūpniecības nozarē vai segmentā, vai kādai plaši lietotai horizontālai darbībai.”</w:t>
      </w:r>
    </w:p>
    <w:p w14:paraId="38A687BF" w14:textId="0654503E" w:rsidR="00847FED" w:rsidRPr="002A0463" w:rsidRDefault="008A5DF8" w:rsidP="008A5DF8">
      <w:pPr>
        <w:pStyle w:val="Heading2"/>
        <w:numPr>
          <w:ilvl w:val="1"/>
          <w:numId w:val="4"/>
        </w:numPr>
        <w:rPr>
          <w:lang w:val="lv-LV"/>
        </w:rPr>
      </w:pPr>
      <w:bookmarkStart w:id="4" w:name="_Toc516851114"/>
      <w:r w:rsidRPr="002A0463">
        <w:rPr>
          <w:lang w:val="lv-LV"/>
        </w:rPr>
        <w:t xml:space="preserve">Gadījumi, kad NIDA </w:t>
      </w:r>
      <w:r w:rsidR="00B93A8F" w:rsidRPr="002A0463">
        <w:rPr>
          <w:lang w:val="lv-LV"/>
        </w:rPr>
        <w:t>veicams</w:t>
      </w:r>
      <w:r w:rsidRPr="002A0463">
        <w:rPr>
          <w:lang w:val="lv-LV"/>
        </w:rPr>
        <w:t xml:space="preserve"> obligāt</w:t>
      </w:r>
      <w:r w:rsidR="00B93A8F" w:rsidRPr="002A0463">
        <w:rPr>
          <w:lang w:val="lv-LV"/>
        </w:rPr>
        <w:t>i</w:t>
      </w:r>
      <w:bookmarkEnd w:id="4"/>
    </w:p>
    <w:p w14:paraId="4297ED98" w14:textId="5BE4E3E6" w:rsidR="001C2A6F" w:rsidRPr="002A0463" w:rsidRDefault="008A5DF8" w:rsidP="007404B6">
      <w:pPr>
        <w:rPr>
          <w:lang w:val="lv-LV"/>
        </w:rPr>
      </w:pPr>
      <w:r w:rsidRPr="002A0463">
        <w:rPr>
          <w:lang w:val="lv-LV"/>
        </w:rPr>
        <w:t>35.panta 3.punkt</w:t>
      </w:r>
      <w:r w:rsidR="00B93A8F" w:rsidRPr="002A0463">
        <w:rPr>
          <w:lang w:val="lv-LV"/>
        </w:rPr>
        <w:t>ā</w:t>
      </w:r>
      <w:r w:rsidRPr="002A0463">
        <w:rPr>
          <w:lang w:val="lv-LV"/>
        </w:rPr>
        <w:t xml:space="preserve"> uzskaitīti gadījumi, kad NIDA veicams obligāti</w:t>
      </w:r>
      <w:r w:rsidR="001C2A6F" w:rsidRPr="002A0463">
        <w:rPr>
          <w:lang w:val="lv-LV"/>
        </w:rPr>
        <w:t>:</w:t>
      </w:r>
    </w:p>
    <w:p w14:paraId="17A1D208" w14:textId="5D5C4E54" w:rsidR="00A56738" w:rsidRPr="002A0463" w:rsidRDefault="00672421" w:rsidP="00A56738">
      <w:pPr>
        <w:pStyle w:val="ListParagraph"/>
        <w:numPr>
          <w:ilvl w:val="0"/>
          <w:numId w:val="34"/>
        </w:numPr>
        <w:rPr>
          <w:i/>
          <w:lang w:val="lv-LV"/>
        </w:rPr>
      </w:pPr>
      <w:r w:rsidRPr="002A0463">
        <w:rPr>
          <w:i/>
          <w:lang w:val="lv-LV"/>
        </w:rPr>
        <w:t>ar fiziskām personām saistītu personisku aspektu sistemātiska un plaša novērtēšana, kuras pamatā ir automatizēta apstrāde, tostarp profilēšana, un ar kuru pamato lēmumus, kas fiziskai personai rada tiesiskās sekas vai līdzīgi būtiski ietekmē fizisko personu;</w:t>
      </w:r>
    </w:p>
    <w:p w14:paraId="423B193B" w14:textId="04545F58" w:rsidR="003C00E6" w:rsidRPr="002A0463" w:rsidRDefault="00057FB2" w:rsidP="00503CC4">
      <w:pPr>
        <w:pStyle w:val="ListParagraph"/>
        <w:numPr>
          <w:ilvl w:val="0"/>
          <w:numId w:val="34"/>
        </w:numPr>
        <w:rPr>
          <w:i/>
          <w:lang w:val="lv-LV"/>
        </w:rPr>
      </w:pPr>
      <w:r w:rsidRPr="002A0463">
        <w:rPr>
          <w:i/>
          <w:lang w:val="lv-LV"/>
        </w:rPr>
        <w:t>9. panta 1. punktā minēto īpašo kategoriju datu vai 10. pantā minēto personas datu par sodāmību un pārkāpumiem apstrāde plašā mērogā; vai</w:t>
      </w:r>
    </w:p>
    <w:p w14:paraId="15494CE1" w14:textId="46C8E5BA" w:rsidR="001C2A6F" w:rsidRPr="002A0463" w:rsidRDefault="00057FB2" w:rsidP="00503CC4">
      <w:pPr>
        <w:pStyle w:val="ListParagraph"/>
        <w:numPr>
          <w:ilvl w:val="0"/>
          <w:numId w:val="34"/>
        </w:numPr>
        <w:rPr>
          <w:i/>
          <w:lang w:val="lv-LV"/>
        </w:rPr>
      </w:pPr>
      <w:r w:rsidRPr="002A0463">
        <w:rPr>
          <w:i/>
          <w:lang w:val="lv-LV"/>
        </w:rPr>
        <w:t>publiski pieejamas zonas sistemātiska uzraudzība plašā mērogā.</w:t>
      </w:r>
    </w:p>
    <w:p w14:paraId="38171C6B" w14:textId="2F3B9B0C" w:rsidR="001C2A6F" w:rsidRPr="002A0463" w:rsidRDefault="008323F6" w:rsidP="008323F6">
      <w:pPr>
        <w:pStyle w:val="Heading3"/>
        <w:numPr>
          <w:ilvl w:val="2"/>
          <w:numId w:val="4"/>
        </w:numPr>
        <w:ind w:left="709"/>
        <w:rPr>
          <w:lang w:val="lv-LV"/>
        </w:rPr>
      </w:pPr>
      <w:bookmarkStart w:id="5" w:name="_Toc516851115"/>
      <w:r w:rsidRPr="002A0463">
        <w:rPr>
          <w:lang w:val="lv-LV"/>
        </w:rPr>
        <w:t>Papildus apsvērumi par nepieciešamību veikt NIDA</w:t>
      </w:r>
      <w:bookmarkEnd w:id="5"/>
    </w:p>
    <w:p w14:paraId="449A46D5" w14:textId="25BD3F6C" w:rsidR="00753E86" w:rsidRPr="002A0463" w:rsidRDefault="00753E86" w:rsidP="001C2A6F">
      <w:pPr>
        <w:rPr>
          <w:lang w:val="lv-LV"/>
        </w:rPr>
      </w:pPr>
      <w:r w:rsidRPr="002A0463">
        <w:rPr>
          <w:lang w:val="lv-LV"/>
        </w:rPr>
        <w:t>91.apsvērumā uzskaitīti citi gadījumi, kad nepieciešams veikt NIDA:</w:t>
      </w:r>
    </w:p>
    <w:p w14:paraId="42353C8B" w14:textId="20FF3D44" w:rsidR="007404B6" w:rsidRPr="002A0463" w:rsidRDefault="002B4AA1" w:rsidP="007404B6">
      <w:pPr>
        <w:rPr>
          <w:lang w:val="lv-LV"/>
        </w:rPr>
      </w:pPr>
      <w:r w:rsidRPr="002A0463">
        <w:rPr>
          <w:lang w:val="lv-LV"/>
        </w:rPr>
        <w:t>Apstrādes darbības</w:t>
      </w:r>
    </w:p>
    <w:p w14:paraId="217E3CBD" w14:textId="26AE7E80" w:rsidR="00A23205" w:rsidRPr="002A0463" w:rsidRDefault="007404B6" w:rsidP="007404B6">
      <w:pPr>
        <w:rPr>
          <w:lang w:val="lv-LV"/>
        </w:rPr>
      </w:pPr>
      <w:r w:rsidRPr="002A0463">
        <w:rPr>
          <w:lang w:val="lv-LV"/>
        </w:rPr>
        <w:t xml:space="preserve">a) </w:t>
      </w:r>
      <w:r w:rsidR="00A23205" w:rsidRPr="002A0463">
        <w:rPr>
          <w:lang w:val="lv-LV"/>
        </w:rPr>
        <w:t xml:space="preserve">kas potenciāli ietver lielu </w:t>
      </w:r>
      <w:r w:rsidR="00FE0AD3" w:rsidRPr="002A0463">
        <w:rPr>
          <w:lang w:val="lv-LV"/>
        </w:rPr>
        <w:t xml:space="preserve">cilvēku </w:t>
      </w:r>
      <w:r w:rsidR="00A23205" w:rsidRPr="002A0463">
        <w:rPr>
          <w:lang w:val="lv-LV"/>
        </w:rPr>
        <w:t>skaitu un/vai augsta līmeņa risku un/vai plaša mēroga tehnoloģij</w:t>
      </w:r>
      <w:r w:rsidR="00581472" w:rsidRPr="002A0463">
        <w:rPr>
          <w:lang w:val="lv-LV"/>
        </w:rPr>
        <w:t xml:space="preserve">ām </w:t>
      </w:r>
      <w:r w:rsidR="00A23205" w:rsidRPr="002A0463">
        <w:rPr>
          <w:lang w:val="lv-LV"/>
        </w:rPr>
        <w:t>saskaņā ar jaunākajiem sasniegumiem</w:t>
      </w:r>
      <w:r w:rsidR="001B4126" w:rsidRPr="002A0463">
        <w:rPr>
          <w:lang w:val="lv-LV"/>
        </w:rPr>
        <w:t>;</w:t>
      </w:r>
    </w:p>
    <w:p w14:paraId="17A8DBE9" w14:textId="558D1AD3" w:rsidR="00316C7B" w:rsidRPr="002A0463" w:rsidRDefault="007404B6" w:rsidP="007404B6">
      <w:pPr>
        <w:rPr>
          <w:lang w:val="lv-LV"/>
        </w:rPr>
      </w:pPr>
      <w:r w:rsidRPr="002A0463">
        <w:rPr>
          <w:lang w:val="lv-LV"/>
        </w:rPr>
        <w:t xml:space="preserve">b) </w:t>
      </w:r>
      <w:r w:rsidR="00316C7B" w:rsidRPr="002A0463">
        <w:rPr>
          <w:lang w:val="lv-LV"/>
        </w:rPr>
        <w:t>kas ietver augsta līmeņa risku un apgrūtina datu subjektiem izmantot savas tiesības;</w:t>
      </w:r>
    </w:p>
    <w:p w14:paraId="5907852C" w14:textId="37BEAFA1" w:rsidR="00316C7B" w:rsidRPr="002A0463" w:rsidRDefault="007404B6" w:rsidP="007404B6">
      <w:pPr>
        <w:rPr>
          <w:lang w:val="lv-LV"/>
        </w:rPr>
      </w:pPr>
      <w:r w:rsidRPr="002A0463">
        <w:rPr>
          <w:lang w:val="lv-LV"/>
        </w:rPr>
        <w:t xml:space="preserve">c) </w:t>
      </w:r>
      <w:r w:rsidR="00316C7B" w:rsidRPr="002A0463">
        <w:rPr>
          <w:lang w:val="lv-LV"/>
        </w:rPr>
        <w:t xml:space="preserve">ja personas dati tiek apstrādāti, lai pieņemtu lēmumus attiecībā uz konkrētām fiziskām personām pēc jebkādas ar fiziskām personām saistītu personisku aspektu sistemātiskas un plašas novērtēšanas, kuras pamatā ir minēto datu profilēšana, vai pēc īpašu kategoriju personas datu apstrādes, </w:t>
      </w:r>
      <w:proofErr w:type="spellStart"/>
      <w:r w:rsidR="00316C7B" w:rsidRPr="002A0463">
        <w:rPr>
          <w:lang w:val="lv-LV"/>
        </w:rPr>
        <w:t>biometrisko</w:t>
      </w:r>
      <w:proofErr w:type="spellEnd"/>
      <w:r w:rsidR="00316C7B" w:rsidRPr="002A0463">
        <w:rPr>
          <w:lang w:val="lv-LV"/>
        </w:rPr>
        <w:t xml:space="preserve"> datu apstrādes vai tādu datu apstrādes, kas attiecas uz sodāmību un pārkāpumiem, vai ar tiem saistītiem drošības pasākumiem.</w:t>
      </w:r>
    </w:p>
    <w:p w14:paraId="2C20EAF7" w14:textId="77777777" w:rsidR="003A32FE" w:rsidRPr="002A0463" w:rsidRDefault="003A32FE" w:rsidP="007404B6">
      <w:pPr>
        <w:rPr>
          <w:lang w:val="lv-LV"/>
        </w:rPr>
      </w:pPr>
    </w:p>
    <w:p w14:paraId="4B433443" w14:textId="77777777" w:rsidR="003A32FE" w:rsidRPr="002A0463" w:rsidRDefault="003A32FE" w:rsidP="007404B6">
      <w:pPr>
        <w:rPr>
          <w:lang w:val="lv-LV"/>
        </w:rPr>
      </w:pPr>
    </w:p>
    <w:p w14:paraId="4D3E44E9" w14:textId="77777777" w:rsidR="003A32FE" w:rsidRPr="002A0463" w:rsidRDefault="003A32FE" w:rsidP="007404B6">
      <w:pPr>
        <w:rPr>
          <w:lang w:val="lv-LV"/>
        </w:rPr>
      </w:pPr>
    </w:p>
    <w:p w14:paraId="664E8C8A" w14:textId="16CCE372" w:rsidR="009F434E" w:rsidRPr="002A0463" w:rsidRDefault="007404B6" w:rsidP="007404B6">
      <w:pPr>
        <w:rPr>
          <w:lang w:val="lv-LV"/>
        </w:rPr>
      </w:pPr>
      <w:r w:rsidRPr="002A0463">
        <w:rPr>
          <w:lang w:val="lv-LV"/>
        </w:rPr>
        <w:t xml:space="preserve">d) </w:t>
      </w:r>
      <w:r w:rsidR="009F434E" w:rsidRPr="002A0463">
        <w:rPr>
          <w:lang w:val="lv-LV"/>
        </w:rPr>
        <w:t xml:space="preserve">kas ietver augsta līmeņa risku, jo </w:t>
      </w:r>
      <w:r w:rsidR="005C4DB9" w:rsidRPr="002A0463">
        <w:rPr>
          <w:lang w:val="lv-LV"/>
        </w:rPr>
        <w:t>tās kavē attiecīgās</w:t>
      </w:r>
      <w:r w:rsidR="009F434E" w:rsidRPr="002A0463">
        <w:rPr>
          <w:lang w:val="lv-LV"/>
        </w:rPr>
        <w:t xml:space="preserve"> person</w:t>
      </w:r>
      <w:r w:rsidR="005C4DB9" w:rsidRPr="002A0463">
        <w:rPr>
          <w:lang w:val="lv-LV"/>
        </w:rPr>
        <w:t>as</w:t>
      </w:r>
      <w:r w:rsidR="009F434E" w:rsidRPr="002A0463">
        <w:rPr>
          <w:lang w:val="lv-LV"/>
        </w:rPr>
        <w:t xml:space="preserve"> </w:t>
      </w:r>
      <w:r w:rsidR="005C4DB9" w:rsidRPr="002A0463">
        <w:rPr>
          <w:lang w:val="lv-LV"/>
        </w:rPr>
        <w:t>īstenot savas tiesības vai izmantot pakalpojumu vai līgumu</w:t>
      </w:r>
      <w:r w:rsidR="009F434E" w:rsidRPr="002A0463">
        <w:rPr>
          <w:lang w:val="lv-LV"/>
        </w:rPr>
        <w:t>;</w:t>
      </w:r>
    </w:p>
    <w:p w14:paraId="5F9CF103" w14:textId="57058AEA" w:rsidR="00577D4D" w:rsidRPr="002A0463" w:rsidRDefault="007404B6" w:rsidP="007404B6">
      <w:pPr>
        <w:rPr>
          <w:lang w:val="lv-LV"/>
        </w:rPr>
      </w:pPr>
      <w:r w:rsidRPr="002A0463">
        <w:rPr>
          <w:lang w:val="lv-LV"/>
        </w:rPr>
        <w:t xml:space="preserve">e) </w:t>
      </w:r>
      <w:r w:rsidR="00577D4D" w:rsidRPr="002A0463">
        <w:rPr>
          <w:lang w:val="lv-LV"/>
        </w:rPr>
        <w:t>kas rada augstu risku, jo tās sistemātiski tiek veiktas plašā mērogā.</w:t>
      </w:r>
    </w:p>
    <w:p w14:paraId="3093BC36" w14:textId="734F525C" w:rsidR="00847FED" w:rsidRPr="002A0463" w:rsidRDefault="00BD7EAD" w:rsidP="001668F0">
      <w:pPr>
        <w:pStyle w:val="Heading3"/>
        <w:numPr>
          <w:ilvl w:val="2"/>
          <w:numId w:val="4"/>
        </w:numPr>
        <w:ind w:left="709"/>
        <w:rPr>
          <w:lang w:val="lv-LV"/>
        </w:rPr>
      </w:pPr>
      <w:bookmarkStart w:id="6" w:name="_Toc516851116"/>
      <w:r w:rsidRPr="002A0463">
        <w:rPr>
          <w:lang w:val="lv-LV"/>
        </w:rPr>
        <w:t>NIDA</w:t>
      </w:r>
      <w:r w:rsidR="009254B8" w:rsidRPr="002A0463">
        <w:rPr>
          <w:lang w:val="lv-LV"/>
        </w:rPr>
        <w:t xml:space="preserve"> veikšana vairāku līdzīgu</w:t>
      </w:r>
      <w:r w:rsidR="001668F0" w:rsidRPr="002A0463">
        <w:rPr>
          <w:lang w:val="lv-LV"/>
        </w:rPr>
        <w:t xml:space="preserve"> </w:t>
      </w:r>
      <w:r w:rsidR="0050325F" w:rsidRPr="002A0463">
        <w:rPr>
          <w:lang w:val="lv-LV"/>
        </w:rPr>
        <w:t>apstrādes dar</w:t>
      </w:r>
      <w:r w:rsidR="009254B8" w:rsidRPr="002A0463">
        <w:rPr>
          <w:lang w:val="lv-LV"/>
        </w:rPr>
        <w:t>bību kopumam</w:t>
      </w:r>
      <w:bookmarkEnd w:id="6"/>
    </w:p>
    <w:p w14:paraId="436F881E" w14:textId="5EF65CA3" w:rsidR="00D0344C" w:rsidRPr="002A0463" w:rsidRDefault="00D0344C" w:rsidP="007404B6">
      <w:pPr>
        <w:rPr>
          <w:lang w:val="lv-LV"/>
        </w:rPr>
      </w:pPr>
      <w:r w:rsidRPr="002A0463">
        <w:rPr>
          <w:lang w:val="lv-LV"/>
        </w:rPr>
        <w:t>35.panta 1.</w:t>
      </w:r>
      <w:r w:rsidR="003A1D5D" w:rsidRPr="002A0463">
        <w:rPr>
          <w:lang w:val="lv-LV"/>
        </w:rPr>
        <w:t>punkts nosaka, ka vienota NID</w:t>
      </w:r>
      <w:r w:rsidR="00036141" w:rsidRPr="002A0463">
        <w:rPr>
          <w:lang w:val="lv-LV"/>
        </w:rPr>
        <w:t>A var tikt veikts</w:t>
      </w:r>
      <w:r w:rsidRPr="002A0463">
        <w:rPr>
          <w:lang w:val="lv-LV"/>
        </w:rPr>
        <w:t xml:space="preserve"> </w:t>
      </w:r>
      <w:r w:rsidR="000E7CE6" w:rsidRPr="002A0463">
        <w:rPr>
          <w:lang w:val="lv-LV"/>
        </w:rPr>
        <w:t xml:space="preserve">apstrādes darbību kopumam </w:t>
      </w:r>
      <w:r w:rsidRPr="002A0463">
        <w:rPr>
          <w:lang w:val="lv-LV"/>
        </w:rPr>
        <w:t>ar līdzīgu riska pakāpi. Novērtējot šādu līdzību, jāņem vērā datu apstrādes vispārējais mērķi</w:t>
      </w:r>
      <w:r w:rsidR="00450113" w:rsidRPr="002A0463">
        <w:rPr>
          <w:lang w:val="lv-LV"/>
        </w:rPr>
        <w:t>s katrā atsevišķā gadījumā. 92.</w:t>
      </w:r>
      <w:r w:rsidRPr="002A0463">
        <w:rPr>
          <w:lang w:val="lv-LV"/>
        </w:rPr>
        <w:t>apsvērumā ir norādīts, ka, apsverot ekono</w:t>
      </w:r>
      <w:r w:rsidR="0056728E" w:rsidRPr="002A0463">
        <w:rPr>
          <w:lang w:val="lv-LV"/>
        </w:rPr>
        <w:t>miskās izmaksas, NIDA</w:t>
      </w:r>
      <w:r w:rsidRPr="002A0463">
        <w:rPr>
          <w:lang w:val="lv-LV"/>
        </w:rPr>
        <w:t xml:space="preserve"> var būt tematisk</w:t>
      </w:r>
      <w:r w:rsidR="00282C40" w:rsidRPr="002A0463">
        <w:rPr>
          <w:lang w:val="lv-LV"/>
        </w:rPr>
        <w:t>i</w:t>
      </w:r>
      <w:r w:rsidR="008421F3" w:rsidRPr="002A0463">
        <w:rPr>
          <w:lang w:val="lv-LV"/>
        </w:rPr>
        <w:t xml:space="preserve"> plašāks</w:t>
      </w:r>
      <w:r w:rsidRPr="002A0463">
        <w:rPr>
          <w:lang w:val="lv-LV"/>
        </w:rPr>
        <w:t xml:space="preserve">, dodot dalībniekiem </w:t>
      </w:r>
      <w:r w:rsidR="00395F11" w:rsidRPr="002A0463">
        <w:rPr>
          <w:lang w:val="lv-LV"/>
        </w:rPr>
        <w:t>kādā rūpniecības nozarē vai segmentā</w:t>
      </w:r>
      <w:r w:rsidRPr="002A0463">
        <w:rPr>
          <w:lang w:val="lv-LV"/>
        </w:rPr>
        <w:t xml:space="preserve"> iespēju aptvert </w:t>
      </w:r>
      <w:r w:rsidR="00282C40" w:rsidRPr="002A0463">
        <w:rPr>
          <w:lang w:val="lv-LV"/>
        </w:rPr>
        <w:t>lietotņu</w:t>
      </w:r>
      <w:r w:rsidRPr="002A0463">
        <w:rPr>
          <w:lang w:val="lv-LV"/>
        </w:rPr>
        <w:t xml:space="preserve"> vai apstrādes vidi vai plaši </w:t>
      </w:r>
      <w:r w:rsidR="00282C40" w:rsidRPr="002A0463">
        <w:rPr>
          <w:lang w:val="lv-LV"/>
        </w:rPr>
        <w:t>lietotas horizontālas darbības</w:t>
      </w:r>
      <w:r w:rsidR="004500F9" w:rsidRPr="002A0463">
        <w:rPr>
          <w:lang w:val="lv-LV"/>
        </w:rPr>
        <w:t xml:space="preserve"> ar vienu NIDA</w:t>
      </w:r>
      <w:r w:rsidRPr="002A0463">
        <w:rPr>
          <w:lang w:val="lv-LV"/>
        </w:rPr>
        <w:t>.</w:t>
      </w:r>
    </w:p>
    <w:p w14:paraId="6357D0C8" w14:textId="129CECCB" w:rsidR="00847FED" w:rsidRPr="002A0463" w:rsidRDefault="00F7541E" w:rsidP="00F7541E">
      <w:pPr>
        <w:pStyle w:val="Heading3"/>
        <w:numPr>
          <w:ilvl w:val="2"/>
          <w:numId w:val="4"/>
        </w:numPr>
        <w:ind w:left="709"/>
        <w:rPr>
          <w:lang w:val="lv-LV"/>
        </w:rPr>
      </w:pPr>
      <w:bookmarkStart w:id="7" w:name="_Toc516851117"/>
      <w:r w:rsidRPr="002A0463">
        <w:rPr>
          <w:lang w:val="lv-LV"/>
        </w:rPr>
        <w:t>Pozitīvie un negatīvie saraksti NIDA</w:t>
      </w:r>
      <w:r w:rsidR="004A1E64" w:rsidRPr="002A0463">
        <w:rPr>
          <w:lang w:val="lv-LV"/>
        </w:rPr>
        <w:t xml:space="preserve"> veikšanai</w:t>
      </w:r>
      <w:bookmarkEnd w:id="7"/>
    </w:p>
    <w:p w14:paraId="5D02A406" w14:textId="0816C6EF" w:rsidR="000218EC" w:rsidRPr="002A0463" w:rsidRDefault="000218EC" w:rsidP="007404B6">
      <w:pPr>
        <w:rPr>
          <w:lang w:val="lv-LV"/>
        </w:rPr>
      </w:pPr>
      <w:r w:rsidRPr="002A0463">
        <w:rPr>
          <w:lang w:val="lv-LV"/>
        </w:rPr>
        <w:t xml:space="preserve">Var pieņemt, ka </w:t>
      </w:r>
      <w:r w:rsidR="007C2CC8" w:rsidRPr="002A0463">
        <w:rPr>
          <w:lang w:val="lv-LV"/>
        </w:rPr>
        <w:t>uzraudzības iestādes</w:t>
      </w:r>
      <w:r w:rsidR="00AF196C" w:rsidRPr="002A0463">
        <w:rPr>
          <w:lang w:val="lv-LV"/>
        </w:rPr>
        <w:t xml:space="preserve"> publicēs pozitīvus vai</w:t>
      </w:r>
      <w:r w:rsidRPr="002A0463">
        <w:rPr>
          <w:lang w:val="lv-LV"/>
        </w:rPr>
        <w:t xml:space="preserve"> negatīvus saraks</w:t>
      </w:r>
      <w:r w:rsidR="00AF196C" w:rsidRPr="002A0463">
        <w:rPr>
          <w:lang w:val="lv-LV"/>
        </w:rPr>
        <w:t xml:space="preserve">tus, lai </w:t>
      </w:r>
      <w:r w:rsidR="00FB1C15" w:rsidRPr="002A0463">
        <w:rPr>
          <w:lang w:val="lv-LV"/>
        </w:rPr>
        <w:t>atvieglotu lēmuma pieņemšanu par</w:t>
      </w:r>
      <w:r w:rsidR="00AF196C" w:rsidRPr="002A0463">
        <w:rPr>
          <w:lang w:val="lv-LV"/>
        </w:rPr>
        <w:t xml:space="preserve"> NIDA</w:t>
      </w:r>
      <w:r w:rsidRPr="002A0463">
        <w:rPr>
          <w:lang w:val="lv-LV"/>
        </w:rPr>
        <w:t xml:space="preserve"> nepieciešam</w:t>
      </w:r>
      <w:r w:rsidR="00FB1C15" w:rsidRPr="002A0463">
        <w:rPr>
          <w:lang w:val="lv-LV"/>
        </w:rPr>
        <w:t>ību</w:t>
      </w:r>
      <w:r w:rsidRPr="002A0463">
        <w:rPr>
          <w:lang w:val="lv-LV"/>
        </w:rPr>
        <w:t xml:space="preserve"> konkrē</w:t>
      </w:r>
      <w:r w:rsidR="00C014D3" w:rsidRPr="002A0463">
        <w:rPr>
          <w:lang w:val="lv-LV"/>
        </w:rPr>
        <w:t>tā gadījumā. Šie saraksti noteiks</w:t>
      </w:r>
      <w:r w:rsidRPr="002A0463">
        <w:rPr>
          <w:lang w:val="lv-LV"/>
        </w:rPr>
        <w:t xml:space="preserve"> apstrād</w:t>
      </w:r>
      <w:r w:rsidR="00C014D3" w:rsidRPr="002A0463">
        <w:rPr>
          <w:lang w:val="lv-LV"/>
        </w:rPr>
        <w:t>es veidus, kuriem</w:t>
      </w:r>
      <w:r w:rsidR="00CE0099" w:rsidRPr="002A0463">
        <w:rPr>
          <w:lang w:val="lv-LV"/>
        </w:rPr>
        <w:t xml:space="preserve"> nepieciešams NIDA</w:t>
      </w:r>
      <w:r w:rsidRPr="002A0463">
        <w:rPr>
          <w:lang w:val="lv-LV"/>
        </w:rPr>
        <w:t xml:space="preserve"> ("pozitīvi</w:t>
      </w:r>
      <w:r w:rsidR="00C014D3" w:rsidRPr="002A0463">
        <w:rPr>
          <w:lang w:val="lv-LV"/>
        </w:rPr>
        <w:t>e</w:t>
      </w:r>
      <w:r w:rsidRPr="002A0463">
        <w:rPr>
          <w:lang w:val="lv-LV"/>
        </w:rPr>
        <w:t xml:space="preserve"> saraksti") u</w:t>
      </w:r>
      <w:r w:rsidR="00CE0099" w:rsidRPr="002A0463">
        <w:rPr>
          <w:lang w:val="lv-LV"/>
        </w:rPr>
        <w:t>n gadījumi, kad nav nepieciešams</w:t>
      </w:r>
      <w:r w:rsidRPr="002A0463">
        <w:rPr>
          <w:lang w:val="lv-LV"/>
        </w:rPr>
        <w:t xml:space="preserve"> </w:t>
      </w:r>
      <w:r w:rsidR="00CE0099" w:rsidRPr="002A0463">
        <w:rPr>
          <w:lang w:val="lv-LV"/>
        </w:rPr>
        <w:t>NID</w:t>
      </w:r>
      <w:r w:rsidR="00432A0C" w:rsidRPr="002A0463">
        <w:rPr>
          <w:lang w:val="lv-LV"/>
        </w:rPr>
        <w:t xml:space="preserve">A ("negatīvie saraksti"). </w:t>
      </w:r>
      <w:r w:rsidR="007D3E09" w:rsidRPr="002A0463">
        <w:rPr>
          <w:lang w:val="lv-LV"/>
        </w:rPr>
        <w:t>Kā daļa no r</w:t>
      </w:r>
      <w:r w:rsidR="00296C48" w:rsidRPr="002A0463">
        <w:rPr>
          <w:lang w:val="lv-LV"/>
        </w:rPr>
        <w:t>egulatīvās saskaņotības</w:t>
      </w:r>
      <w:r w:rsidR="007D3E09" w:rsidRPr="002A0463">
        <w:rPr>
          <w:lang w:val="lv-LV"/>
        </w:rPr>
        <w:t>,</w:t>
      </w:r>
      <w:r w:rsidR="00296C48" w:rsidRPr="002A0463">
        <w:rPr>
          <w:lang w:val="lv-LV"/>
        </w:rPr>
        <w:t xml:space="preserve"> </w:t>
      </w:r>
      <w:r w:rsidR="005A3D30" w:rsidRPr="002A0463">
        <w:rPr>
          <w:lang w:val="lv-LV"/>
        </w:rPr>
        <w:t>kas</w:t>
      </w:r>
      <w:r w:rsidR="007D3E09" w:rsidRPr="002A0463">
        <w:rPr>
          <w:lang w:val="lv-LV"/>
        </w:rPr>
        <w:t xml:space="preserve"> nodroši</w:t>
      </w:r>
      <w:r w:rsidR="00242B0A" w:rsidRPr="002A0463">
        <w:rPr>
          <w:lang w:val="lv-LV"/>
        </w:rPr>
        <w:t xml:space="preserve">nātu labāku saskaņošanu visā ES, </w:t>
      </w:r>
      <w:r w:rsidR="00296C48" w:rsidRPr="002A0463">
        <w:rPr>
          <w:lang w:val="lv-LV"/>
        </w:rPr>
        <w:t>a</w:t>
      </w:r>
      <w:r w:rsidR="00432A0C" w:rsidRPr="002A0463">
        <w:rPr>
          <w:lang w:val="lv-LV"/>
        </w:rPr>
        <w:t>bi saraksti</w:t>
      </w:r>
      <w:r w:rsidRPr="002A0463">
        <w:rPr>
          <w:lang w:val="lv-LV"/>
        </w:rPr>
        <w:t xml:space="preserve"> </w:t>
      </w:r>
      <w:r w:rsidR="00F86A43" w:rsidRPr="002A0463">
        <w:rPr>
          <w:lang w:val="lv-LV"/>
        </w:rPr>
        <w:t xml:space="preserve">nacionālajām </w:t>
      </w:r>
      <w:r w:rsidR="007C2CC8" w:rsidRPr="002A0463">
        <w:rPr>
          <w:lang w:val="lv-LV"/>
        </w:rPr>
        <w:t>uzraudzības iestādēm</w:t>
      </w:r>
      <w:r w:rsidR="00F86A43" w:rsidRPr="002A0463">
        <w:rPr>
          <w:lang w:val="lv-LV"/>
        </w:rPr>
        <w:t xml:space="preserve"> </w:t>
      </w:r>
      <w:proofErr w:type="spellStart"/>
      <w:r w:rsidR="00432A0C" w:rsidRPr="002A0463">
        <w:rPr>
          <w:lang w:val="lv-LV"/>
        </w:rPr>
        <w:t>jānosūta</w:t>
      </w:r>
      <w:proofErr w:type="spellEnd"/>
      <w:r w:rsidR="00432A0C" w:rsidRPr="002A0463">
        <w:rPr>
          <w:lang w:val="lv-LV"/>
        </w:rPr>
        <w:t xml:space="preserve"> </w:t>
      </w:r>
      <w:r w:rsidR="00F86A43" w:rsidRPr="002A0463">
        <w:rPr>
          <w:lang w:val="lv-LV"/>
        </w:rPr>
        <w:t>Eiropas Datu aizsardzības kolēģijai</w:t>
      </w:r>
      <w:r w:rsidR="00296C48" w:rsidRPr="002A0463">
        <w:rPr>
          <w:lang w:val="lv-LV"/>
        </w:rPr>
        <w:t xml:space="preserve"> </w:t>
      </w:r>
      <w:r w:rsidR="00CE0099" w:rsidRPr="002A0463">
        <w:rPr>
          <w:lang w:val="lv-LV"/>
        </w:rPr>
        <w:t>(35.panta 4.</w:t>
      </w:r>
      <w:r w:rsidRPr="002A0463">
        <w:rPr>
          <w:lang w:val="lv-LV"/>
        </w:rPr>
        <w:t xml:space="preserve">punkts), </w:t>
      </w:r>
    </w:p>
    <w:p w14:paraId="2CDE4501" w14:textId="7EC1F7A3" w:rsidR="002E67E8" w:rsidRPr="002A0463" w:rsidRDefault="002E67E8" w:rsidP="007404B6">
      <w:pPr>
        <w:rPr>
          <w:lang w:val="lv-LV"/>
        </w:rPr>
      </w:pPr>
      <w:r w:rsidRPr="002A0463">
        <w:rPr>
          <w:lang w:val="lv-LV"/>
        </w:rPr>
        <w:t>Jāatzīmē, ka 29.panta darba grupa (DG29) iesaka veikt NIDA arī gadījumos, kad šķiet neskaidri, vai NIDA ir nepieciešams</w:t>
      </w:r>
      <w:r w:rsidR="009B4AA3" w:rsidRPr="002A0463">
        <w:rPr>
          <w:lang w:val="lv-LV"/>
        </w:rPr>
        <w:t>, lai izpildītu</w:t>
      </w:r>
      <w:r w:rsidRPr="002A0463">
        <w:rPr>
          <w:lang w:val="lv-LV"/>
        </w:rPr>
        <w:t xml:space="preserve"> likumdošanas prasīb</w:t>
      </w:r>
      <w:r w:rsidR="009B4AA3" w:rsidRPr="002A0463">
        <w:rPr>
          <w:lang w:val="lv-LV"/>
        </w:rPr>
        <w:t>as</w:t>
      </w:r>
      <w:r w:rsidRPr="002A0463">
        <w:rPr>
          <w:lang w:val="lv-LV"/>
        </w:rPr>
        <w:t xml:space="preserve"> </w:t>
      </w:r>
      <w:r w:rsidR="009B4AA3" w:rsidRPr="002A0463">
        <w:rPr>
          <w:lang w:val="lv-LV"/>
        </w:rPr>
        <w:t>pienācīgai datu aizsardzības nodrošināšanai</w:t>
      </w:r>
      <w:r w:rsidRPr="002A0463">
        <w:rPr>
          <w:lang w:val="lv-LV"/>
        </w:rPr>
        <w:t>.</w:t>
      </w:r>
    </w:p>
    <w:p w14:paraId="512D71DA" w14:textId="52D269F3" w:rsidR="00847FED" w:rsidRPr="002A0463" w:rsidRDefault="004067D8" w:rsidP="00847FED">
      <w:pPr>
        <w:pStyle w:val="Heading2"/>
        <w:numPr>
          <w:ilvl w:val="1"/>
          <w:numId w:val="4"/>
        </w:numPr>
        <w:rPr>
          <w:lang w:val="lv-LV"/>
        </w:rPr>
      </w:pPr>
      <w:bookmarkStart w:id="8" w:name="_Toc516851118"/>
      <w:r w:rsidRPr="002A0463">
        <w:rPr>
          <w:lang w:val="lv-LV"/>
        </w:rPr>
        <w:t>Kad jāveic NIDA?</w:t>
      </w:r>
      <w:bookmarkEnd w:id="8"/>
    </w:p>
    <w:p w14:paraId="7CD51D95" w14:textId="3DF23F05" w:rsidR="00487AE8" w:rsidRPr="002A0463" w:rsidRDefault="007970DF" w:rsidP="007404B6">
      <w:pPr>
        <w:tabs>
          <w:tab w:val="left" w:pos="2681"/>
        </w:tabs>
        <w:rPr>
          <w:lang w:val="lv-LV"/>
        </w:rPr>
      </w:pPr>
      <w:r w:rsidRPr="002A0463">
        <w:rPr>
          <w:lang w:val="lv-LV"/>
        </w:rPr>
        <w:t>Kad un ar kādām metodēm veikt NIDA,</w:t>
      </w:r>
      <w:r w:rsidR="00487AE8" w:rsidRPr="002A0463">
        <w:rPr>
          <w:lang w:val="lv-LV"/>
        </w:rPr>
        <w:t xml:space="preserve"> nosaka </w:t>
      </w:r>
      <w:r w:rsidRPr="002A0463">
        <w:rPr>
          <w:lang w:val="lv-LV"/>
        </w:rPr>
        <w:t>pārzinis</w:t>
      </w:r>
      <w:r w:rsidR="00487AE8" w:rsidRPr="002A0463">
        <w:rPr>
          <w:lang w:val="lv-LV"/>
        </w:rPr>
        <w:t xml:space="preserve">. </w:t>
      </w:r>
      <w:r w:rsidR="009F160A" w:rsidRPr="002A0463">
        <w:rPr>
          <w:lang w:val="lv-LV"/>
        </w:rPr>
        <w:t>Par NIDA neizpildīšanu i</w:t>
      </w:r>
      <w:r w:rsidR="00487AE8" w:rsidRPr="002A0463">
        <w:rPr>
          <w:lang w:val="lv-LV"/>
        </w:rPr>
        <w:t>r paredzētas juridiskas sankcijas</w:t>
      </w:r>
      <w:r w:rsidR="00854007" w:rsidRPr="002A0463">
        <w:rPr>
          <w:lang w:val="lv-LV"/>
        </w:rPr>
        <w:t>, tāpēc i</w:t>
      </w:r>
      <w:r w:rsidR="00487AE8" w:rsidRPr="002A0463">
        <w:rPr>
          <w:lang w:val="lv-LV"/>
        </w:rPr>
        <w:t xml:space="preserve">eteicams sākt sagatavošanos </w:t>
      </w:r>
      <w:r w:rsidR="009D7603" w:rsidRPr="002A0463">
        <w:rPr>
          <w:lang w:val="lv-LV"/>
        </w:rPr>
        <w:t>NIDA</w:t>
      </w:r>
      <w:r w:rsidR="00487AE8" w:rsidRPr="002A0463">
        <w:rPr>
          <w:lang w:val="lv-LV"/>
        </w:rPr>
        <w:t xml:space="preserve"> pēc iespējas ātrāk</w:t>
      </w:r>
      <w:r w:rsidR="009D7603" w:rsidRPr="002A0463">
        <w:rPr>
          <w:lang w:val="lv-LV"/>
        </w:rPr>
        <w:t>ā</w:t>
      </w:r>
      <w:r w:rsidR="00487AE8" w:rsidRPr="002A0463">
        <w:rPr>
          <w:lang w:val="lv-LV"/>
        </w:rPr>
        <w:t xml:space="preserve"> </w:t>
      </w:r>
      <w:r w:rsidR="009D7603" w:rsidRPr="002A0463">
        <w:rPr>
          <w:lang w:val="lv-LV"/>
        </w:rPr>
        <w:t>projekta posmā</w:t>
      </w:r>
      <w:r w:rsidR="00487AE8" w:rsidRPr="002A0463">
        <w:rPr>
          <w:lang w:val="lv-LV"/>
        </w:rPr>
        <w:t>. Katram departamentam vai attiecīgajiem darbiniekiem, kas iesaistīti datu apstrādē, jāuzsāk a</w:t>
      </w:r>
      <w:r w:rsidR="009D7603" w:rsidRPr="002A0463">
        <w:rPr>
          <w:lang w:val="lv-LV"/>
        </w:rPr>
        <w:t>ttiecīgie procesi. I</w:t>
      </w:r>
      <w:r w:rsidR="00487AE8" w:rsidRPr="002A0463">
        <w:rPr>
          <w:lang w:val="lv-LV"/>
        </w:rPr>
        <w:t>eteicama</w:t>
      </w:r>
      <w:r w:rsidR="009D7603" w:rsidRPr="002A0463">
        <w:rPr>
          <w:lang w:val="lv-LV"/>
        </w:rPr>
        <w:t xml:space="preserve"> apmācība</w:t>
      </w:r>
      <w:r w:rsidR="00487AE8" w:rsidRPr="002A0463">
        <w:rPr>
          <w:lang w:val="lv-LV"/>
        </w:rPr>
        <w:t xml:space="preserve">, lai palielinātu izpratni par </w:t>
      </w:r>
      <w:r w:rsidR="009D7603" w:rsidRPr="002A0463">
        <w:rPr>
          <w:lang w:val="lv-LV"/>
        </w:rPr>
        <w:t>NIDA</w:t>
      </w:r>
      <w:r w:rsidR="00487AE8" w:rsidRPr="002A0463">
        <w:rPr>
          <w:lang w:val="lv-LV"/>
        </w:rPr>
        <w:t xml:space="preserve"> nepieciešamību organizācijā.</w:t>
      </w:r>
    </w:p>
    <w:p w14:paraId="580A0C5F" w14:textId="675FEB38" w:rsidR="000F2DE4" w:rsidRPr="002A0463" w:rsidRDefault="000F2DE4" w:rsidP="007404B6">
      <w:pPr>
        <w:tabs>
          <w:tab w:val="left" w:pos="2681"/>
        </w:tabs>
        <w:rPr>
          <w:lang w:val="lv-LV"/>
        </w:rPr>
      </w:pPr>
      <w:r w:rsidRPr="002A0463">
        <w:rPr>
          <w:lang w:val="lv-LV"/>
        </w:rPr>
        <w:t>Apsverot riska</w:t>
      </w:r>
      <w:r w:rsidR="00EB11E8" w:rsidRPr="002A0463">
        <w:rPr>
          <w:lang w:val="lv-LV"/>
        </w:rPr>
        <w:t xml:space="preserve"> samazināšanas pasākumus jebkura</w:t>
      </w:r>
      <w:r w:rsidRPr="002A0463">
        <w:rPr>
          <w:lang w:val="lv-LV"/>
        </w:rPr>
        <w:t xml:space="preserve"> projekta, kas saistīts ar datu apstrādi, agrīnajā stadijā, var palīdzēt birokrātisk</w:t>
      </w:r>
      <w:r w:rsidR="00EB11E8" w:rsidRPr="002A0463">
        <w:rPr>
          <w:lang w:val="lv-LV"/>
        </w:rPr>
        <w:t>ās darbības</w:t>
      </w:r>
      <w:r w:rsidRPr="002A0463">
        <w:rPr>
          <w:lang w:val="lv-LV"/>
        </w:rPr>
        <w:t xml:space="preserve"> saglabāt samērā zemā līmenī.</w:t>
      </w:r>
    </w:p>
    <w:p w14:paraId="362DA59F" w14:textId="68AEB99B" w:rsidR="003E5307" w:rsidRPr="002A0463" w:rsidRDefault="00E043F7" w:rsidP="007404B6">
      <w:pPr>
        <w:tabs>
          <w:tab w:val="left" w:pos="2681"/>
        </w:tabs>
        <w:rPr>
          <w:lang w:val="lv-LV"/>
        </w:rPr>
      </w:pPr>
      <w:r w:rsidRPr="002A0463">
        <w:rPr>
          <w:lang w:val="lv-LV"/>
        </w:rPr>
        <w:t xml:space="preserve">NIDA var </w:t>
      </w:r>
      <w:r w:rsidR="00DC1DED" w:rsidRPr="002A0463">
        <w:rPr>
          <w:lang w:val="lv-LV"/>
        </w:rPr>
        <w:t>palīdzēt</w:t>
      </w:r>
      <w:r w:rsidRPr="002A0463">
        <w:rPr>
          <w:lang w:val="lv-LV"/>
        </w:rPr>
        <w:t xml:space="preserve"> </w:t>
      </w:r>
      <w:r w:rsidR="00DC1DED" w:rsidRPr="002A0463">
        <w:rPr>
          <w:lang w:val="lv-LV"/>
        </w:rPr>
        <w:t>ceļā uz atbilstošu</w:t>
      </w:r>
      <w:r w:rsidRPr="002A0463">
        <w:rPr>
          <w:lang w:val="lv-LV"/>
        </w:rPr>
        <w:t xml:space="preserve"> risi</w:t>
      </w:r>
      <w:r w:rsidR="00DC1DED" w:rsidRPr="002A0463">
        <w:rPr>
          <w:lang w:val="lv-LV"/>
        </w:rPr>
        <w:t>nājumu atrašanu</w:t>
      </w:r>
      <w:r w:rsidRPr="002A0463">
        <w:rPr>
          <w:lang w:val="lv-LV"/>
        </w:rPr>
        <w:t xml:space="preserve"> un var palīdzēt, kā minēts iepriekš, efektīvi un savlaicīgi īstenot datu aizsardzības prasības, izmantojot atbilstošus tehnoloģiskos risinājumus (integrēt</w:t>
      </w:r>
      <w:r w:rsidR="00480B12" w:rsidRPr="002A0463">
        <w:rPr>
          <w:lang w:val="lv-LV"/>
        </w:rPr>
        <w:t>u</w:t>
      </w:r>
      <w:r w:rsidRPr="002A0463">
        <w:rPr>
          <w:lang w:val="lv-LV"/>
        </w:rPr>
        <w:t xml:space="preserve"> datu aizsard</w:t>
      </w:r>
      <w:r w:rsidR="0036651F" w:rsidRPr="002A0463">
        <w:rPr>
          <w:lang w:val="lv-LV"/>
        </w:rPr>
        <w:t>zību</w:t>
      </w:r>
      <w:r w:rsidRPr="002A0463">
        <w:rPr>
          <w:lang w:val="lv-LV"/>
        </w:rPr>
        <w:t>) un noklusējuma iestatījumu izvēli, ņemot vērā datu aizsardzību.</w:t>
      </w:r>
    </w:p>
    <w:p w14:paraId="48559616" w14:textId="77777777" w:rsidR="003A32FE" w:rsidRPr="002A0463" w:rsidRDefault="003A32FE" w:rsidP="007404B6">
      <w:pPr>
        <w:tabs>
          <w:tab w:val="left" w:pos="2681"/>
        </w:tabs>
        <w:rPr>
          <w:lang w:val="lv-LV"/>
        </w:rPr>
      </w:pPr>
    </w:p>
    <w:p w14:paraId="2645242E" w14:textId="77777777" w:rsidR="003A32FE" w:rsidRPr="002A0463" w:rsidRDefault="003A32FE" w:rsidP="007404B6">
      <w:pPr>
        <w:tabs>
          <w:tab w:val="left" w:pos="2681"/>
        </w:tabs>
        <w:rPr>
          <w:lang w:val="lv-LV"/>
        </w:rPr>
      </w:pPr>
    </w:p>
    <w:p w14:paraId="1C72A8EA" w14:textId="59763110" w:rsidR="00E503B0" w:rsidRPr="002A0463" w:rsidRDefault="00E503B0" w:rsidP="007404B6">
      <w:pPr>
        <w:tabs>
          <w:tab w:val="left" w:pos="2681"/>
        </w:tabs>
        <w:rPr>
          <w:lang w:val="lv-LV"/>
        </w:rPr>
      </w:pPr>
      <w:r w:rsidRPr="002A0463">
        <w:rPr>
          <w:lang w:val="lv-LV"/>
        </w:rPr>
        <w:t xml:space="preserve">Nodrošinot </w:t>
      </w:r>
      <w:r w:rsidR="00251E73" w:rsidRPr="002A0463">
        <w:rPr>
          <w:lang w:val="lv-LV"/>
        </w:rPr>
        <w:t>plašus</w:t>
      </w:r>
      <w:r w:rsidRPr="002A0463">
        <w:rPr>
          <w:lang w:val="lv-LV"/>
        </w:rPr>
        <w:t xml:space="preserve"> un inten</w:t>
      </w:r>
      <w:r w:rsidR="00607917" w:rsidRPr="002A0463">
        <w:rPr>
          <w:lang w:val="lv-LV"/>
        </w:rPr>
        <w:t>sīvus sagatavošanās darbus, NIDA</w:t>
      </w:r>
      <w:r w:rsidRPr="002A0463">
        <w:rPr>
          <w:lang w:val="lv-LV"/>
        </w:rPr>
        <w:t xml:space="preserve"> vadīs paredzēto projektu no agrīnā</w:t>
      </w:r>
      <w:r w:rsidR="001A3D86" w:rsidRPr="002A0463">
        <w:rPr>
          <w:lang w:val="lv-LV"/>
        </w:rPr>
        <w:t>s idejas posma līdz tā galīgās darbības ieviešanai un parādīs, ka</w:t>
      </w:r>
      <w:r w:rsidRPr="002A0463">
        <w:rPr>
          <w:lang w:val="lv-LV"/>
        </w:rPr>
        <w:t xml:space="preserve"> </w:t>
      </w:r>
      <w:r w:rsidR="00607917" w:rsidRPr="002A0463">
        <w:rPr>
          <w:lang w:val="lv-LV"/>
        </w:rPr>
        <w:t>NIDA procesa</w:t>
      </w:r>
      <w:r w:rsidR="001A3D86" w:rsidRPr="002A0463">
        <w:rPr>
          <w:lang w:val="lv-LV"/>
        </w:rPr>
        <w:t>m ir</w:t>
      </w:r>
      <w:r w:rsidR="00607917" w:rsidRPr="002A0463">
        <w:rPr>
          <w:lang w:val="lv-LV"/>
        </w:rPr>
        <w:t xml:space="preserve"> atkārtošanās</w:t>
      </w:r>
      <w:r w:rsidR="001A3D86" w:rsidRPr="002A0463">
        <w:rPr>
          <w:lang w:val="lv-LV"/>
        </w:rPr>
        <w:t xml:space="preserve"> raksturs</w:t>
      </w:r>
      <w:r w:rsidRPr="002A0463">
        <w:rPr>
          <w:lang w:val="lv-LV"/>
        </w:rPr>
        <w:t>.</w:t>
      </w:r>
    </w:p>
    <w:p w14:paraId="321D5CFC" w14:textId="690C9CBE" w:rsidR="001423A9" w:rsidRPr="002A0463" w:rsidRDefault="000811C7" w:rsidP="007404B6">
      <w:pPr>
        <w:tabs>
          <w:tab w:val="left" w:pos="2681"/>
        </w:tabs>
        <w:rPr>
          <w:lang w:val="lv-LV"/>
        </w:rPr>
      </w:pPr>
      <w:r w:rsidRPr="002A0463">
        <w:rPr>
          <w:lang w:val="lv-LV"/>
        </w:rPr>
        <w:t>Atvērts</w:t>
      </w:r>
      <w:r w:rsidR="001423A9" w:rsidRPr="002A0463">
        <w:rPr>
          <w:lang w:val="lv-LV"/>
        </w:rPr>
        <w:t xml:space="preserve"> jautājums </w:t>
      </w:r>
      <w:r w:rsidR="00236694" w:rsidRPr="002A0463">
        <w:rPr>
          <w:lang w:val="lv-LV"/>
        </w:rPr>
        <w:t>paliek</w:t>
      </w:r>
      <w:r w:rsidR="001423A9" w:rsidRPr="002A0463">
        <w:rPr>
          <w:lang w:val="lv-LV"/>
        </w:rPr>
        <w:t xml:space="preserve">, vai </w:t>
      </w:r>
      <w:r w:rsidRPr="002A0463">
        <w:rPr>
          <w:lang w:val="lv-LV"/>
        </w:rPr>
        <w:t>NIDA</w:t>
      </w:r>
      <w:r w:rsidR="002600F9" w:rsidRPr="002A0463">
        <w:rPr>
          <w:lang w:val="lv-LV"/>
        </w:rPr>
        <w:t xml:space="preserve"> bija nepieciešams</w:t>
      </w:r>
      <w:r w:rsidR="001423A9" w:rsidRPr="002A0463">
        <w:rPr>
          <w:lang w:val="lv-LV"/>
        </w:rPr>
        <w:t xml:space="preserve"> apstrādei, kas </w:t>
      </w:r>
      <w:r w:rsidR="002600F9" w:rsidRPr="002A0463">
        <w:rPr>
          <w:lang w:val="lv-LV"/>
        </w:rPr>
        <w:t>veikts</w:t>
      </w:r>
      <w:r w:rsidR="001423A9" w:rsidRPr="002A0463">
        <w:rPr>
          <w:lang w:val="lv-LV"/>
        </w:rPr>
        <w:t xml:space="preserve"> pirms </w:t>
      </w:r>
      <w:r w:rsidRPr="002A0463">
        <w:rPr>
          <w:lang w:val="lv-LV"/>
        </w:rPr>
        <w:t>VDAR</w:t>
      </w:r>
      <w:r w:rsidR="001423A9" w:rsidRPr="002A0463">
        <w:rPr>
          <w:lang w:val="lv-LV"/>
        </w:rPr>
        <w:t xml:space="preserve"> vispārējās piemērojamības (</w:t>
      </w:r>
      <w:r w:rsidRPr="002A0463">
        <w:rPr>
          <w:lang w:val="lv-LV"/>
        </w:rPr>
        <w:t>pirms 2018.gada 25.maija</w:t>
      </w:r>
      <w:r w:rsidR="001423A9" w:rsidRPr="002A0463">
        <w:rPr>
          <w:lang w:val="lv-LV"/>
        </w:rPr>
        <w:t xml:space="preserve">). Ņemot burtisko formulējumu ("pirms"), </w:t>
      </w:r>
      <w:r w:rsidR="001C12C8" w:rsidRPr="002A0463">
        <w:rPr>
          <w:lang w:val="lv-LV"/>
        </w:rPr>
        <w:t>NIDA</w:t>
      </w:r>
      <w:r w:rsidR="002600F9" w:rsidRPr="002A0463">
        <w:rPr>
          <w:lang w:val="lv-LV"/>
        </w:rPr>
        <w:t xml:space="preserve"> ir nepieciešams</w:t>
      </w:r>
      <w:r w:rsidR="001423A9" w:rsidRPr="002A0463">
        <w:rPr>
          <w:lang w:val="lv-LV"/>
        </w:rPr>
        <w:t xml:space="preserve"> tikai tiem proces</w:t>
      </w:r>
      <w:r w:rsidR="001C12C8" w:rsidRPr="002A0463">
        <w:rPr>
          <w:lang w:val="lv-LV"/>
        </w:rPr>
        <w:t xml:space="preserve">iem, kas </w:t>
      </w:r>
      <w:r w:rsidR="00D80497" w:rsidRPr="002A0463">
        <w:rPr>
          <w:lang w:val="lv-LV"/>
        </w:rPr>
        <w:t>tika uzsākti</w:t>
      </w:r>
      <w:r w:rsidR="001C12C8" w:rsidRPr="002A0463">
        <w:rPr>
          <w:lang w:val="lv-LV"/>
        </w:rPr>
        <w:t xml:space="preserve"> pēc 2018.gada 25.</w:t>
      </w:r>
      <w:r w:rsidR="001423A9" w:rsidRPr="002A0463">
        <w:rPr>
          <w:lang w:val="lv-LV"/>
        </w:rPr>
        <w:t xml:space="preserve">maija vai </w:t>
      </w:r>
      <w:r w:rsidR="00D80497" w:rsidRPr="002A0463">
        <w:rPr>
          <w:lang w:val="lv-LV"/>
        </w:rPr>
        <w:t>kas būtiski mainījušie</w:t>
      </w:r>
      <w:r w:rsidR="001423A9" w:rsidRPr="002A0463">
        <w:rPr>
          <w:lang w:val="lv-LV"/>
        </w:rPr>
        <w:t>s pēc šī datuma.</w:t>
      </w:r>
    </w:p>
    <w:p w14:paraId="6ECBFC7C" w14:textId="5041C760" w:rsidR="009A0459" w:rsidRPr="002A0463" w:rsidRDefault="009A0459" w:rsidP="007404B6">
      <w:pPr>
        <w:tabs>
          <w:tab w:val="left" w:pos="2681"/>
        </w:tabs>
        <w:rPr>
          <w:lang w:val="lv-LV"/>
        </w:rPr>
      </w:pPr>
      <w:r w:rsidRPr="002A0463">
        <w:rPr>
          <w:lang w:val="lv-LV"/>
        </w:rPr>
        <w:t xml:space="preserve">Tā kā šajos gadījumos datu apstrādes </w:t>
      </w:r>
      <w:r w:rsidR="00B023B7" w:rsidRPr="002A0463">
        <w:rPr>
          <w:lang w:val="lv-LV"/>
        </w:rPr>
        <w:t>sistēma</w:t>
      </w:r>
      <w:r w:rsidRPr="002A0463">
        <w:rPr>
          <w:lang w:val="lv-LV"/>
        </w:rPr>
        <w:t xml:space="preserve"> jau darbojas, iepriekšēja pārbaude nav iespējama. Turklāt šīs darbības nepastāv neregulētā telpā (pieņemot, ka ir ņemti vērā visi iepriekšējā tiesiskā regulējuma noteikumi un </w:t>
      </w:r>
      <w:r w:rsidR="0091020E" w:rsidRPr="002A0463">
        <w:rPr>
          <w:lang w:val="lv-LV"/>
        </w:rPr>
        <w:t>pārskatu sniegšanas</w:t>
      </w:r>
      <w:r w:rsidRPr="002A0463">
        <w:rPr>
          <w:lang w:val="lv-LV"/>
        </w:rPr>
        <w:t xml:space="preserve"> prasības).</w:t>
      </w:r>
    </w:p>
    <w:p w14:paraId="068A8C4A" w14:textId="5B26870A" w:rsidR="00261F5B" w:rsidRPr="002A0463" w:rsidRDefault="00261F5B" w:rsidP="007404B6">
      <w:pPr>
        <w:tabs>
          <w:tab w:val="left" w:pos="2681"/>
        </w:tabs>
        <w:rPr>
          <w:lang w:val="lv-LV"/>
        </w:rPr>
      </w:pPr>
      <w:r w:rsidRPr="002A0463">
        <w:rPr>
          <w:lang w:val="lv-LV"/>
        </w:rPr>
        <w:t xml:space="preserve">Tomēr DG29 stingri iesaka veikt NIDA </w:t>
      </w:r>
      <w:r w:rsidR="0006133E" w:rsidRPr="002A0463">
        <w:rPr>
          <w:lang w:val="lv-LV"/>
        </w:rPr>
        <w:t xml:space="preserve">tām </w:t>
      </w:r>
      <w:r w:rsidRPr="002A0463">
        <w:rPr>
          <w:lang w:val="lv-LV"/>
        </w:rPr>
        <w:t xml:space="preserve">apstrādes </w:t>
      </w:r>
      <w:r w:rsidR="0006133E" w:rsidRPr="002A0463">
        <w:rPr>
          <w:lang w:val="lv-LV"/>
        </w:rPr>
        <w:t>darbībām</w:t>
      </w:r>
      <w:r w:rsidRPr="002A0463">
        <w:rPr>
          <w:lang w:val="lv-LV"/>
        </w:rPr>
        <w:t xml:space="preserve">, kas jau tiek </w:t>
      </w:r>
      <w:r w:rsidR="0006133E" w:rsidRPr="002A0463">
        <w:rPr>
          <w:lang w:val="lv-LV"/>
        </w:rPr>
        <w:t>veiktas</w:t>
      </w:r>
      <w:r w:rsidRPr="002A0463">
        <w:rPr>
          <w:lang w:val="lv-LV"/>
        </w:rPr>
        <w:t>, lai izvairītos no juridiskām neskaidrībām un pat juridiskām sankcijām.</w:t>
      </w:r>
    </w:p>
    <w:p w14:paraId="2E77AAA5" w14:textId="451FB2FF" w:rsidR="001D7CC5" w:rsidRPr="002A0463" w:rsidRDefault="003E3DC4" w:rsidP="001D7CC5">
      <w:pPr>
        <w:pStyle w:val="Heading2"/>
        <w:numPr>
          <w:ilvl w:val="1"/>
          <w:numId w:val="4"/>
        </w:numPr>
        <w:rPr>
          <w:lang w:val="lv-LV"/>
        </w:rPr>
      </w:pPr>
      <w:bookmarkStart w:id="9" w:name="_Toc516851119"/>
      <w:r w:rsidRPr="002A0463">
        <w:rPr>
          <w:lang w:val="lv-LV"/>
        </w:rPr>
        <w:t>NIDA</w:t>
      </w:r>
      <w:r w:rsidR="00466D75" w:rsidRPr="002A0463">
        <w:rPr>
          <w:lang w:val="lv-LV"/>
        </w:rPr>
        <w:t xml:space="preserve"> pārskatīšana</w:t>
      </w:r>
      <w:bookmarkEnd w:id="9"/>
    </w:p>
    <w:p w14:paraId="142B2C70" w14:textId="5F733984" w:rsidR="00001C38" w:rsidRPr="002A0463" w:rsidRDefault="00001C38" w:rsidP="007404B6">
      <w:pPr>
        <w:tabs>
          <w:tab w:val="left" w:pos="2681"/>
        </w:tabs>
        <w:rPr>
          <w:lang w:val="lv-LV"/>
        </w:rPr>
      </w:pPr>
      <w:r w:rsidRPr="002A0463">
        <w:rPr>
          <w:lang w:val="lv-LV"/>
        </w:rPr>
        <w:t>Pēc tam, kad NIDA</w:t>
      </w:r>
      <w:r w:rsidR="00C80960" w:rsidRPr="002A0463">
        <w:rPr>
          <w:lang w:val="lv-LV"/>
        </w:rPr>
        <w:t xml:space="preserve"> ir veikts</w:t>
      </w:r>
      <w:r w:rsidRPr="002A0463">
        <w:rPr>
          <w:lang w:val="lv-LV"/>
        </w:rPr>
        <w:t>, ierosināto pasā</w:t>
      </w:r>
      <w:r w:rsidR="00A24088" w:rsidRPr="002A0463">
        <w:rPr>
          <w:lang w:val="lv-LV"/>
        </w:rPr>
        <w:t>kumu īstenošana ir jāpārskata. J</w:t>
      </w:r>
      <w:r w:rsidRPr="002A0463">
        <w:rPr>
          <w:lang w:val="lv-LV"/>
        </w:rPr>
        <w:t xml:space="preserve">a tiek uzskatīts par nepieciešamu, iespējams, būs </w:t>
      </w:r>
      <w:r w:rsidR="004F61A7" w:rsidRPr="002A0463">
        <w:rPr>
          <w:lang w:val="lv-LV"/>
        </w:rPr>
        <w:t>jāveic</w:t>
      </w:r>
      <w:r w:rsidRPr="002A0463">
        <w:rPr>
          <w:lang w:val="lv-LV"/>
        </w:rPr>
        <w:t xml:space="preserve"> </w:t>
      </w:r>
      <w:r w:rsidR="00DB48EF" w:rsidRPr="002A0463">
        <w:rPr>
          <w:lang w:val="lv-LV"/>
        </w:rPr>
        <w:t xml:space="preserve">pašas </w:t>
      </w:r>
      <w:r w:rsidRPr="002A0463">
        <w:rPr>
          <w:lang w:val="lv-LV"/>
        </w:rPr>
        <w:t xml:space="preserve">datu apstrādes pārskatīšana, lai identificētu </w:t>
      </w:r>
      <w:r w:rsidR="00C22FA7" w:rsidRPr="002A0463">
        <w:rPr>
          <w:lang w:val="lv-LV"/>
        </w:rPr>
        <w:t>jebkādus</w:t>
      </w:r>
      <w:r w:rsidRPr="002A0463">
        <w:rPr>
          <w:lang w:val="lv-LV"/>
        </w:rPr>
        <w:t xml:space="preserve"> </w:t>
      </w:r>
      <w:r w:rsidR="00C22FA7" w:rsidRPr="002A0463">
        <w:rPr>
          <w:lang w:val="lv-LV"/>
        </w:rPr>
        <w:t xml:space="preserve">jaunus </w:t>
      </w:r>
      <w:r w:rsidRPr="002A0463">
        <w:rPr>
          <w:lang w:val="lv-LV"/>
        </w:rPr>
        <w:t>ar datu apstrādi saistīt</w:t>
      </w:r>
      <w:r w:rsidR="00FF2F90" w:rsidRPr="002A0463">
        <w:rPr>
          <w:lang w:val="lv-LV"/>
        </w:rPr>
        <w:t>os risku</w:t>
      </w:r>
      <w:r w:rsidRPr="002A0463">
        <w:rPr>
          <w:lang w:val="lv-LV"/>
        </w:rPr>
        <w:t xml:space="preserve"> </w:t>
      </w:r>
      <w:r w:rsidR="00C22FA7" w:rsidRPr="002A0463">
        <w:rPr>
          <w:lang w:val="lv-LV"/>
        </w:rPr>
        <w:t>elementu</w:t>
      </w:r>
      <w:r w:rsidRPr="002A0463">
        <w:rPr>
          <w:lang w:val="lv-LV"/>
        </w:rPr>
        <w:t xml:space="preserve">s. 89.apsvērumā ir norādīts, ka NIDA pārskatīšana var būt </w:t>
      </w:r>
      <w:r w:rsidR="00162888" w:rsidRPr="002A0463">
        <w:rPr>
          <w:lang w:val="lv-LV"/>
        </w:rPr>
        <w:t>neieciešama</w:t>
      </w:r>
      <w:r w:rsidR="00CD65F9" w:rsidRPr="002A0463">
        <w:rPr>
          <w:lang w:val="lv-LV"/>
        </w:rPr>
        <w:t xml:space="preserve"> </w:t>
      </w:r>
      <w:r w:rsidR="008264FD" w:rsidRPr="002A0463">
        <w:rPr>
          <w:lang w:val="lv-LV"/>
        </w:rPr>
        <w:t>savlaicīgi</w:t>
      </w:r>
      <w:r w:rsidR="00CD65F9" w:rsidRPr="002A0463">
        <w:rPr>
          <w:lang w:val="lv-LV"/>
        </w:rPr>
        <w:t xml:space="preserve"> pēc sākotnējā novērtējuma.</w:t>
      </w:r>
      <w:r w:rsidR="00FF2F90" w:rsidRPr="002A0463">
        <w:rPr>
          <w:lang w:val="lv-LV"/>
        </w:rPr>
        <w:t xml:space="preserve"> Veicot NIDA</w:t>
      </w:r>
      <w:r w:rsidRPr="002A0463">
        <w:rPr>
          <w:lang w:val="lv-LV"/>
        </w:rPr>
        <w:t>, dok</w:t>
      </w:r>
      <w:r w:rsidR="00203FD4" w:rsidRPr="002A0463">
        <w:rPr>
          <w:lang w:val="lv-LV"/>
        </w:rPr>
        <w:t>umentācijā vajadzētu iekļaut laika posmus</w:t>
      </w:r>
      <w:r w:rsidR="00912246" w:rsidRPr="002A0463">
        <w:rPr>
          <w:lang w:val="lv-LV"/>
        </w:rPr>
        <w:t>, pēc kuriem veicama NIDA kārtējā</w:t>
      </w:r>
      <w:r w:rsidRPr="002A0463">
        <w:rPr>
          <w:lang w:val="lv-LV"/>
        </w:rPr>
        <w:t xml:space="preserve"> pārbaud</w:t>
      </w:r>
      <w:r w:rsidR="00912246" w:rsidRPr="002A0463">
        <w:rPr>
          <w:lang w:val="lv-LV"/>
        </w:rPr>
        <w:t>e</w:t>
      </w:r>
      <w:r w:rsidRPr="002A0463">
        <w:rPr>
          <w:lang w:val="lv-LV"/>
        </w:rPr>
        <w:t xml:space="preserve"> vai </w:t>
      </w:r>
      <w:r w:rsidR="00D05D74" w:rsidRPr="002A0463">
        <w:rPr>
          <w:lang w:val="lv-LV"/>
        </w:rPr>
        <w:t>atjaunošana</w:t>
      </w:r>
      <w:r w:rsidRPr="002A0463">
        <w:rPr>
          <w:lang w:val="lv-LV"/>
        </w:rPr>
        <w:t xml:space="preserve"> </w:t>
      </w:r>
      <w:r w:rsidR="00D05D74" w:rsidRPr="002A0463">
        <w:rPr>
          <w:lang w:val="lv-LV"/>
        </w:rPr>
        <w:t>nākotnē</w:t>
      </w:r>
      <w:r w:rsidRPr="002A0463">
        <w:rPr>
          <w:lang w:val="lv-LV"/>
        </w:rPr>
        <w:t>.</w:t>
      </w:r>
    </w:p>
    <w:p w14:paraId="05BBBC16" w14:textId="218ECBFC" w:rsidR="00F654B6" w:rsidRPr="002A0463" w:rsidRDefault="00F654B6" w:rsidP="007404B6">
      <w:pPr>
        <w:tabs>
          <w:tab w:val="left" w:pos="2681"/>
        </w:tabs>
        <w:rPr>
          <w:lang w:val="lv-LV"/>
        </w:rPr>
      </w:pPr>
      <w:r w:rsidRPr="002A0463">
        <w:rPr>
          <w:lang w:val="lv-LV"/>
        </w:rPr>
        <w:t>Jāņem vē</w:t>
      </w:r>
      <w:r w:rsidR="00850F68" w:rsidRPr="002A0463">
        <w:rPr>
          <w:lang w:val="lv-LV"/>
        </w:rPr>
        <w:t>rā tehnoloģiju attīstība, jaun</w:t>
      </w:r>
      <w:r w:rsidRPr="002A0463">
        <w:rPr>
          <w:lang w:val="lv-LV"/>
        </w:rPr>
        <w:t xml:space="preserve">s tiesiskais regulējums un izmaiņas apstrādes kārtībā. Ja </w:t>
      </w:r>
      <w:r w:rsidR="000A3BC4" w:rsidRPr="002A0463">
        <w:rPr>
          <w:lang w:val="lv-LV"/>
        </w:rPr>
        <w:t xml:space="preserve">iestājas </w:t>
      </w:r>
      <w:r w:rsidRPr="002A0463">
        <w:rPr>
          <w:lang w:val="lv-LV"/>
        </w:rPr>
        <w:t>risks</w:t>
      </w:r>
      <w:r w:rsidR="00850F68" w:rsidRPr="002A0463">
        <w:rPr>
          <w:lang w:val="lv-LV"/>
        </w:rPr>
        <w:t>, ir jāveic jauns NIDA.</w:t>
      </w:r>
    </w:p>
    <w:p w14:paraId="22E883C0" w14:textId="73FD323A" w:rsidR="00CF1308" w:rsidRPr="002A0463" w:rsidRDefault="00756061" w:rsidP="007404B6">
      <w:pPr>
        <w:rPr>
          <w:lang w:val="lv-LV"/>
        </w:rPr>
      </w:pPr>
      <w:r w:rsidRPr="002A0463">
        <w:rPr>
          <w:lang w:val="lv-LV"/>
        </w:rPr>
        <w:t>Pienākums veikt NID</w:t>
      </w:r>
      <w:r w:rsidR="00CF1308" w:rsidRPr="002A0463">
        <w:rPr>
          <w:lang w:val="lv-LV"/>
        </w:rPr>
        <w:t xml:space="preserve">A ir daļa no datu </w:t>
      </w:r>
      <w:r w:rsidR="005A5BB6" w:rsidRPr="002A0463">
        <w:rPr>
          <w:lang w:val="lv-LV"/>
        </w:rPr>
        <w:t>pārziņa</w:t>
      </w:r>
      <w:r w:rsidR="00EC74BD" w:rsidRPr="002A0463">
        <w:rPr>
          <w:lang w:val="lv-LV"/>
        </w:rPr>
        <w:t xml:space="preserve"> pienākumiem</w:t>
      </w:r>
      <w:r w:rsidR="00CF1308" w:rsidRPr="002A0463">
        <w:rPr>
          <w:lang w:val="lv-LV"/>
        </w:rPr>
        <w:t xml:space="preserve">, dokumentējot to </w:t>
      </w:r>
      <w:proofErr w:type="spellStart"/>
      <w:r w:rsidR="008253CC" w:rsidRPr="002A0463">
        <w:rPr>
          <w:lang w:val="lv-LV"/>
        </w:rPr>
        <w:t>pārskat</w:t>
      </w:r>
      <w:r w:rsidR="00CF1308" w:rsidRPr="002A0463">
        <w:rPr>
          <w:lang w:val="lv-LV"/>
        </w:rPr>
        <w:t>atbildību</w:t>
      </w:r>
      <w:proofErr w:type="spellEnd"/>
      <w:r w:rsidR="00CF1308" w:rsidRPr="002A0463">
        <w:rPr>
          <w:lang w:val="lv-LV"/>
        </w:rPr>
        <w:t xml:space="preserve">. Dokumentācijā un pārskatā jānorāda ne tikai informācija par veikto </w:t>
      </w:r>
      <w:r w:rsidR="009E55C0" w:rsidRPr="002A0463">
        <w:rPr>
          <w:lang w:val="lv-LV"/>
        </w:rPr>
        <w:t>NIDA</w:t>
      </w:r>
      <w:r w:rsidR="00CF1308" w:rsidRPr="002A0463">
        <w:rPr>
          <w:lang w:val="lv-LV"/>
        </w:rPr>
        <w:t xml:space="preserve">, bet arī jāuzskaita jebkādi iemesli, kāpēc </w:t>
      </w:r>
      <w:r w:rsidR="009E55C0" w:rsidRPr="002A0463">
        <w:rPr>
          <w:lang w:val="lv-LV"/>
        </w:rPr>
        <w:t>nav pabeigts pilns</w:t>
      </w:r>
      <w:r w:rsidR="00CF1308" w:rsidRPr="002A0463">
        <w:rPr>
          <w:lang w:val="lv-LV"/>
        </w:rPr>
        <w:t xml:space="preserve"> </w:t>
      </w:r>
      <w:r w:rsidR="009E55C0" w:rsidRPr="002A0463">
        <w:rPr>
          <w:lang w:val="lv-LV"/>
        </w:rPr>
        <w:t>NIDA</w:t>
      </w:r>
      <w:r w:rsidR="00CF1308" w:rsidRPr="002A0463">
        <w:rPr>
          <w:lang w:val="lv-LV"/>
        </w:rPr>
        <w:t xml:space="preserve"> va</w:t>
      </w:r>
      <w:r w:rsidR="00791D79" w:rsidRPr="002A0463">
        <w:rPr>
          <w:lang w:val="lv-LV"/>
        </w:rPr>
        <w:t>i pārtraukts NIDA</w:t>
      </w:r>
      <w:r w:rsidR="00CF1308" w:rsidRPr="002A0463">
        <w:rPr>
          <w:lang w:val="lv-LV"/>
        </w:rPr>
        <w:t xml:space="preserve"> pēc tam, kad konstatēti lieli riski datu subjektiem.</w:t>
      </w:r>
    </w:p>
    <w:p w14:paraId="1B71EA07" w14:textId="09B2D96E" w:rsidR="001D7CC5" w:rsidRPr="002A0463" w:rsidRDefault="00697D0C" w:rsidP="00697D0C">
      <w:pPr>
        <w:pStyle w:val="Heading2"/>
        <w:numPr>
          <w:ilvl w:val="1"/>
          <w:numId w:val="4"/>
        </w:numPr>
        <w:rPr>
          <w:lang w:val="lv-LV"/>
        </w:rPr>
      </w:pPr>
      <w:bookmarkStart w:id="10" w:name="_Toc516851120"/>
      <w:r w:rsidRPr="002A0463">
        <w:rPr>
          <w:lang w:val="lv-LV"/>
        </w:rPr>
        <w:t xml:space="preserve">Apspriešanās ar datu </w:t>
      </w:r>
      <w:r w:rsidR="004A36C8" w:rsidRPr="002A0463">
        <w:rPr>
          <w:lang w:val="lv-LV"/>
        </w:rPr>
        <w:t>uzraudzības</w:t>
      </w:r>
      <w:r w:rsidRPr="002A0463">
        <w:rPr>
          <w:lang w:val="lv-LV"/>
        </w:rPr>
        <w:t xml:space="preserve"> iestādi saskaņā ar VDAR 36.pantu</w:t>
      </w:r>
      <w:bookmarkEnd w:id="10"/>
      <w:r w:rsidRPr="002A0463">
        <w:rPr>
          <w:lang w:val="lv-LV"/>
        </w:rPr>
        <w:t xml:space="preserve"> </w:t>
      </w:r>
    </w:p>
    <w:p w14:paraId="3CF75D9E" w14:textId="3BCBB3A4" w:rsidR="00481546" w:rsidRPr="002A0463" w:rsidRDefault="00481546" w:rsidP="001C2A6F">
      <w:pPr>
        <w:rPr>
          <w:lang w:val="lv-LV"/>
        </w:rPr>
      </w:pPr>
      <w:r w:rsidRPr="002A0463">
        <w:rPr>
          <w:lang w:val="lv-LV"/>
        </w:rPr>
        <w:t>Datu pārzinim</w:t>
      </w:r>
      <w:r w:rsidR="00ED39B0" w:rsidRPr="002A0463">
        <w:rPr>
          <w:lang w:val="lv-LV"/>
        </w:rPr>
        <w:t xml:space="preserve"> ir jākonsultējas ar d</w:t>
      </w:r>
      <w:r w:rsidR="00446566" w:rsidRPr="002A0463">
        <w:rPr>
          <w:lang w:val="lv-LV"/>
        </w:rPr>
        <w:t>atu aizsardzības iestādi (DAI</w:t>
      </w:r>
      <w:r w:rsidRPr="002A0463">
        <w:rPr>
          <w:lang w:val="lv-LV"/>
        </w:rPr>
        <w:t xml:space="preserve">), ja </w:t>
      </w:r>
      <w:r w:rsidR="00E955F2" w:rsidRPr="002A0463">
        <w:rPr>
          <w:lang w:val="lv-LV"/>
        </w:rPr>
        <w:t>NIDA</w:t>
      </w:r>
      <w:r w:rsidRPr="002A0463">
        <w:rPr>
          <w:lang w:val="lv-LV"/>
        </w:rPr>
        <w:t xml:space="preserve"> atklāj </w:t>
      </w:r>
      <w:r w:rsidR="00EC522C" w:rsidRPr="002A0463">
        <w:rPr>
          <w:lang w:val="lv-LV"/>
        </w:rPr>
        <w:t>augstus</w:t>
      </w:r>
      <w:r w:rsidRPr="002A0463">
        <w:rPr>
          <w:lang w:val="lv-LV"/>
        </w:rPr>
        <w:t xml:space="preserve"> riskus un ja </w:t>
      </w:r>
      <w:r w:rsidR="00E955F2" w:rsidRPr="002A0463">
        <w:rPr>
          <w:lang w:val="lv-LV"/>
        </w:rPr>
        <w:t>pārzinis</w:t>
      </w:r>
      <w:r w:rsidRPr="002A0463">
        <w:rPr>
          <w:lang w:val="lv-LV"/>
        </w:rPr>
        <w:t xml:space="preserve"> nezina, kā veikt </w:t>
      </w:r>
      <w:r w:rsidR="00B07A34" w:rsidRPr="002A0463">
        <w:rPr>
          <w:lang w:val="lv-LV"/>
        </w:rPr>
        <w:t>attiecīgus</w:t>
      </w:r>
      <w:r w:rsidRPr="002A0463">
        <w:rPr>
          <w:lang w:val="lv-LV"/>
        </w:rPr>
        <w:t xml:space="preserve"> pasākumus</w:t>
      </w:r>
      <w:r w:rsidR="000939F3" w:rsidRPr="002A0463">
        <w:rPr>
          <w:lang w:val="lv-LV"/>
        </w:rPr>
        <w:t>, lai mazinātu šādus riskus. DAI</w:t>
      </w:r>
      <w:r w:rsidRPr="002A0463">
        <w:rPr>
          <w:lang w:val="lv-LV"/>
        </w:rPr>
        <w:t xml:space="preserve"> ir jāreaģē uz šo pieprasījumu apspriesties četrpadsmit nedēļu laikā. Sarežģītiem un </w:t>
      </w:r>
      <w:r w:rsidR="00A442DC" w:rsidRPr="002A0463">
        <w:rPr>
          <w:lang w:val="lv-LV"/>
        </w:rPr>
        <w:t>inovatīviem</w:t>
      </w:r>
      <w:r w:rsidRPr="002A0463">
        <w:rPr>
          <w:lang w:val="lv-LV"/>
        </w:rPr>
        <w:t xml:space="preserve"> projektiem ir ieteicam</w:t>
      </w:r>
      <w:r w:rsidR="003553D8" w:rsidRPr="002A0463">
        <w:rPr>
          <w:lang w:val="lv-LV"/>
        </w:rPr>
        <w:t>s pēc iespējas agrāk uzsākt NIDA</w:t>
      </w:r>
      <w:r w:rsidRPr="002A0463">
        <w:rPr>
          <w:lang w:val="lv-LV"/>
        </w:rPr>
        <w:t xml:space="preserve">, </w:t>
      </w:r>
      <w:r w:rsidR="003553D8" w:rsidRPr="002A0463">
        <w:rPr>
          <w:lang w:val="lv-LV"/>
        </w:rPr>
        <w:t>lai</w:t>
      </w:r>
      <w:r w:rsidRPr="002A0463">
        <w:rPr>
          <w:lang w:val="lv-LV"/>
        </w:rPr>
        <w:t xml:space="preserve"> jebkuru </w:t>
      </w:r>
      <w:r w:rsidR="003553D8" w:rsidRPr="002A0463">
        <w:rPr>
          <w:lang w:val="lv-LV"/>
        </w:rPr>
        <w:t>DAI ieteikumu var</w:t>
      </w:r>
      <w:r w:rsidR="003E50C4" w:rsidRPr="002A0463">
        <w:rPr>
          <w:lang w:val="lv-LV"/>
        </w:rPr>
        <w:t>ētu</w:t>
      </w:r>
      <w:r w:rsidR="003553D8" w:rsidRPr="002A0463">
        <w:rPr>
          <w:lang w:val="lv-LV"/>
        </w:rPr>
        <w:t xml:space="preserve"> ņemt vērā</w:t>
      </w:r>
      <w:r w:rsidRPr="002A0463">
        <w:rPr>
          <w:lang w:val="lv-LV"/>
        </w:rPr>
        <w:t xml:space="preserve"> </w:t>
      </w:r>
      <w:r w:rsidR="00EA790C" w:rsidRPr="002A0463">
        <w:rPr>
          <w:lang w:val="lv-LV"/>
        </w:rPr>
        <w:t>projekta plāna īstenošanā</w:t>
      </w:r>
      <w:r w:rsidRPr="002A0463">
        <w:rPr>
          <w:lang w:val="lv-LV"/>
        </w:rPr>
        <w:t>.</w:t>
      </w:r>
    </w:p>
    <w:p w14:paraId="7FB969FB" w14:textId="14D20E4B" w:rsidR="003A32FE" w:rsidRPr="002A0463" w:rsidRDefault="003A32FE" w:rsidP="001C2A6F">
      <w:pPr>
        <w:rPr>
          <w:lang w:val="lv-LV"/>
        </w:rPr>
      </w:pPr>
    </w:p>
    <w:p w14:paraId="597B1794" w14:textId="77777777" w:rsidR="003A32FE" w:rsidRPr="002A0463" w:rsidRDefault="003A32FE" w:rsidP="001C2A6F">
      <w:pPr>
        <w:rPr>
          <w:lang w:val="lv-LV"/>
        </w:rPr>
      </w:pPr>
    </w:p>
    <w:p w14:paraId="78D0882C" w14:textId="7BD7A5C5" w:rsidR="00B95BA2" w:rsidRPr="002A0463" w:rsidRDefault="002C59BE" w:rsidP="002C59BE">
      <w:pPr>
        <w:pStyle w:val="Heading1"/>
        <w:numPr>
          <w:ilvl w:val="0"/>
          <w:numId w:val="4"/>
        </w:numPr>
        <w:ind w:left="426"/>
        <w:rPr>
          <w:lang w:val="lv-LV"/>
        </w:rPr>
      </w:pPr>
      <w:bookmarkStart w:id="11" w:name="_Toc516851121"/>
      <w:r w:rsidRPr="002A0463">
        <w:rPr>
          <w:lang w:val="lv-LV"/>
        </w:rPr>
        <w:t>Kas ir atbildīgs par NIDA v</w:t>
      </w:r>
      <w:r w:rsidR="002F052B" w:rsidRPr="002A0463">
        <w:rPr>
          <w:lang w:val="lv-LV"/>
        </w:rPr>
        <w:t>eikšanu</w:t>
      </w:r>
      <w:r w:rsidR="00B95BA2" w:rsidRPr="002A0463">
        <w:rPr>
          <w:lang w:val="lv-LV"/>
        </w:rPr>
        <w:t>?</w:t>
      </w:r>
      <w:bookmarkEnd w:id="11"/>
    </w:p>
    <w:p w14:paraId="2EFCD662" w14:textId="3685BCB7" w:rsidR="00B95BA2" w:rsidRPr="002A0463" w:rsidRDefault="00A3681B" w:rsidP="00B95BA2">
      <w:pPr>
        <w:pStyle w:val="Heading2"/>
        <w:numPr>
          <w:ilvl w:val="1"/>
          <w:numId w:val="4"/>
        </w:numPr>
        <w:rPr>
          <w:lang w:val="lv-LV"/>
        </w:rPr>
      </w:pPr>
      <w:bookmarkStart w:id="12" w:name="_Toc516851122"/>
      <w:r w:rsidRPr="002A0463">
        <w:rPr>
          <w:lang w:val="lv-LV"/>
        </w:rPr>
        <w:t>Pamati</w:t>
      </w:r>
      <w:bookmarkEnd w:id="12"/>
    </w:p>
    <w:p w14:paraId="7A8F5CFE" w14:textId="5AC7840F" w:rsidR="00845B95" w:rsidRPr="002A0463" w:rsidRDefault="00845B95" w:rsidP="00B95BA2">
      <w:pPr>
        <w:rPr>
          <w:lang w:val="lv-LV"/>
        </w:rPr>
      </w:pPr>
      <w:r w:rsidRPr="002A0463">
        <w:rPr>
          <w:lang w:val="lv-LV"/>
        </w:rPr>
        <w:t>Par NIDA veikšanu atbildīgs ir pārzinis</w:t>
      </w:r>
      <w:r w:rsidR="00CF0318" w:rsidRPr="002A0463">
        <w:rPr>
          <w:lang w:val="lv-LV"/>
        </w:rPr>
        <w:t xml:space="preserve"> - šajā gadījumā vietējā pašvaldība</w:t>
      </w:r>
      <w:r w:rsidRPr="002A0463">
        <w:rPr>
          <w:lang w:val="lv-LV"/>
        </w:rPr>
        <w:t>. Sākotnēji Komi</w:t>
      </w:r>
      <w:r w:rsidR="00712D53" w:rsidRPr="002A0463">
        <w:rPr>
          <w:lang w:val="lv-LV"/>
        </w:rPr>
        <w:t>sijas priekšlikums bija uzticēt NIDA</w:t>
      </w:r>
      <w:r w:rsidRPr="002A0463">
        <w:rPr>
          <w:lang w:val="lv-LV"/>
        </w:rPr>
        <w:t xml:space="preserve"> datu apstrādātājam, kas rīkojas </w:t>
      </w:r>
      <w:r w:rsidR="00712D53" w:rsidRPr="002A0463">
        <w:rPr>
          <w:lang w:val="lv-LV"/>
        </w:rPr>
        <w:t>pārziņa</w:t>
      </w:r>
      <w:r w:rsidRPr="002A0463">
        <w:rPr>
          <w:lang w:val="lv-LV"/>
        </w:rPr>
        <w:t xml:space="preserve"> </w:t>
      </w:r>
      <w:r w:rsidR="00184637" w:rsidRPr="002A0463">
        <w:rPr>
          <w:lang w:val="lv-LV"/>
        </w:rPr>
        <w:t>uzdevumā</w:t>
      </w:r>
      <w:r w:rsidR="0083746C" w:rsidRPr="002A0463">
        <w:rPr>
          <w:lang w:val="lv-LV"/>
        </w:rPr>
        <w:t>. Savukārt 95.</w:t>
      </w:r>
      <w:r w:rsidRPr="002A0463">
        <w:rPr>
          <w:lang w:val="lv-LV"/>
        </w:rPr>
        <w:t xml:space="preserve">apsvērums tikai prasa, lai </w:t>
      </w:r>
      <w:r w:rsidR="00F26303" w:rsidRPr="002A0463">
        <w:rPr>
          <w:lang w:val="lv-LV"/>
        </w:rPr>
        <w:t xml:space="preserve">nepieciešamības gadījumā un pēc pieprasījuma </w:t>
      </w:r>
      <w:r w:rsidRPr="002A0463">
        <w:rPr>
          <w:lang w:val="lv-LV"/>
        </w:rPr>
        <w:t xml:space="preserve">apstrādātājs palīdzētu </w:t>
      </w:r>
      <w:r w:rsidR="00BA35DB" w:rsidRPr="002A0463">
        <w:rPr>
          <w:lang w:val="lv-LV"/>
        </w:rPr>
        <w:t>pārzinim</w:t>
      </w:r>
      <w:r w:rsidR="00CD5F60" w:rsidRPr="002A0463">
        <w:rPr>
          <w:lang w:val="lv-LV"/>
        </w:rPr>
        <w:t xml:space="preserve"> </w:t>
      </w:r>
      <w:r w:rsidR="00F26303" w:rsidRPr="002A0463">
        <w:rPr>
          <w:lang w:val="lv-LV"/>
        </w:rPr>
        <w:t>nodrošināt, ka tiek ievēroti pienākumi, kas izriet no NIDA veikšanas</w:t>
      </w:r>
      <w:r w:rsidRPr="002A0463">
        <w:rPr>
          <w:lang w:val="lv-LV"/>
        </w:rPr>
        <w:t>.</w:t>
      </w:r>
    </w:p>
    <w:p w14:paraId="56852318" w14:textId="5CAA2074" w:rsidR="00F93063" w:rsidRPr="002A0463" w:rsidRDefault="00080079" w:rsidP="00B95BA2">
      <w:pPr>
        <w:rPr>
          <w:lang w:val="lv-LV"/>
        </w:rPr>
      </w:pPr>
      <w:r w:rsidRPr="002A0463">
        <w:rPr>
          <w:lang w:val="lv-LV"/>
        </w:rPr>
        <w:t>Tāpēc praksē</w:t>
      </w:r>
      <w:r w:rsidR="00603CA6" w:rsidRPr="002A0463">
        <w:rPr>
          <w:lang w:val="lv-LV"/>
        </w:rPr>
        <w:t xml:space="preserve"> </w:t>
      </w:r>
      <w:r w:rsidR="009B74AE" w:rsidRPr="002A0463">
        <w:rPr>
          <w:lang w:val="lv-LV"/>
        </w:rPr>
        <w:t>būtu lietderīgi līgumā p</w:t>
      </w:r>
      <w:r w:rsidR="00603CA6" w:rsidRPr="002A0463">
        <w:rPr>
          <w:lang w:val="lv-LV"/>
        </w:rPr>
        <w:t>aredzēt</w:t>
      </w:r>
      <w:r w:rsidR="009B74AE" w:rsidRPr="002A0463">
        <w:rPr>
          <w:lang w:val="lv-LV"/>
        </w:rPr>
        <w:t xml:space="preserve"> </w:t>
      </w:r>
      <w:r w:rsidR="00363DB9" w:rsidRPr="002A0463">
        <w:rPr>
          <w:lang w:val="lv-LV"/>
        </w:rPr>
        <w:t>apstrādātāj</w:t>
      </w:r>
      <w:r w:rsidR="00603CA6" w:rsidRPr="002A0463">
        <w:rPr>
          <w:lang w:val="lv-LV"/>
        </w:rPr>
        <w:t>a</w:t>
      </w:r>
      <w:r w:rsidR="009B74AE" w:rsidRPr="002A0463">
        <w:rPr>
          <w:lang w:val="lv-LV"/>
        </w:rPr>
        <w:t xml:space="preserve"> i</w:t>
      </w:r>
      <w:r w:rsidR="00603CA6" w:rsidRPr="002A0463">
        <w:rPr>
          <w:lang w:val="lv-LV"/>
        </w:rPr>
        <w:t>esaisti</w:t>
      </w:r>
      <w:r w:rsidR="00E00D31" w:rsidRPr="002A0463">
        <w:rPr>
          <w:lang w:val="lv-LV"/>
        </w:rPr>
        <w:t xml:space="preserve"> un aktīvu atbalstīšanu</w:t>
      </w:r>
      <w:r w:rsidR="00603CA6" w:rsidRPr="002A0463">
        <w:rPr>
          <w:lang w:val="lv-LV"/>
        </w:rPr>
        <w:t xml:space="preserve"> NID</w:t>
      </w:r>
      <w:r w:rsidR="009B74AE" w:rsidRPr="002A0463">
        <w:rPr>
          <w:lang w:val="lv-LV"/>
        </w:rPr>
        <w:t xml:space="preserve">A procesā. Tas </w:t>
      </w:r>
      <w:r w:rsidR="00192CC2" w:rsidRPr="002A0463">
        <w:rPr>
          <w:lang w:val="lv-LV"/>
        </w:rPr>
        <w:t>būtu arī saskaņā ar</w:t>
      </w:r>
      <w:r w:rsidR="009B74AE" w:rsidRPr="002A0463">
        <w:rPr>
          <w:lang w:val="lv-LV"/>
        </w:rPr>
        <w:t xml:space="preserve"> 2</w:t>
      </w:r>
      <w:r w:rsidR="009D4E28" w:rsidRPr="002A0463">
        <w:rPr>
          <w:lang w:val="lv-LV"/>
        </w:rPr>
        <w:t>8.panta 3.</w:t>
      </w:r>
      <w:r w:rsidR="009B74AE" w:rsidRPr="002A0463">
        <w:rPr>
          <w:lang w:val="lv-LV"/>
        </w:rPr>
        <w:t xml:space="preserve">punkta f) apakšpunktu, kas paredz, ka līgumā </w:t>
      </w:r>
      <w:r w:rsidR="001D77E2" w:rsidRPr="002A0463">
        <w:rPr>
          <w:lang w:val="lv-LV"/>
        </w:rPr>
        <w:t xml:space="preserve">par apstrādi </w:t>
      </w:r>
      <w:r w:rsidR="00F86F91" w:rsidRPr="002A0463">
        <w:rPr>
          <w:lang w:val="lv-LV"/>
        </w:rPr>
        <w:t xml:space="preserve">(vai citā </w:t>
      </w:r>
      <w:r w:rsidR="003C666C" w:rsidRPr="002A0463">
        <w:rPr>
          <w:lang w:val="lv-LV"/>
        </w:rPr>
        <w:t>juridiskā</w:t>
      </w:r>
      <w:r w:rsidR="00F86F91" w:rsidRPr="002A0463">
        <w:rPr>
          <w:lang w:val="lv-LV"/>
        </w:rPr>
        <w:t xml:space="preserve"> aktā)</w:t>
      </w:r>
      <w:r w:rsidR="003C666C" w:rsidRPr="002A0463">
        <w:rPr>
          <w:lang w:val="lv-LV"/>
        </w:rPr>
        <w:t xml:space="preserve"> </w:t>
      </w:r>
      <w:r w:rsidR="00E715A2" w:rsidRPr="002A0463">
        <w:rPr>
          <w:lang w:val="lv-LV"/>
        </w:rPr>
        <w:t>jāparedz, ka ap</w:t>
      </w:r>
      <w:r w:rsidR="00EA606C" w:rsidRPr="002A0463">
        <w:rPr>
          <w:lang w:val="lv-LV"/>
        </w:rPr>
        <w:t xml:space="preserve">strādātājs </w:t>
      </w:r>
      <w:r w:rsidR="00F93063" w:rsidRPr="002A0463">
        <w:rPr>
          <w:lang w:val="lv-LV"/>
        </w:rPr>
        <w:t>palīdz p</w:t>
      </w:r>
      <w:r w:rsidR="00EA606C" w:rsidRPr="002A0463">
        <w:rPr>
          <w:lang w:val="lv-LV"/>
        </w:rPr>
        <w:t>ārzinim nodrošināt 32. līdz 36.</w:t>
      </w:r>
      <w:r w:rsidR="00F93063" w:rsidRPr="002A0463">
        <w:rPr>
          <w:lang w:val="lv-LV"/>
        </w:rPr>
        <w:t>pantā minēto pienākumu izpildi, ņemot vērā apstrādes veidu un apstrādātājam pieejamo informāciju;</w:t>
      </w:r>
    </w:p>
    <w:p w14:paraId="3A20E67A" w14:textId="12A0E7E2" w:rsidR="009B74AE" w:rsidRPr="002A0463" w:rsidRDefault="009B74AE" w:rsidP="00B95BA2">
      <w:pPr>
        <w:rPr>
          <w:lang w:val="lv-LV"/>
        </w:rPr>
      </w:pPr>
      <w:r w:rsidRPr="002A0463">
        <w:rPr>
          <w:lang w:val="lv-LV"/>
        </w:rPr>
        <w:t xml:space="preserve">Bieži vien tikai </w:t>
      </w:r>
      <w:r w:rsidR="003F21AF" w:rsidRPr="002A0463">
        <w:rPr>
          <w:lang w:val="lv-LV"/>
        </w:rPr>
        <w:t>apstrādātājam</w:t>
      </w:r>
      <w:r w:rsidRPr="002A0463">
        <w:rPr>
          <w:lang w:val="lv-LV"/>
        </w:rPr>
        <w:t xml:space="preserve"> būs nepieciešamā informācija, lai novērtētu </w:t>
      </w:r>
      <w:r w:rsidR="00C24A00" w:rsidRPr="002A0463">
        <w:rPr>
          <w:lang w:val="lv-LV"/>
        </w:rPr>
        <w:t>attiecīgos apstrādes aspektus</w:t>
      </w:r>
      <w:r w:rsidR="00C27FBF" w:rsidRPr="002A0463">
        <w:rPr>
          <w:lang w:val="lv-LV"/>
        </w:rPr>
        <w:t>.</w:t>
      </w:r>
      <w:r w:rsidR="00C24A00" w:rsidRPr="002A0463">
        <w:rPr>
          <w:lang w:val="lv-LV"/>
        </w:rPr>
        <w:t xml:space="preserve"> </w:t>
      </w:r>
      <w:r w:rsidR="00C27FBF" w:rsidRPr="002A0463">
        <w:rPr>
          <w:lang w:val="lv-LV"/>
        </w:rPr>
        <w:t>Šajā gadījumā</w:t>
      </w:r>
      <w:r w:rsidR="00C24A00" w:rsidRPr="002A0463">
        <w:rPr>
          <w:lang w:val="lv-LV"/>
        </w:rPr>
        <w:t xml:space="preserve"> </w:t>
      </w:r>
      <w:r w:rsidR="00C27FBF" w:rsidRPr="002A0463">
        <w:rPr>
          <w:lang w:val="lv-LV"/>
        </w:rPr>
        <w:t xml:space="preserve">jāņem </w:t>
      </w:r>
      <w:r w:rsidRPr="002A0463">
        <w:rPr>
          <w:lang w:val="lv-LV"/>
        </w:rPr>
        <w:t>vērā tirdzniecības un uzņēmējdarbības noslēpumu atklāšanas risks</w:t>
      </w:r>
      <w:r w:rsidR="00C27FBF" w:rsidRPr="002A0463">
        <w:rPr>
          <w:lang w:val="lv-LV"/>
        </w:rPr>
        <w:t>, tāpēc</w:t>
      </w:r>
      <w:r w:rsidRPr="002A0463">
        <w:rPr>
          <w:lang w:val="lv-LV"/>
        </w:rPr>
        <w:t xml:space="preserve"> ieteicams </w:t>
      </w:r>
      <w:r w:rsidR="00C27FBF" w:rsidRPr="002A0463">
        <w:rPr>
          <w:lang w:val="lv-LV"/>
        </w:rPr>
        <w:t>iekļaut</w:t>
      </w:r>
      <w:r w:rsidRPr="002A0463">
        <w:rPr>
          <w:lang w:val="lv-LV"/>
        </w:rPr>
        <w:t xml:space="preserve"> atbilstošu līguma noteikumu</w:t>
      </w:r>
      <w:r w:rsidR="00C27FBF" w:rsidRPr="002A0463">
        <w:rPr>
          <w:lang w:val="lv-LV"/>
        </w:rPr>
        <w:t>, kas to atrunā</w:t>
      </w:r>
      <w:r w:rsidRPr="002A0463">
        <w:rPr>
          <w:lang w:val="lv-LV"/>
        </w:rPr>
        <w:t xml:space="preserve">. Ja </w:t>
      </w:r>
      <w:r w:rsidR="00DD2A25" w:rsidRPr="002A0463">
        <w:rPr>
          <w:lang w:val="lv-LV"/>
        </w:rPr>
        <w:t xml:space="preserve">paredzēta </w:t>
      </w:r>
      <w:r w:rsidRPr="002A0463">
        <w:rPr>
          <w:lang w:val="lv-LV"/>
        </w:rPr>
        <w:t xml:space="preserve">datu apstrāde, </w:t>
      </w:r>
      <w:r w:rsidR="00DD2A25" w:rsidRPr="002A0463">
        <w:rPr>
          <w:lang w:val="lv-LV"/>
        </w:rPr>
        <w:t>ko veic</w:t>
      </w:r>
      <w:r w:rsidRPr="002A0463">
        <w:rPr>
          <w:lang w:val="lv-LV"/>
        </w:rPr>
        <w:t xml:space="preserve"> kopīg</w:t>
      </w:r>
      <w:r w:rsidR="00DD2A25" w:rsidRPr="002A0463">
        <w:rPr>
          <w:lang w:val="lv-LV"/>
        </w:rPr>
        <w:t>i</w:t>
      </w:r>
      <w:r w:rsidRPr="002A0463">
        <w:rPr>
          <w:lang w:val="lv-LV"/>
        </w:rPr>
        <w:t xml:space="preserve"> </w:t>
      </w:r>
      <w:r w:rsidR="00C82090" w:rsidRPr="002A0463">
        <w:rPr>
          <w:lang w:val="lv-LV"/>
        </w:rPr>
        <w:t>pārziņ</w:t>
      </w:r>
      <w:r w:rsidR="00DD2A25" w:rsidRPr="002A0463">
        <w:rPr>
          <w:lang w:val="lv-LV"/>
        </w:rPr>
        <w:t>i</w:t>
      </w:r>
      <w:r w:rsidR="009003AA" w:rsidRPr="002A0463">
        <w:rPr>
          <w:lang w:val="lv-LV"/>
        </w:rPr>
        <w:t>,</w:t>
      </w:r>
      <w:r w:rsidR="00286BC2" w:rsidRPr="002A0463">
        <w:rPr>
          <w:lang w:val="lv-LV"/>
        </w:rPr>
        <w:t xml:space="preserve"> NID</w:t>
      </w:r>
      <w:r w:rsidR="00EC4B22" w:rsidRPr="002A0463">
        <w:rPr>
          <w:lang w:val="lv-LV"/>
        </w:rPr>
        <w:t xml:space="preserve">A </w:t>
      </w:r>
      <w:r w:rsidR="00286BC2" w:rsidRPr="002A0463">
        <w:rPr>
          <w:lang w:val="lv-LV"/>
        </w:rPr>
        <w:t xml:space="preserve">saskaņā ar </w:t>
      </w:r>
      <w:r w:rsidRPr="002A0463">
        <w:rPr>
          <w:lang w:val="lv-LV"/>
        </w:rPr>
        <w:t>35.</w:t>
      </w:r>
      <w:r w:rsidR="00286BC2" w:rsidRPr="002A0463">
        <w:rPr>
          <w:lang w:val="lv-LV"/>
        </w:rPr>
        <w:t>panta</w:t>
      </w:r>
      <w:r w:rsidRPr="002A0463">
        <w:rPr>
          <w:lang w:val="lv-LV"/>
        </w:rPr>
        <w:t xml:space="preserve"> 1.</w:t>
      </w:r>
      <w:r w:rsidR="00286BC2" w:rsidRPr="002A0463">
        <w:rPr>
          <w:lang w:val="lv-LV"/>
        </w:rPr>
        <w:t>p</w:t>
      </w:r>
      <w:r w:rsidRPr="002A0463">
        <w:rPr>
          <w:lang w:val="lv-LV"/>
        </w:rPr>
        <w:t>unkta 2</w:t>
      </w:r>
      <w:r w:rsidR="00286BC2" w:rsidRPr="002A0463">
        <w:rPr>
          <w:lang w:val="lv-LV"/>
        </w:rPr>
        <w:t>.</w:t>
      </w:r>
      <w:r w:rsidR="00032608" w:rsidRPr="002A0463">
        <w:rPr>
          <w:lang w:val="lv-LV"/>
        </w:rPr>
        <w:t>daļu</w:t>
      </w:r>
      <w:r w:rsidR="008461CE" w:rsidRPr="002A0463">
        <w:rPr>
          <w:lang w:val="lv-LV"/>
        </w:rPr>
        <w:t>,</w:t>
      </w:r>
      <w:r w:rsidRPr="002A0463">
        <w:rPr>
          <w:lang w:val="lv-LV"/>
        </w:rPr>
        <w:t xml:space="preserve"> var veikt arī viens no </w:t>
      </w:r>
      <w:r w:rsidR="00D343D2" w:rsidRPr="002A0463">
        <w:rPr>
          <w:lang w:val="lv-LV"/>
        </w:rPr>
        <w:t>pārziņiem</w:t>
      </w:r>
      <w:r w:rsidR="008461CE" w:rsidRPr="002A0463">
        <w:rPr>
          <w:lang w:val="lv-LV"/>
        </w:rPr>
        <w:t xml:space="preserve"> -</w:t>
      </w:r>
      <w:r w:rsidRPr="002A0463">
        <w:rPr>
          <w:lang w:val="lv-LV"/>
        </w:rPr>
        <w:t xml:space="preserve"> </w:t>
      </w:r>
      <w:r w:rsidR="008461CE" w:rsidRPr="002A0463">
        <w:rPr>
          <w:lang w:val="lv-LV"/>
        </w:rPr>
        <w:t>tas</w:t>
      </w:r>
      <w:r w:rsidRPr="002A0463">
        <w:rPr>
          <w:lang w:val="lv-LV"/>
        </w:rPr>
        <w:t xml:space="preserve"> neatbrīvo citus </w:t>
      </w:r>
      <w:r w:rsidR="00D343D2" w:rsidRPr="002A0463">
        <w:rPr>
          <w:lang w:val="lv-LV"/>
        </w:rPr>
        <w:t>pārziņus no pienākumiem</w:t>
      </w:r>
      <w:r w:rsidRPr="002A0463">
        <w:rPr>
          <w:lang w:val="lv-LV"/>
        </w:rPr>
        <w:t>.</w:t>
      </w:r>
    </w:p>
    <w:p w14:paraId="5102885C" w14:textId="6150C47B" w:rsidR="00B95BA2" w:rsidRPr="002A0463" w:rsidRDefault="004D551C" w:rsidP="00B95BA2">
      <w:pPr>
        <w:pStyle w:val="Heading2"/>
        <w:numPr>
          <w:ilvl w:val="1"/>
          <w:numId w:val="4"/>
        </w:numPr>
        <w:rPr>
          <w:lang w:val="lv-LV"/>
        </w:rPr>
      </w:pPr>
      <w:bookmarkStart w:id="13" w:name="_Toc516851123"/>
      <w:r w:rsidRPr="002A0463">
        <w:rPr>
          <w:lang w:val="lv-LV"/>
        </w:rPr>
        <w:t>Piedalīšanās NIDA</w:t>
      </w:r>
      <w:bookmarkEnd w:id="13"/>
    </w:p>
    <w:p w14:paraId="379748F6" w14:textId="32563A35" w:rsidR="000315C9" w:rsidRPr="002A0463" w:rsidRDefault="000315C9" w:rsidP="00B95BA2">
      <w:pPr>
        <w:rPr>
          <w:lang w:val="lv-LV"/>
        </w:rPr>
      </w:pPr>
      <w:r w:rsidRPr="002A0463">
        <w:rPr>
          <w:lang w:val="lv-LV"/>
        </w:rPr>
        <w:t xml:space="preserve">NIDA ir jāorganizē kā projekts, un tādēļ tam vajadzētu būt aprīkotam ar nepieciešamajiem materiālajiem un cilvēkresursiem ar atbilstošu augsta līmeņa vadību. </w:t>
      </w:r>
      <w:r w:rsidR="005525EC" w:rsidRPr="002A0463">
        <w:rPr>
          <w:lang w:val="lv-LV"/>
        </w:rPr>
        <w:t>Veidojot</w:t>
      </w:r>
      <w:r w:rsidRPr="002A0463">
        <w:rPr>
          <w:lang w:val="lv-LV"/>
        </w:rPr>
        <w:t xml:space="preserve"> projekta komandu, īpaša uzmanība jāpievērš projekta sarežģītībai, nepieciešamajām </w:t>
      </w:r>
      <w:r w:rsidR="007951A0" w:rsidRPr="002A0463">
        <w:rPr>
          <w:lang w:val="lv-LV"/>
        </w:rPr>
        <w:t>speciālista</w:t>
      </w:r>
      <w:r w:rsidR="00B84CC7" w:rsidRPr="002A0463">
        <w:rPr>
          <w:lang w:val="lv-LV"/>
        </w:rPr>
        <w:t xml:space="preserve"> </w:t>
      </w:r>
      <w:r w:rsidRPr="002A0463">
        <w:rPr>
          <w:lang w:val="lv-LV"/>
        </w:rPr>
        <w:t xml:space="preserve">zināšanām un nepieciešamajām zināšanām par konkrēto projektu un tā vidi. Praksē var apvienot </w:t>
      </w:r>
      <w:r w:rsidR="008C62A5" w:rsidRPr="002A0463">
        <w:rPr>
          <w:lang w:val="lv-LV"/>
        </w:rPr>
        <w:t>komandu, ko veido jurists, IT darbinieks</w:t>
      </w:r>
      <w:r w:rsidRPr="002A0463">
        <w:rPr>
          <w:lang w:val="lv-LV"/>
        </w:rPr>
        <w:t xml:space="preserve">, </w:t>
      </w:r>
      <w:r w:rsidR="00FA21F3" w:rsidRPr="002A0463">
        <w:rPr>
          <w:lang w:val="lv-LV"/>
        </w:rPr>
        <w:t>galvenais IT drošības speciālists</w:t>
      </w:r>
      <w:r w:rsidRPr="002A0463">
        <w:rPr>
          <w:lang w:val="lv-LV"/>
        </w:rPr>
        <w:t xml:space="preserve">, datu aizsardzības </w:t>
      </w:r>
      <w:r w:rsidR="00B628CA" w:rsidRPr="002A0463">
        <w:rPr>
          <w:lang w:val="lv-LV"/>
        </w:rPr>
        <w:t>speciālists</w:t>
      </w:r>
      <w:r w:rsidRPr="002A0463">
        <w:rPr>
          <w:lang w:val="lv-LV"/>
        </w:rPr>
        <w:t>, departaments, kas pieprasījis apstrādi ("datu īpašnieks") utt.</w:t>
      </w:r>
    </w:p>
    <w:p w14:paraId="4BF06C45" w14:textId="4FB41588" w:rsidR="00BA29BB" w:rsidRPr="002A0463" w:rsidRDefault="00BA29BB" w:rsidP="00B95BA2">
      <w:pPr>
        <w:rPr>
          <w:lang w:val="lv-LV"/>
        </w:rPr>
      </w:pPr>
      <w:r w:rsidRPr="002A0463">
        <w:rPr>
          <w:lang w:val="lv-LV"/>
        </w:rPr>
        <w:t xml:space="preserve">Īpaša uzmanība tiek pievērsta tam, lai </w:t>
      </w:r>
      <w:r w:rsidR="000B4417" w:rsidRPr="002A0463">
        <w:rPr>
          <w:lang w:val="lv-LV"/>
        </w:rPr>
        <w:t xml:space="preserve">tiktu </w:t>
      </w:r>
      <w:r w:rsidRPr="002A0463">
        <w:rPr>
          <w:lang w:val="lv-LV"/>
        </w:rPr>
        <w:t>novērst</w:t>
      </w:r>
      <w:r w:rsidR="000B4417" w:rsidRPr="002A0463">
        <w:rPr>
          <w:lang w:val="lv-LV"/>
        </w:rPr>
        <w:t>i</w:t>
      </w:r>
      <w:r w:rsidR="00E2503D" w:rsidRPr="002A0463">
        <w:rPr>
          <w:lang w:val="lv-LV"/>
        </w:rPr>
        <w:t xml:space="preserve"> interešu konflikti</w:t>
      </w:r>
      <w:r w:rsidRPr="002A0463">
        <w:rPr>
          <w:lang w:val="lv-LV"/>
        </w:rPr>
        <w:t xml:space="preserve">. Tādējādi tie, </w:t>
      </w:r>
      <w:r w:rsidR="00E2503D" w:rsidRPr="002A0463">
        <w:rPr>
          <w:lang w:val="lv-LV"/>
        </w:rPr>
        <w:t>kas nodarbojas ar datu apstrādi</w:t>
      </w:r>
      <w:r w:rsidRPr="002A0463">
        <w:rPr>
          <w:lang w:val="lv-LV"/>
        </w:rPr>
        <w:t xml:space="preserve">, </w:t>
      </w:r>
      <w:r w:rsidR="004E37DD" w:rsidRPr="002A0463">
        <w:rPr>
          <w:lang w:val="lv-LV"/>
        </w:rPr>
        <w:t xml:space="preserve">nākotnē </w:t>
      </w:r>
      <w:r w:rsidRPr="002A0463">
        <w:rPr>
          <w:lang w:val="lv-LV"/>
        </w:rPr>
        <w:t xml:space="preserve">nav </w:t>
      </w:r>
      <w:r w:rsidR="003B4E41" w:rsidRPr="002A0463">
        <w:rPr>
          <w:lang w:val="lv-LV"/>
        </w:rPr>
        <w:t>uzskatāmi par neatkarīgiem, bet,</w:t>
      </w:r>
      <w:r w:rsidRPr="002A0463">
        <w:rPr>
          <w:lang w:val="lv-LV"/>
        </w:rPr>
        <w:t xml:space="preserve"> no otras puses, var sniegt vērtīgu ieguldījumu </w:t>
      </w:r>
      <w:r w:rsidR="005B68EB" w:rsidRPr="002A0463">
        <w:rPr>
          <w:lang w:val="lv-LV"/>
        </w:rPr>
        <w:t>privātuma ietekmes</w:t>
      </w:r>
      <w:r w:rsidRPr="002A0463">
        <w:rPr>
          <w:lang w:val="lv-LV"/>
        </w:rPr>
        <w:t xml:space="preserve"> novērtējuma izstrādē. Īstenošanu var veikt gan iekšējā komanda, gan </w:t>
      </w:r>
      <w:r w:rsidR="00B03ED7" w:rsidRPr="002A0463">
        <w:rPr>
          <w:lang w:val="lv-LV"/>
        </w:rPr>
        <w:t>pieaicinātas</w:t>
      </w:r>
      <w:r w:rsidRPr="002A0463">
        <w:rPr>
          <w:lang w:val="lv-LV"/>
        </w:rPr>
        <w:t xml:space="preserve"> trešās p</w:t>
      </w:r>
      <w:r w:rsidR="00B03ED7" w:rsidRPr="002A0463">
        <w:rPr>
          <w:lang w:val="lv-LV"/>
        </w:rPr>
        <w:t>ersonas</w:t>
      </w:r>
      <w:r w:rsidRPr="002A0463">
        <w:rPr>
          <w:lang w:val="lv-LV"/>
        </w:rPr>
        <w:t>. Ideālā gadījumā būtu jāiesaista neatkarīga institūcija.</w:t>
      </w:r>
    </w:p>
    <w:p w14:paraId="72522C29" w14:textId="77777777" w:rsidR="00AF5E57" w:rsidRPr="002A0463" w:rsidRDefault="005A6E70" w:rsidP="00B95BA2">
      <w:pPr>
        <w:rPr>
          <w:lang w:val="lv-LV"/>
        </w:rPr>
      </w:pPr>
      <w:r w:rsidRPr="002A0463">
        <w:rPr>
          <w:lang w:val="lv-LV"/>
        </w:rPr>
        <w:t>Pārzinim</w:t>
      </w:r>
      <w:r w:rsidR="008A6B1A" w:rsidRPr="002A0463">
        <w:rPr>
          <w:lang w:val="lv-LV"/>
        </w:rPr>
        <w:t xml:space="preserve"> ir jāvēršas pie datu aizsardzības </w:t>
      </w:r>
      <w:r w:rsidRPr="002A0463">
        <w:rPr>
          <w:lang w:val="lv-LV"/>
        </w:rPr>
        <w:t>speciālista</w:t>
      </w:r>
      <w:r w:rsidR="00B130FC" w:rsidRPr="002A0463">
        <w:rPr>
          <w:lang w:val="lv-LV"/>
        </w:rPr>
        <w:t xml:space="preserve"> pēc padoma</w:t>
      </w:r>
      <w:r w:rsidRPr="002A0463">
        <w:rPr>
          <w:lang w:val="lv-LV"/>
        </w:rPr>
        <w:t>. Saskaņā ar 39.panta 1.punkta c) apakšpunktu padomi par NIDA</w:t>
      </w:r>
      <w:r w:rsidR="00B130FC" w:rsidRPr="002A0463">
        <w:rPr>
          <w:lang w:val="lv-LV"/>
        </w:rPr>
        <w:t xml:space="preserve"> un tā</w:t>
      </w:r>
      <w:r w:rsidR="008A6B1A" w:rsidRPr="002A0463">
        <w:rPr>
          <w:lang w:val="lv-LV"/>
        </w:rPr>
        <w:t xml:space="preserve"> īstenoš</w:t>
      </w:r>
      <w:r w:rsidRPr="002A0463">
        <w:rPr>
          <w:lang w:val="lv-LV"/>
        </w:rPr>
        <w:t xml:space="preserve">anas uzraudzību ir </w:t>
      </w:r>
      <w:r w:rsidR="00EA6B9D" w:rsidRPr="002A0463">
        <w:rPr>
          <w:lang w:val="lv-LV"/>
        </w:rPr>
        <w:t xml:space="preserve">datu </w:t>
      </w:r>
    </w:p>
    <w:p w14:paraId="5935BE54" w14:textId="77777777" w:rsidR="00AF5E57" w:rsidRPr="002A0463" w:rsidRDefault="00AF5E57" w:rsidP="00B95BA2">
      <w:pPr>
        <w:rPr>
          <w:lang w:val="lv-LV"/>
        </w:rPr>
      </w:pPr>
    </w:p>
    <w:p w14:paraId="2E2989F2" w14:textId="77777777" w:rsidR="00AF5E57" w:rsidRPr="002A0463" w:rsidRDefault="00AF5E57" w:rsidP="00B95BA2">
      <w:pPr>
        <w:rPr>
          <w:lang w:val="lv-LV"/>
        </w:rPr>
      </w:pPr>
    </w:p>
    <w:p w14:paraId="1344849A" w14:textId="49D5E7C7" w:rsidR="008A6B1A" w:rsidRPr="002A0463" w:rsidRDefault="00EA6B9D" w:rsidP="00B95BA2">
      <w:pPr>
        <w:rPr>
          <w:lang w:val="lv-LV"/>
        </w:rPr>
      </w:pPr>
      <w:r w:rsidRPr="002A0463">
        <w:rPr>
          <w:lang w:val="lv-LV"/>
        </w:rPr>
        <w:t>aizsardzības speciālista</w:t>
      </w:r>
      <w:r w:rsidR="008A6B1A" w:rsidRPr="002A0463">
        <w:rPr>
          <w:lang w:val="lv-LV"/>
        </w:rPr>
        <w:t xml:space="preserve"> noteiktie pienākumi, bet tikai pēc pieprasījuma un nevis vadošā pozīcijā.</w:t>
      </w:r>
    </w:p>
    <w:p w14:paraId="75814BAF" w14:textId="43B00591" w:rsidR="00B130FC" w:rsidRPr="002A0463" w:rsidRDefault="00B130FC" w:rsidP="00B95BA2">
      <w:pPr>
        <w:rPr>
          <w:lang w:val="lv-LV"/>
        </w:rPr>
      </w:pPr>
      <w:r w:rsidRPr="002A0463">
        <w:rPr>
          <w:lang w:val="lv-LV"/>
        </w:rPr>
        <w:t xml:space="preserve">Tāpēc </w:t>
      </w:r>
      <w:r w:rsidR="00DC25BB" w:rsidRPr="002A0463">
        <w:rPr>
          <w:lang w:val="lv-LV"/>
        </w:rPr>
        <w:t>pārzinim</w:t>
      </w:r>
      <w:r w:rsidRPr="002A0463">
        <w:rPr>
          <w:lang w:val="lv-LV"/>
        </w:rPr>
        <w:t xml:space="preserve"> ir pienākums saņemt padomu no datu aizsardzības </w:t>
      </w:r>
      <w:r w:rsidR="005819BF" w:rsidRPr="002A0463">
        <w:rPr>
          <w:lang w:val="lv-LV"/>
        </w:rPr>
        <w:t>speciālista</w:t>
      </w:r>
      <w:r w:rsidRPr="002A0463">
        <w:rPr>
          <w:lang w:val="lv-LV"/>
        </w:rPr>
        <w:t xml:space="preserve">. Kādā laikā un kādā </w:t>
      </w:r>
      <w:r w:rsidR="006932EF" w:rsidRPr="002A0463">
        <w:rPr>
          <w:lang w:val="lv-LV"/>
        </w:rPr>
        <w:t>mērā iesaistīt</w:t>
      </w:r>
      <w:r w:rsidRPr="002A0463">
        <w:rPr>
          <w:lang w:val="lv-LV"/>
        </w:rPr>
        <w:t xml:space="preserve"> datu aizsardzības </w:t>
      </w:r>
      <w:r w:rsidR="006932EF" w:rsidRPr="002A0463">
        <w:rPr>
          <w:lang w:val="lv-LV"/>
        </w:rPr>
        <w:t>speciālistu</w:t>
      </w:r>
      <w:r w:rsidRPr="002A0463">
        <w:rPr>
          <w:lang w:val="lv-LV"/>
        </w:rPr>
        <w:t xml:space="preserve">, ir </w:t>
      </w:r>
      <w:r w:rsidR="006932EF" w:rsidRPr="002A0463">
        <w:rPr>
          <w:lang w:val="lv-LV"/>
        </w:rPr>
        <w:t>pārziņa</w:t>
      </w:r>
      <w:r w:rsidRPr="002A0463">
        <w:rPr>
          <w:lang w:val="lv-LV"/>
        </w:rPr>
        <w:t xml:space="preserve"> lēmums. Vē</w:t>
      </w:r>
      <w:r w:rsidR="00981D70" w:rsidRPr="002A0463">
        <w:rPr>
          <w:lang w:val="lv-LV"/>
        </w:rPr>
        <w:t xml:space="preserve">lāk </w:t>
      </w:r>
      <w:r w:rsidR="00514EC4" w:rsidRPr="002A0463">
        <w:rPr>
          <w:lang w:val="lv-LV"/>
        </w:rPr>
        <w:t>tam būtu</w:t>
      </w:r>
      <w:r w:rsidR="00981D70" w:rsidRPr="002A0463">
        <w:rPr>
          <w:lang w:val="lv-LV"/>
        </w:rPr>
        <w:t xml:space="preserve"> jāpārskata</w:t>
      </w:r>
      <w:r w:rsidR="00514EC4" w:rsidRPr="002A0463">
        <w:rPr>
          <w:lang w:val="lv-LV"/>
        </w:rPr>
        <w:t xml:space="preserve"> arī</w:t>
      </w:r>
      <w:r w:rsidR="00981D70" w:rsidRPr="002A0463">
        <w:rPr>
          <w:lang w:val="lv-LV"/>
        </w:rPr>
        <w:t xml:space="preserve"> gala</w:t>
      </w:r>
      <w:r w:rsidRPr="002A0463">
        <w:rPr>
          <w:lang w:val="lv-LV"/>
        </w:rPr>
        <w:t xml:space="preserve"> ziņojums. Praksē ir ieteicams savlaicī</w:t>
      </w:r>
      <w:r w:rsidR="00626D35" w:rsidRPr="002A0463">
        <w:rPr>
          <w:lang w:val="lv-LV"/>
        </w:rPr>
        <w:t>gi iesaistīt datu aizsardzības speciālistu,</w:t>
      </w:r>
      <w:r w:rsidRPr="002A0463">
        <w:rPr>
          <w:lang w:val="lv-LV"/>
        </w:rPr>
        <w:t xml:space="preserve"> </w:t>
      </w:r>
      <w:r w:rsidR="00E2550B" w:rsidRPr="002A0463">
        <w:rPr>
          <w:lang w:val="lv-LV"/>
        </w:rPr>
        <w:t>jo viņa</w:t>
      </w:r>
      <w:r w:rsidR="001509B0" w:rsidRPr="002A0463">
        <w:rPr>
          <w:lang w:val="lv-LV"/>
        </w:rPr>
        <w:t xml:space="preserve"> </w:t>
      </w:r>
      <w:r w:rsidR="00E2550B" w:rsidRPr="002A0463">
        <w:rPr>
          <w:lang w:val="lv-LV"/>
        </w:rPr>
        <w:t xml:space="preserve">ekspertīze </w:t>
      </w:r>
      <w:r w:rsidR="00375C74" w:rsidRPr="002A0463">
        <w:rPr>
          <w:lang w:val="lv-LV"/>
        </w:rPr>
        <w:t xml:space="preserve">sākotnēji </w:t>
      </w:r>
      <w:r w:rsidR="00E2550B" w:rsidRPr="002A0463">
        <w:rPr>
          <w:lang w:val="lv-LV"/>
        </w:rPr>
        <w:t>lieti noderēs</w:t>
      </w:r>
      <w:r w:rsidRPr="002A0463">
        <w:rPr>
          <w:lang w:val="lv-LV"/>
        </w:rPr>
        <w:t>.</w:t>
      </w:r>
    </w:p>
    <w:p w14:paraId="52D26284" w14:textId="3E1B886F" w:rsidR="00B177AF" w:rsidRPr="002A0463" w:rsidRDefault="00B177AF" w:rsidP="00B95BA2">
      <w:pPr>
        <w:rPr>
          <w:lang w:val="lv-LV"/>
        </w:rPr>
      </w:pPr>
      <w:r w:rsidRPr="002A0463">
        <w:rPr>
          <w:lang w:val="lv-LV"/>
        </w:rPr>
        <w:t xml:space="preserve">Atkarībā no </w:t>
      </w:r>
      <w:r w:rsidR="002A640E" w:rsidRPr="002A0463">
        <w:rPr>
          <w:lang w:val="lv-LV"/>
        </w:rPr>
        <w:t>pārziņa</w:t>
      </w:r>
      <w:r w:rsidRPr="002A0463">
        <w:rPr>
          <w:lang w:val="lv-LV"/>
        </w:rPr>
        <w:t xml:space="preserve"> or</w:t>
      </w:r>
      <w:r w:rsidR="002A640E" w:rsidRPr="002A0463">
        <w:rPr>
          <w:lang w:val="lv-LV"/>
        </w:rPr>
        <w:t>ganizācijas, ieteicams, lai NIDA</w:t>
      </w:r>
      <w:r w:rsidR="00AB7A3A" w:rsidRPr="002A0463">
        <w:rPr>
          <w:lang w:val="lv-LV"/>
        </w:rPr>
        <w:t xml:space="preserve"> apstiprināt</w:t>
      </w:r>
      <w:r w:rsidR="00C70251" w:rsidRPr="002A0463">
        <w:rPr>
          <w:lang w:val="lv-LV"/>
        </w:rPr>
        <w:t>u</w:t>
      </w:r>
      <w:r w:rsidRPr="002A0463">
        <w:rPr>
          <w:lang w:val="lv-LV"/>
        </w:rPr>
        <w:t xml:space="preserve"> vadības līmenī vai attiecīga pilnvarota </w:t>
      </w:r>
      <w:r w:rsidR="00232719" w:rsidRPr="002A0463">
        <w:rPr>
          <w:lang w:val="lv-LV"/>
        </w:rPr>
        <w:t>persona</w:t>
      </w:r>
      <w:r w:rsidRPr="002A0463">
        <w:rPr>
          <w:lang w:val="lv-LV"/>
        </w:rPr>
        <w:t>.</w:t>
      </w:r>
    </w:p>
    <w:p w14:paraId="3FF7B5FD" w14:textId="3FE64B2C" w:rsidR="00F729EB" w:rsidRPr="002A0463" w:rsidRDefault="0065598F" w:rsidP="00F729EB">
      <w:pPr>
        <w:pStyle w:val="Heading1"/>
        <w:numPr>
          <w:ilvl w:val="0"/>
          <w:numId w:val="4"/>
        </w:numPr>
        <w:ind w:left="360"/>
        <w:rPr>
          <w:lang w:val="lv-LV"/>
        </w:rPr>
      </w:pPr>
      <w:bookmarkStart w:id="14" w:name="_Toc516851124"/>
      <w:r w:rsidRPr="002A0463">
        <w:rPr>
          <w:lang w:val="lv-LV"/>
        </w:rPr>
        <w:t>Kā veikt NIDA?</w:t>
      </w:r>
      <w:bookmarkEnd w:id="14"/>
      <w:r w:rsidR="00F729EB" w:rsidRPr="002A0463">
        <w:rPr>
          <w:lang w:val="lv-LV"/>
        </w:rPr>
        <w:t xml:space="preserve"> </w:t>
      </w:r>
    </w:p>
    <w:p w14:paraId="53F2FB29" w14:textId="17AD5DC3" w:rsidR="00F729EB" w:rsidRPr="002A0463" w:rsidRDefault="0065598F" w:rsidP="00F729EB">
      <w:pPr>
        <w:pStyle w:val="Heading2"/>
        <w:numPr>
          <w:ilvl w:val="1"/>
          <w:numId w:val="4"/>
        </w:numPr>
        <w:rPr>
          <w:lang w:val="lv-LV"/>
        </w:rPr>
      </w:pPr>
      <w:bookmarkStart w:id="15" w:name="_Toc516851125"/>
      <w:r w:rsidRPr="002A0463">
        <w:rPr>
          <w:lang w:val="lv-LV"/>
        </w:rPr>
        <w:t>Pamati</w:t>
      </w:r>
      <w:bookmarkEnd w:id="15"/>
    </w:p>
    <w:p w14:paraId="6DD28785" w14:textId="6CF04FF6" w:rsidR="00E836A2" w:rsidRPr="002A0463" w:rsidRDefault="00E836A2" w:rsidP="00E836A2">
      <w:pPr>
        <w:rPr>
          <w:lang w:val="lv-LV"/>
        </w:rPr>
      </w:pPr>
      <w:r w:rsidRPr="002A0463">
        <w:rPr>
          <w:lang w:val="lv-LV"/>
        </w:rPr>
        <w:t xml:space="preserve">Jāuzsver, ka VDAR nenosaka </w:t>
      </w:r>
      <w:r w:rsidR="00582506" w:rsidRPr="002A0463">
        <w:rPr>
          <w:lang w:val="lv-LV"/>
        </w:rPr>
        <w:t>konkrētu veidu vai metodi</w:t>
      </w:r>
      <w:r w:rsidRPr="002A0463">
        <w:rPr>
          <w:lang w:val="lv-LV"/>
        </w:rPr>
        <w:t>, kā</w:t>
      </w:r>
      <w:r w:rsidR="00BB36F9" w:rsidRPr="002A0463">
        <w:rPr>
          <w:lang w:val="lv-LV"/>
        </w:rPr>
        <w:t>dā</w:t>
      </w:r>
      <w:r w:rsidRPr="002A0463">
        <w:rPr>
          <w:lang w:val="lv-LV"/>
        </w:rPr>
        <w:t xml:space="preserve"> izstrādāt NIDA</w:t>
      </w:r>
      <w:r w:rsidR="006242E2" w:rsidRPr="002A0463">
        <w:rPr>
          <w:lang w:val="lv-LV"/>
        </w:rPr>
        <w:t>, ko</w:t>
      </w:r>
      <w:r w:rsidRPr="002A0463">
        <w:rPr>
          <w:lang w:val="lv-LV"/>
        </w:rPr>
        <w:t xml:space="preserve"> pašlaik intensīvi apspr</w:t>
      </w:r>
      <w:r w:rsidR="00213AFD" w:rsidRPr="002A0463">
        <w:rPr>
          <w:lang w:val="lv-LV"/>
        </w:rPr>
        <w:t xml:space="preserve">iež </w:t>
      </w:r>
      <w:r w:rsidR="006242E2" w:rsidRPr="002A0463">
        <w:rPr>
          <w:lang w:val="lv-LV"/>
        </w:rPr>
        <w:t xml:space="preserve">gan nacionālajos, gan </w:t>
      </w:r>
      <w:r w:rsidR="00213AFD" w:rsidRPr="002A0463">
        <w:rPr>
          <w:lang w:val="lv-LV"/>
        </w:rPr>
        <w:t>Eiropas līmenī. DG</w:t>
      </w:r>
      <w:r w:rsidRPr="002A0463">
        <w:rPr>
          <w:lang w:val="lv-LV"/>
        </w:rPr>
        <w:t>29</w:t>
      </w:r>
      <w:r w:rsidR="00A91999" w:rsidRPr="002A0463">
        <w:rPr>
          <w:lang w:val="lv-LV"/>
        </w:rPr>
        <w:t xml:space="preserve"> norāda</w:t>
      </w:r>
      <w:r w:rsidR="00DD108F" w:rsidRPr="002A0463">
        <w:rPr>
          <w:lang w:val="lv-LV"/>
        </w:rPr>
        <w:t xml:space="preserve"> - lai izpildītu V</w:t>
      </w:r>
      <w:r w:rsidR="0033172C" w:rsidRPr="002A0463">
        <w:rPr>
          <w:lang w:val="lv-LV"/>
        </w:rPr>
        <w:t>DAR</w:t>
      </w:r>
      <w:r w:rsidR="008F4569" w:rsidRPr="002A0463">
        <w:rPr>
          <w:lang w:val="lv-LV"/>
        </w:rPr>
        <w:t xml:space="preserve"> </w:t>
      </w:r>
      <w:r w:rsidR="00B31B36" w:rsidRPr="002A0463">
        <w:rPr>
          <w:lang w:val="lv-LV"/>
        </w:rPr>
        <w:t>prasības</w:t>
      </w:r>
      <w:r w:rsidR="008F4569" w:rsidRPr="002A0463">
        <w:rPr>
          <w:lang w:val="lv-LV"/>
        </w:rPr>
        <w:t xml:space="preserve"> </w:t>
      </w:r>
      <w:r w:rsidRPr="002A0463">
        <w:rPr>
          <w:lang w:val="lv-LV"/>
        </w:rPr>
        <w:t xml:space="preserve">var izmantot dažādas </w:t>
      </w:r>
      <w:r w:rsidR="00B31B36" w:rsidRPr="002A0463">
        <w:rPr>
          <w:lang w:val="lv-LV"/>
        </w:rPr>
        <w:t>metodes</w:t>
      </w:r>
      <w:r w:rsidRPr="002A0463">
        <w:rPr>
          <w:lang w:val="lv-LV"/>
        </w:rPr>
        <w:t xml:space="preserve"> un atsaucas uz e</w:t>
      </w:r>
      <w:r w:rsidR="00167246" w:rsidRPr="002A0463">
        <w:rPr>
          <w:lang w:val="lv-LV"/>
        </w:rPr>
        <w:t>sošo (vispārīgo vai nozaru)</w:t>
      </w:r>
      <w:r w:rsidR="00187189" w:rsidRPr="002A0463">
        <w:rPr>
          <w:lang w:val="lv-LV"/>
        </w:rPr>
        <w:t xml:space="preserve"> N</w:t>
      </w:r>
      <w:r w:rsidR="00167246" w:rsidRPr="002A0463">
        <w:rPr>
          <w:lang w:val="lv-LV"/>
        </w:rPr>
        <w:t>IDA</w:t>
      </w:r>
      <w:r w:rsidRPr="002A0463">
        <w:rPr>
          <w:lang w:val="lv-LV"/>
        </w:rPr>
        <w:t xml:space="preserve"> proces</w:t>
      </w:r>
      <w:r w:rsidR="00167246" w:rsidRPr="002A0463">
        <w:rPr>
          <w:lang w:val="lv-LV"/>
        </w:rPr>
        <w:t xml:space="preserve">u </w:t>
      </w:r>
      <w:r w:rsidR="00B31B36" w:rsidRPr="002A0463">
        <w:rPr>
          <w:lang w:val="lv-LV"/>
        </w:rPr>
        <w:t>sistēmu piemēriem</w:t>
      </w:r>
      <w:r w:rsidR="00753182" w:rsidRPr="002A0463">
        <w:rPr>
          <w:lang w:val="lv-LV"/>
        </w:rPr>
        <w:t xml:space="preserve">, kas </w:t>
      </w:r>
      <w:r w:rsidR="002A7315" w:rsidRPr="002A0463">
        <w:rPr>
          <w:lang w:val="lv-LV"/>
        </w:rPr>
        <w:t>uzskaitīti</w:t>
      </w:r>
      <w:r w:rsidR="00B31B36" w:rsidRPr="002A0463">
        <w:rPr>
          <w:lang w:val="lv-LV"/>
        </w:rPr>
        <w:t xml:space="preserve"> </w:t>
      </w:r>
      <w:r w:rsidR="007749F9" w:rsidRPr="002A0463">
        <w:rPr>
          <w:lang w:val="lv-LV"/>
        </w:rPr>
        <w:t>pamatnostādņ</w:t>
      </w:r>
      <w:r w:rsidR="00753182" w:rsidRPr="002A0463">
        <w:rPr>
          <w:lang w:val="lv-LV"/>
        </w:rPr>
        <w:t>u par NIDA veikšanu</w:t>
      </w:r>
      <w:r w:rsidR="007749F9" w:rsidRPr="002A0463">
        <w:rPr>
          <w:lang w:val="lv-LV"/>
        </w:rPr>
        <w:t xml:space="preserve"> </w:t>
      </w:r>
      <w:r w:rsidR="00B31B36" w:rsidRPr="002A0463">
        <w:rPr>
          <w:lang w:val="lv-LV"/>
        </w:rPr>
        <w:t>1.</w:t>
      </w:r>
      <w:r w:rsidR="00167246" w:rsidRPr="002A0463">
        <w:rPr>
          <w:lang w:val="lv-LV"/>
        </w:rPr>
        <w:t>pielikumā</w:t>
      </w:r>
      <w:r w:rsidR="00167246" w:rsidRPr="002A0463">
        <w:rPr>
          <w:vertAlign w:val="superscript"/>
          <w:lang w:val="lv-LV"/>
        </w:rPr>
        <w:footnoteReference w:id="2"/>
      </w:r>
      <w:r w:rsidR="00167246" w:rsidRPr="002A0463">
        <w:rPr>
          <w:lang w:val="lv-LV"/>
        </w:rPr>
        <w:t>.</w:t>
      </w:r>
    </w:p>
    <w:p w14:paraId="2C2BB2FC" w14:textId="1B72F598" w:rsidR="00F729EB" w:rsidRPr="002A0463" w:rsidRDefault="006E4B97" w:rsidP="00F729EB">
      <w:pPr>
        <w:pStyle w:val="Heading2"/>
        <w:numPr>
          <w:ilvl w:val="1"/>
          <w:numId w:val="4"/>
        </w:numPr>
        <w:rPr>
          <w:lang w:val="lv-LV"/>
        </w:rPr>
      </w:pPr>
      <w:bookmarkStart w:id="16" w:name="_Toc516851126"/>
      <w:r w:rsidRPr="002A0463">
        <w:rPr>
          <w:lang w:val="lv-LV"/>
        </w:rPr>
        <w:t xml:space="preserve">NIDA </w:t>
      </w:r>
      <w:r w:rsidR="001A5D86" w:rsidRPr="002A0463">
        <w:rPr>
          <w:lang w:val="lv-LV"/>
        </w:rPr>
        <w:t>īstenošana</w:t>
      </w:r>
      <w:bookmarkEnd w:id="16"/>
    </w:p>
    <w:p w14:paraId="7E5948C0" w14:textId="31E62823" w:rsidR="00E24B6A" w:rsidRPr="002A0463" w:rsidRDefault="00E24B6A" w:rsidP="008F3073">
      <w:pPr>
        <w:rPr>
          <w:lang w:val="lv-LV"/>
        </w:rPr>
      </w:pPr>
      <w:r w:rsidRPr="002A0463">
        <w:rPr>
          <w:lang w:val="lv-LV"/>
        </w:rPr>
        <w:t>Pārzinim princi</w:t>
      </w:r>
      <w:r w:rsidR="006A3A58" w:rsidRPr="002A0463">
        <w:rPr>
          <w:lang w:val="lv-LV"/>
        </w:rPr>
        <w:t>pā ir brīva izvēle, kā īstenot</w:t>
      </w:r>
      <w:r w:rsidRPr="002A0463">
        <w:rPr>
          <w:lang w:val="lv-LV"/>
        </w:rPr>
        <w:t xml:space="preserve"> NIDA proces</w:t>
      </w:r>
      <w:r w:rsidR="006A3A58" w:rsidRPr="002A0463">
        <w:rPr>
          <w:lang w:val="lv-LV"/>
        </w:rPr>
        <w:t>u</w:t>
      </w:r>
      <w:r w:rsidR="00546F0B" w:rsidRPr="002A0463">
        <w:rPr>
          <w:lang w:val="lv-LV"/>
        </w:rPr>
        <w:t>. Tādējādi to var</w:t>
      </w:r>
      <w:r w:rsidRPr="002A0463">
        <w:rPr>
          <w:lang w:val="lv-LV"/>
        </w:rPr>
        <w:t xml:space="preserve"> pielāgot esošajām iekšējām procedūrām, ja </w:t>
      </w:r>
      <w:r w:rsidR="00AF5DA7" w:rsidRPr="002A0463">
        <w:rPr>
          <w:lang w:val="lv-LV"/>
        </w:rPr>
        <w:t>pašvaldība</w:t>
      </w:r>
      <w:r w:rsidRPr="002A0463">
        <w:rPr>
          <w:lang w:val="lv-LV"/>
        </w:rPr>
        <w:t xml:space="preserve"> ņem vērā četras prasības, kas ietvertas </w:t>
      </w:r>
      <w:r w:rsidR="00AF5DA7" w:rsidRPr="002A0463">
        <w:rPr>
          <w:lang w:val="lv-LV"/>
        </w:rPr>
        <w:t>VDAR 35.p</w:t>
      </w:r>
      <w:r w:rsidRPr="002A0463">
        <w:rPr>
          <w:lang w:val="lv-LV"/>
        </w:rPr>
        <w:t>anta 7.</w:t>
      </w:r>
      <w:r w:rsidR="00546F0B" w:rsidRPr="002A0463">
        <w:rPr>
          <w:lang w:val="lv-LV"/>
        </w:rPr>
        <w:t xml:space="preserve">punktā no a) līdz </w:t>
      </w:r>
      <w:r w:rsidR="00F447B4" w:rsidRPr="002A0463">
        <w:rPr>
          <w:lang w:val="lv-LV"/>
        </w:rPr>
        <w:t>d)</w:t>
      </w:r>
      <w:r w:rsidR="00546F0B" w:rsidRPr="002A0463">
        <w:rPr>
          <w:lang w:val="lv-LV"/>
        </w:rPr>
        <w:t xml:space="preserve"> apakšpunktam</w:t>
      </w:r>
      <w:r w:rsidR="00B32C28" w:rsidRPr="002A0463">
        <w:rPr>
          <w:lang w:val="lv-LV"/>
        </w:rPr>
        <w:t xml:space="preserve"> (sk.</w:t>
      </w:r>
      <w:r w:rsidR="005F3759" w:rsidRPr="002A0463">
        <w:rPr>
          <w:lang w:val="lv-LV"/>
        </w:rPr>
        <w:t xml:space="preserve"> </w:t>
      </w:r>
      <w:r w:rsidR="007D0B1C" w:rsidRPr="002A0463">
        <w:rPr>
          <w:lang w:val="lv-LV"/>
        </w:rPr>
        <w:t xml:space="preserve">zemāk </w:t>
      </w:r>
      <w:r w:rsidR="00B32C28" w:rsidRPr="002A0463">
        <w:rPr>
          <w:lang w:val="lv-LV"/>
        </w:rPr>
        <w:t>4.3.punkt</w:t>
      </w:r>
      <w:r w:rsidR="007D0B1C" w:rsidRPr="002A0463">
        <w:rPr>
          <w:lang w:val="lv-LV"/>
        </w:rPr>
        <w:t>u</w:t>
      </w:r>
      <w:r w:rsidR="00B32C28" w:rsidRPr="002A0463">
        <w:rPr>
          <w:lang w:val="lv-LV"/>
        </w:rPr>
        <w:t>)</w:t>
      </w:r>
      <w:r w:rsidR="00546F0B" w:rsidRPr="002A0463">
        <w:rPr>
          <w:lang w:val="lv-LV"/>
        </w:rPr>
        <w:t>,</w:t>
      </w:r>
      <w:r w:rsidR="00F447B4" w:rsidRPr="002A0463">
        <w:rPr>
          <w:lang w:val="lv-LV"/>
        </w:rPr>
        <w:t xml:space="preserve"> kā NIDA obligātās prasības, kuras 29.</w:t>
      </w:r>
      <w:r w:rsidRPr="002A0463">
        <w:rPr>
          <w:lang w:val="lv-LV"/>
        </w:rPr>
        <w:t>pa</w:t>
      </w:r>
      <w:r w:rsidR="00546F0B" w:rsidRPr="002A0463">
        <w:rPr>
          <w:lang w:val="lv-LV"/>
        </w:rPr>
        <w:t>nta darba grupa sīkāk skaidro</w:t>
      </w:r>
      <w:r w:rsidRPr="002A0463">
        <w:rPr>
          <w:lang w:val="lv-LV"/>
        </w:rPr>
        <w:t xml:space="preserve">, un papildus ņem vērā arī </w:t>
      </w:r>
      <w:r w:rsidR="00F447B4" w:rsidRPr="002A0463">
        <w:rPr>
          <w:lang w:val="lv-LV"/>
        </w:rPr>
        <w:t>"iesaistītās puses"</w:t>
      </w:r>
      <w:r w:rsidR="007D0B1C" w:rsidRPr="002A0463">
        <w:rPr>
          <w:lang w:val="lv-LV"/>
        </w:rPr>
        <w:t xml:space="preserve"> aspektu</w:t>
      </w:r>
      <w:r w:rsidR="00F447B4" w:rsidRPr="002A0463">
        <w:rPr>
          <w:lang w:val="lv-LV"/>
        </w:rPr>
        <w:t xml:space="preserve"> (sk. 35.</w:t>
      </w:r>
      <w:r w:rsidRPr="002A0463">
        <w:rPr>
          <w:lang w:val="lv-LV"/>
        </w:rPr>
        <w:t>panta 2.pun</w:t>
      </w:r>
      <w:r w:rsidR="00F447B4" w:rsidRPr="002A0463">
        <w:rPr>
          <w:lang w:val="lv-LV"/>
        </w:rPr>
        <w:t>ktu) un datu subjektu viedokli (sk. 35.punkta 9.apakšpunkts)</w:t>
      </w:r>
      <w:r w:rsidR="00B32C28" w:rsidRPr="002A0463">
        <w:rPr>
          <w:lang w:val="lv-LV"/>
        </w:rPr>
        <w:t>.</w:t>
      </w:r>
    </w:p>
    <w:p w14:paraId="4507EF5D" w14:textId="0D0BBCAC" w:rsidR="00F729EB" w:rsidRPr="002A0463" w:rsidRDefault="00C479A2" w:rsidP="00C479A2">
      <w:pPr>
        <w:pStyle w:val="Heading2"/>
        <w:numPr>
          <w:ilvl w:val="1"/>
          <w:numId w:val="4"/>
        </w:numPr>
        <w:rPr>
          <w:lang w:val="lv-LV"/>
        </w:rPr>
      </w:pPr>
      <w:bookmarkStart w:id="17" w:name="_Toc516851127"/>
      <w:r w:rsidRPr="002A0463">
        <w:rPr>
          <w:lang w:val="lv-LV"/>
        </w:rPr>
        <w:t>NIDA minimālais saturs</w:t>
      </w:r>
      <w:bookmarkEnd w:id="17"/>
    </w:p>
    <w:p w14:paraId="54BD256C" w14:textId="450A4F0F" w:rsidR="006B61E6" w:rsidRPr="002A0463" w:rsidRDefault="006B61E6" w:rsidP="006B61E6">
      <w:pPr>
        <w:rPr>
          <w:lang w:val="lv-LV"/>
        </w:rPr>
      </w:pPr>
      <w:r w:rsidRPr="002A0463">
        <w:rPr>
          <w:lang w:val="lv-LV"/>
        </w:rPr>
        <w:t>VDAR 35.panta 7.punkta a) līdz d) apa</w:t>
      </w:r>
      <w:r w:rsidR="00501515" w:rsidRPr="002A0463">
        <w:rPr>
          <w:lang w:val="lv-LV"/>
        </w:rPr>
        <w:t>kšpunkti</w:t>
      </w:r>
      <w:r w:rsidRPr="002A0463">
        <w:rPr>
          <w:lang w:val="lv-LV"/>
        </w:rPr>
        <w:t xml:space="preserve"> </w:t>
      </w:r>
      <w:r w:rsidR="00501515" w:rsidRPr="002A0463">
        <w:rPr>
          <w:lang w:val="lv-LV"/>
        </w:rPr>
        <w:t>kop</w:t>
      </w:r>
      <w:r w:rsidRPr="002A0463">
        <w:rPr>
          <w:lang w:val="lv-LV"/>
        </w:rPr>
        <w:t xml:space="preserve">ā ar 84. un 90.apsvērumu </w:t>
      </w:r>
      <w:r w:rsidR="00501515" w:rsidRPr="002A0463">
        <w:rPr>
          <w:lang w:val="lv-LV"/>
        </w:rPr>
        <w:t>kā minimumu n</w:t>
      </w:r>
      <w:r w:rsidRPr="002A0463">
        <w:rPr>
          <w:lang w:val="lv-LV"/>
        </w:rPr>
        <w:t>osaka:</w:t>
      </w:r>
    </w:p>
    <w:p w14:paraId="1ADD4712" w14:textId="77777777" w:rsidR="005F3759" w:rsidRPr="002A0463" w:rsidRDefault="005F3759" w:rsidP="005F3759">
      <w:pPr>
        <w:rPr>
          <w:lang w:val="lv-LV"/>
        </w:rPr>
      </w:pPr>
      <w:r w:rsidRPr="002A0463">
        <w:rPr>
          <w:lang w:val="lv-LV"/>
        </w:rPr>
        <w:t>a) plānotās apstrādes darbības un apstrādes nolūki, tostarp attiecīgā gadījumā pārziņa leģitīmo interešu sistemātisks apraksts;</w:t>
      </w:r>
    </w:p>
    <w:p w14:paraId="72A7BB7D" w14:textId="77777777" w:rsidR="00AF5E57" w:rsidRPr="002A0463" w:rsidRDefault="00AF5E57" w:rsidP="005F3759">
      <w:pPr>
        <w:rPr>
          <w:lang w:val="lv-LV"/>
        </w:rPr>
      </w:pPr>
    </w:p>
    <w:p w14:paraId="07662DBE" w14:textId="77777777" w:rsidR="00AF5E57" w:rsidRPr="002A0463" w:rsidRDefault="00AF5E57" w:rsidP="005F3759">
      <w:pPr>
        <w:rPr>
          <w:lang w:val="lv-LV"/>
        </w:rPr>
      </w:pPr>
    </w:p>
    <w:p w14:paraId="35FC40D4" w14:textId="3BA01584" w:rsidR="005F3759" w:rsidRPr="002A0463" w:rsidRDefault="005F3759" w:rsidP="005F3759">
      <w:pPr>
        <w:rPr>
          <w:lang w:val="lv-LV"/>
        </w:rPr>
      </w:pPr>
      <w:r w:rsidRPr="002A0463">
        <w:rPr>
          <w:lang w:val="lv-LV"/>
        </w:rPr>
        <w:t>b) novērtējums par apstrādes darbību nepieciešamību un samērīgumu attiecībā uz nolūkiem;</w:t>
      </w:r>
    </w:p>
    <w:p w14:paraId="294FD3D8" w14:textId="77777777" w:rsidR="005F3759" w:rsidRPr="002A0463" w:rsidRDefault="005F3759" w:rsidP="005F3759">
      <w:pPr>
        <w:rPr>
          <w:lang w:val="lv-LV"/>
        </w:rPr>
      </w:pPr>
      <w:r w:rsidRPr="002A0463">
        <w:rPr>
          <w:lang w:val="lv-LV"/>
        </w:rPr>
        <w:t>c) novērtējums par 1. punktā minētajiem riskiem datu subjektu tiesībām un brīvībām; un</w:t>
      </w:r>
    </w:p>
    <w:p w14:paraId="767EBC3D" w14:textId="77777777" w:rsidR="005F3759" w:rsidRPr="002A0463" w:rsidRDefault="005F3759" w:rsidP="005F3759">
      <w:pPr>
        <w:rPr>
          <w:lang w:val="lv-LV"/>
        </w:rPr>
      </w:pPr>
      <w:r w:rsidRPr="002A0463">
        <w:rPr>
          <w:lang w:val="lv-LV"/>
        </w:rPr>
        <w:t>d) pasākumi, kas paredzēti risku novēršanai, tostarp garantijas, drošības pasākumi un mehānismi, ar ko nodrošina personas datu aizsardzību un uzskatāmi parāda, ka ir ievērota šī regula, ņemot vērā datu subjektu un citu attiecīgo personu tiesības un leģitīmās intereses.</w:t>
      </w:r>
    </w:p>
    <w:p w14:paraId="48853AF8" w14:textId="76B7A4BF" w:rsidR="006E6547" w:rsidRPr="002A0463" w:rsidRDefault="00131225" w:rsidP="006E6547">
      <w:pPr>
        <w:rPr>
          <w:lang w:val="lv-LV"/>
        </w:rPr>
      </w:pPr>
      <w:r w:rsidRPr="002A0463">
        <w:rPr>
          <w:lang w:val="lv-LV"/>
        </w:rPr>
        <w:t>c) un d)</w:t>
      </w:r>
      <w:r w:rsidR="000A2ED7" w:rsidRPr="002A0463">
        <w:rPr>
          <w:lang w:val="lv-LV"/>
        </w:rPr>
        <w:t xml:space="preserve"> apakšpunkti</w:t>
      </w:r>
      <w:r w:rsidRPr="002A0463">
        <w:rPr>
          <w:lang w:val="lv-LV"/>
        </w:rPr>
        <w:t xml:space="preserve"> ir VDAR</w:t>
      </w:r>
      <w:r w:rsidR="006E6547" w:rsidRPr="002A0463">
        <w:rPr>
          <w:lang w:val="lv-LV"/>
        </w:rPr>
        <w:t xml:space="preserve"> </w:t>
      </w:r>
      <w:r w:rsidR="009B290C" w:rsidRPr="002A0463">
        <w:rPr>
          <w:lang w:val="lv-LV"/>
        </w:rPr>
        <w:t xml:space="preserve">tā sauktās </w:t>
      </w:r>
      <w:r w:rsidR="006E6547" w:rsidRPr="002A0463">
        <w:rPr>
          <w:lang w:val="lv-LV"/>
        </w:rPr>
        <w:t>"uz risku balstītas pieejas" izpausme</w:t>
      </w:r>
      <w:r w:rsidR="000A2ED7" w:rsidRPr="002A0463">
        <w:rPr>
          <w:lang w:val="lv-LV"/>
        </w:rPr>
        <w:t>s, kas attiecas ne tikai uz NIDA</w:t>
      </w:r>
      <w:r w:rsidR="006E6547" w:rsidRPr="002A0463">
        <w:rPr>
          <w:lang w:val="lv-LV"/>
        </w:rPr>
        <w:t xml:space="preserve"> īstenošanu, bet arī </w:t>
      </w:r>
      <w:r w:rsidR="00387B7E" w:rsidRPr="002A0463">
        <w:rPr>
          <w:lang w:val="lv-LV"/>
        </w:rPr>
        <w:t xml:space="preserve">uz </w:t>
      </w:r>
      <w:r w:rsidR="000A2ED7" w:rsidRPr="002A0463">
        <w:rPr>
          <w:lang w:val="lv-LV"/>
        </w:rPr>
        <w:t>VDAR 24., 25. un 32.</w:t>
      </w:r>
      <w:r w:rsidR="00387B7E" w:rsidRPr="002A0463">
        <w:rPr>
          <w:lang w:val="lv-LV"/>
        </w:rPr>
        <w:t>panta kontekstu</w:t>
      </w:r>
      <w:r w:rsidR="006E6547" w:rsidRPr="002A0463">
        <w:rPr>
          <w:lang w:val="lv-LV"/>
        </w:rPr>
        <w:t xml:space="preserve">. Citiem vārdiem sakot, </w:t>
      </w:r>
      <w:r w:rsidR="00387B7E" w:rsidRPr="002A0463">
        <w:rPr>
          <w:lang w:val="lv-LV"/>
        </w:rPr>
        <w:t>NIDA</w:t>
      </w:r>
      <w:r w:rsidR="006E6547" w:rsidRPr="002A0463">
        <w:rPr>
          <w:lang w:val="lv-LV"/>
        </w:rPr>
        <w:t xml:space="preserve"> ir īpašs piemērs </w:t>
      </w:r>
      <w:r w:rsidR="009242EB" w:rsidRPr="002A0463">
        <w:rPr>
          <w:lang w:val="lv-LV"/>
        </w:rPr>
        <w:t>uz risku balstītai pieeja tādu datu apstrādei</w:t>
      </w:r>
      <w:r w:rsidR="009242EB" w:rsidRPr="002A0463">
        <w:rPr>
          <w:color w:val="000000"/>
          <w:shd w:val="clear" w:color="auto" w:fill="FFFFFF"/>
          <w:lang w:val="lv-LV"/>
        </w:rPr>
        <w:t xml:space="preserve">, kas </w:t>
      </w:r>
      <w:r w:rsidR="009242EB" w:rsidRPr="002A0463">
        <w:rPr>
          <w:lang w:val="lv-LV"/>
        </w:rPr>
        <w:t>varētu izraisīt augstu risku fizisku personu tiesībām un brīvībām</w:t>
      </w:r>
      <w:r w:rsidR="006E6547" w:rsidRPr="002A0463">
        <w:rPr>
          <w:lang w:val="lv-LV"/>
        </w:rPr>
        <w:t xml:space="preserve">, un </w:t>
      </w:r>
      <w:r w:rsidR="009242EB" w:rsidRPr="002A0463">
        <w:rPr>
          <w:lang w:val="lv-LV"/>
        </w:rPr>
        <w:t>kurai nepieciešams</w:t>
      </w:r>
      <w:r w:rsidR="00301B4A" w:rsidRPr="002A0463">
        <w:rPr>
          <w:lang w:val="lv-LV"/>
        </w:rPr>
        <w:t xml:space="preserve"> veikt plašāku risku</w:t>
      </w:r>
      <w:r w:rsidR="006E6547" w:rsidRPr="002A0463">
        <w:rPr>
          <w:lang w:val="lv-LV"/>
        </w:rPr>
        <w:t xml:space="preserve"> novērtējumu un </w:t>
      </w:r>
      <w:r w:rsidR="0016032F" w:rsidRPr="002A0463">
        <w:rPr>
          <w:lang w:val="lv-LV"/>
        </w:rPr>
        <w:t xml:space="preserve">rast </w:t>
      </w:r>
      <w:r w:rsidR="009242EB" w:rsidRPr="002A0463">
        <w:rPr>
          <w:lang w:val="lv-LV"/>
        </w:rPr>
        <w:t>risinājumus</w:t>
      </w:r>
      <w:r w:rsidR="006E6547" w:rsidRPr="002A0463">
        <w:rPr>
          <w:lang w:val="lv-LV"/>
        </w:rPr>
        <w:t>. Principā tomēr jebkura</w:t>
      </w:r>
      <w:r w:rsidR="00DC2EEF" w:rsidRPr="002A0463">
        <w:rPr>
          <w:lang w:val="lv-LV"/>
        </w:rPr>
        <w:t>i</w:t>
      </w:r>
      <w:r w:rsidR="006E6547" w:rsidRPr="002A0463">
        <w:rPr>
          <w:lang w:val="lv-LV"/>
        </w:rPr>
        <w:t xml:space="preserve"> cita</w:t>
      </w:r>
      <w:r w:rsidR="00DC2EEF" w:rsidRPr="002A0463">
        <w:rPr>
          <w:lang w:val="lv-LV"/>
        </w:rPr>
        <w:t>i</w:t>
      </w:r>
      <w:r w:rsidR="006E6547" w:rsidRPr="002A0463">
        <w:rPr>
          <w:lang w:val="lv-LV"/>
        </w:rPr>
        <w:t xml:space="preserve"> datu apstrādes </w:t>
      </w:r>
      <w:r w:rsidR="007E48A9" w:rsidRPr="002A0463">
        <w:rPr>
          <w:lang w:val="lv-LV"/>
        </w:rPr>
        <w:t>pieļaujamības</w:t>
      </w:r>
      <w:r w:rsidR="006E6547" w:rsidRPr="002A0463">
        <w:rPr>
          <w:lang w:val="lv-LV"/>
        </w:rPr>
        <w:t xml:space="preserve"> pārbaude</w:t>
      </w:r>
      <w:r w:rsidR="00DC2EEF" w:rsidRPr="002A0463">
        <w:rPr>
          <w:lang w:val="lv-LV"/>
        </w:rPr>
        <w:t>i</w:t>
      </w:r>
      <w:r w:rsidR="006E6547" w:rsidRPr="002A0463">
        <w:rPr>
          <w:lang w:val="lv-LV"/>
        </w:rPr>
        <w:t xml:space="preserve"> arī </w:t>
      </w:r>
      <w:r w:rsidR="00DC2EEF" w:rsidRPr="002A0463">
        <w:rPr>
          <w:lang w:val="lv-LV"/>
        </w:rPr>
        <w:t>nepieciešams riska novērtējums</w:t>
      </w:r>
      <w:r w:rsidR="006E6547" w:rsidRPr="002A0463">
        <w:rPr>
          <w:lang w:val="lv-LV"/>
        </w:rPr>
        <w:t>, ieskaitot atbilstīgus tehniskos un organizatoriskos pasākumus</w:t>
      </w:r>
      <w:r w:rsidR="009C0333" w:rsidRPr="002A0463">
        <w:rPr>
          <w:lang w:val="lv-LV"/>
        </w:rPr>
        <w:t>, kas samazina risku, pirms tā tiek īstenota</w:t>
      </w:r>
      <w:r w:rsidR="00EF4F95" w:rsidRPr="002A0463">
        <w:rPr>
          <w:lang w:val="lv-LV"/>
        </w:rPr>
        <w:t xml:space="preserve"> (skatīt </w:t>
      </w:r>
      <w:r w:rsidR="007E48A9" w:rsidRPr="002A0463">
        <w:rPr>
          <w:lang w:val="lv-LV"/>
        </w:rPr>
        <w:t>VDAR 24.panta 1.</w:t>
      </w:r>
      <w:r w:rsidR="006E6547" w:rsidRPr="002A0463">
        <w:rPr>
          <w:lang w:val="lv-LV"/>
        </w:rPr>
        <w:t>punktu).</w:t>
      </w:r>
    </w:p>
    <w:p w14:paraId="6AD38A19" w14:textId="6183D9B8" w:rsidR="00F729EB" w:rsidRPr="002A0463" w:rsidRDefault="00DE27FE" w:rsidP="00E74D0B">
      <w:pPr>
        <w:pStyle w:val="Heading2"/>
        <w:numPr>
          <w:ilvl w:val="1"/>
          <w:numId w:val="4"/>
        </w:numPr>
        <w:rPr>
          <w:lang w:val="lv-LV"/>
        </w:rPr>
      </w:pPr>
      <w:bookmarkStart w:id="18" w:name="_Toc516851128"/>
      <w:r w:rsidRPr="002A0463">
        <w:rPr>
          <w:lang w:val="lv-LV"/>
        </w:rPr>
        <w:t>NIDA process</w:t>
      </w:r>
      <w:bookmarkEnd w:id="18"/>
    </w:p>
    <w:p w14:paraId="13A2FA67" w14:textId="4E5139C9" w:rsidR="00717505" w:rsidRPr="002A0463" w:rsidRDefault="00B34C9B" w:rsidP="00A97365">
      <w:pPr>
        <w:rPr>
          <w:lang w:val="lv-LV"/>
        </w:rPr>
      </w:pPr>
      <w:r w:rsidRPr="002A0463">
        <w:rPr>
          <w:lang w:val="lv-LV"/>
        </w:rPr>
        <w:t>NIDA ir jāuztver kā process (ne</w:t>
      </w:r>
      <w:r w:rsidR="000A6618" w:rsidRPr="002A0463">
        <w:rPr>
          <w:lang w:val="lv-LV"/>
        </w:rPr>
        <w:t xml:space="preserve"> tikai kā </w:t>
      </w:r>
      <w:r w:rsidRPr="002A0463">
        <w:rPr>
          <w:lang w:val="lv-LV"/>
        </w:rPr>
        <w:t>ziņojums), kas pēc iespējas drīzāk j</w:t>
      </w:r>
      <w:r w:rsidR="002F6184" w:rsidRPr="002A0463">
        <w:rPr>
          <w:lang w:val="lv-LV"/>
        </w:rPr>
        <w:t xml:space="preserve">āuzsāk, lai ietekmētu </w:t>
      </w:r>
      <w:r w:rsidR="00E02CC7" w:rsidRPr="002A0463">
        <w:rPr>
          <w:lang w:val="lv-LV"/>
        </w:rPr>
        <w:t>“projekta”</w:t>
      </w:r>
      <w:r w:rsidRPr="002A0463">
        <w:rPr>
          <w:lang w:val="lv-LV"/>
        </w:rPr>
        <w:t xml:space="preserve"> </w:t>
      </w:r>
      <w:r w:rsidR="002F6184" w:rsidRPr="002A0463">
        <w:rPr>
          <w:lang w:val="lv-LV"/>
        </w:rPr>
        <w:t>izstrādi</w:t>
      </w:r>
      <w:r w:rsidRPr="002A0463">
        <w:rPr>
          <w:lang w:val="lv-LV"/>
        </w:rPr>
        <w:t xml:space="preserve">. Rezultātā </w:t>
      </w:r>
      <w:r w:rsidR="002F6184" w:rsidRPr="002A0463">
        <w:rPr>
          <w:lang w:val="lv-LV"/>
        </w:rPr>
        <w:t>novērtējums uz ietekmi</w:t>
      </w:r>
      <w:r w:rsidRPr="002A0463">
        <w:rPr>
          <w:lang w:val="lv-LV"/>
        </w:rPr>
        <w:t xml:space="preserve"> </w:t>
      </w:r>
      <w:r w:rsidR="003B6F13" w:rsidRPr="002A0463">
        <w:rPr>
          <w:lang w:val="lv-LV"/>
        </w:rPr>
        <w:t xml:space="preserve">gan </w:t>
      </w:r>
      <w:r w:rsidRPr="002A0463">
        <w:rPr>
          <w:lang w:val="lv-LV"/>
        </w:rPr>
        <w:t xml:space="preserve">atšķiras no </w:t>
      </w:r>
      <w:r w:rsidR="0033097C" w:rsidRPr="002A0463">
        <w:rPr>
          <w:lang w:val="lv-LV"/>
        </w:rPr>
        <w:t>audita</w:t>
      </w:r>
      <w:r w:rsidRPr="002A0463">
        <w:rPr>
          <w:lang w:val="lv-LV"/>
        </w:rPr>
        <w:t xml:space="preserve">, kas </w:t>
      </w:r>
      <w:r w:rsidR="007A3270" w:rsidRPr="002A0463">
        <w:rPr>
          <w:lang w:val="lv-LV"/>
        </w:rPr>
        <w:t>veic projekta pēckontroli</w:t>
      </w:r>
      <w:r w:rsidR="002254F9" w:rsidRPr="002A0463">
        <w:rPr>
          <w:lang w:val="lv-LV"/>
        </w:rPr>
        <w:t xml:space="preserve">, kad </w:t>
      </w:r>
      <w:r w:rsidR="007A3270" w:rsidRPr="002A0463">
        <w:rPr>
          <w:lang w:val="lv-LV"/>
        </w:rPr>
        <w:t>jau</w:t>
      </w:r>
      <w:r w:rsidRPr="002A0463">
        <w:rPr>
          <w:lang w:val="lv-LV"/>
        </w:rPr>
        <w:t xml:space="preserve"> ir pārāk vēlu, lai </w:t>
      </w:r>
      <w:r w:rsidR="0060169F" w:rsidRPr="002A0463">
        <w:rPr>
          <w:lang w:val="lv-LV"/>
        </w:rPr>
        <w:t>risinātu</w:t>
      </w:r>
      <w:r w:rsidRPr="002A0463">
        <w:rPr>
          <w:lang w:val="lv-LV"/>
        </w:rPr>
        <w:t xml:space="preserve"> </w:t>
      </w:r>
      <w:r w:rsidR="004921F2" w:rsidRPr="002A0463">
        <w:rPr>
          <w:lang w:val="lv-LV"/>
        </w:rPr>
        <w:t>datu aizsardzības vajadzības, k</w:t>
      </w:r>
      <w:r w:rsidR="0060169F" w:rsidRPr="002A0463">
        <w:rPr>
          <w:lang w:val="lv-LV"/>
        </w:rPr>
        <w:t xml:space="preserve">as būtu jādara </w:t>
      </w:r>
      <w:r w:rsidR="007A3270" w:rsidRPr="002A0463">
        <w:rPr>
          <w:lang w:val="lv-LV"/>
        </w:rPr>
        <w:t>NIDA</w:t>
      </w:r>
      <w:r w:rsidR="00717505" w:rsidRPr="002A0463">
        <w:rPr>
          <w:lang w:val="lv-LV"/>
        </w:rPr>
        <w:t>.</w:t>
      </w:r>
    </w:p>
    <w:p w14:paraId="6F495F43" w14:textId="554F184A" w:rsidR="00B34C9B" w:rsidRPr="002A0463" w:rsidRDefault="00B34C9B" w:rsidP="00A97365">
      <w:pPr>
        <w:rPr>
          <w:lang w:val="lv-LV"/>
        </w:rPr>
      </w:pPr>
      <w:r w:rsidRPr="002A0463">
        <w:rPr>
          <w:lang w:val="lv-LV"/>
        </w:rPr>
        <w:t xml:space="preserve">Šobrīd ir daudz priekšlikumu </w:t>
      </w:r>
      <w:r w:rsidR="00717505" w:rsidRPr="002A0463">
        <w:rPr>
          <w:lang w:val="lv-LV"/>
        </w:rPr>
        <w:t>NIDA</w:t>
      </w:r>
      <w:r w:rsidRPr="002A0463">
        <w:rPr>
          <w:lang w:val="lv-LV"/>
        </w:rPr>
        <w:t xml:space="preserve"> procesa ieviešanai, kas vienā vai otrā veidā ir līdzīgi PIAF </w:t>
      </w:r>
      <w:r w:rsidR="00750720" w:rsidRPr="002A0463">
        <w:rPr>
          <w:lang w:val="lv-LV"/>
        </w:rPr>
        <w:t>projekta ietvaros veikt</w:t>
      </w:r>
      <w:r w:rsidR="00B425BC" w:rsidRPr="002A0463">
        <w:rPr>
          <w:lang w:val="lv-LV"/>
        </w:rPr>
        <w:t>ā</w:t>
      </w:r>
      <w:r w:rsidR="00750720" w:rsidRPr="002A0463">
        <w:rPr>
          <w:lang w:val="lv-LV"/>
        </w:rPr>
        <w:t xml:space="preserve"> </w:t>
      </w:r>
      <w:r w:rsidRPr="002A0463">
        <w:rPr>
          <w:lang w:val="lv-LV"/>
        </w:rPr>
        <w:t>pētījuma</w:t>
      </w:r>
      <w:r w:rsidR="00B425BC" w:rsidRPr="002A0463">
        <w:rPr>
          <w:lang w:val="lv-LV"/>
        </w:rPr>
        <w:t xml:space="preserve"> rezultātiem</w:t>
      </w:r>
      <w:r w:rsidRPr="002A0463">
        <w:rPr>
          <w:lang w:val="lv-LV"/>
        </w:rPr>
        <w:t xml:space="preserve"> (2012</w:t>
      </w:r>
      <w:r w:rsidR="00B425BC" w:rsidRPr="002A0463">
        <w:rPr>
          <w:lang w:val="lv-LV"/>
        </w:rPr>
        <w:t>.g.</w:t>
      </w:r>
      <w:r w:rsidRPr="002A0463">
        <w:rPr>
          <w:lang w:val="lv-LV"/>
        </w:rPr>
        <w:t>)</w:t>
      </w:r>
      <w:r w:rsidR="00834258" w:rsidRPr="002A0463">
        <w:rPr>
          <w:vertAlign w:val="superscript"/>
          <w:lang w:val="lv-LV"/>
        </w:rPr>
        <w:footnoteReference w:id="3"/>
      </w:r>
      <w:r w:rsidR="00E929AC" w:rsidRPr="002A0463">
        <w:rPr>
          <w:lang w:val="lv-LV"/>
        </w:rPr>
        <w:t>, kurā tika apkopotas</w:t>
      </w:r>
      <w:r w:rsidRPr="002A0463">
        <w:rPr>
          <w:lang w:val="lv-LV"/>
        </w:rPr>
        <w:t xml:space="preserve"> ietekmes uz privātuma novērtējumu</w:t>
      </w:r>
      <w:r w:rsidR="00E564F0" w:rsidRPr="002A0463">
        <w:rPr>
          <w:lang w:val="lv-LV"/>
        </w:rPr>
        <w:t xml:space="preserve"> (IPN)</w:t>
      </w:r>
      <w:r w:rsidRPr="002A0463">
        <w:rPr>
          <w:lang w:val="lv-LV"/>
        </w:rPr>
        <w:t xml:space="preserve"> metodoloģijas septiņās valstīs</w:t>
      </w:r>
      <w:r w:rsidR="0065609C" w:rsidRPr="002A0463">
        <w:rPr>
          <w:lang w:val="lv-LV"/>
        </w:rPr>
        <w:t xml:space="preserve"> (tostarp "l</w:t>
      </w:r>
      <w:r w:rsidR="00880CF5" w:rsidRPr="002A0463">
        <w:rPr>
          <w:lang w:val="lv-LV"/>
        </w:rPr>
        <w:t>ab</w:t>
      </w:r>
      <w:r w:rsidRPr="002A0463">
        <w:rPr>
          <w:lang w:val="lv-LV"/>
        </w:rPr>
        <w:t>ās prakses</w:t>
      </w:r>
      <w:r w:rsidR="00880CF5" w:rsidRPr="002A0463">
        <w:rPr>
          <w:lang w:val="lv-LV"/>
        </w:rPr>
        <w:t xml:space="preserve">” </w:t>
      </w:r>
      <w:r w:rsidR="00A94AB6" w:rsidRPr="002A0463">
        <w:rPr>
          <w:lang w:val="lv-LV"/>
        </w:rPr>
        <w:t>ieteikum</w:t>
      </w:r>
      <w:r w:rsidR="00133763" w:rsidRPr="002A0463">
        <w:rPr>
          <w:lang w:val="lv-LV"/>
        </w:rPr>
        <w:t>i</w:t>
      </w:r>
      <w:r w:rsidRPr="002A0463">
        <w:rPr>
          <w:lang w:val="lv-LV"/>
        </w:rPr>
        <w:t xml:space="preserve"> un </w:t>
      </w:r>
      <w:r w:rsidR="00D1193D" w:rsidRPr="002A0463">
        <w:rPr>
          <w:lang w:val="lv-LV"/>
        </w:rPr>
        <w:t>IPN</w:t>
      </w:r>
      <w:r w:rsidRPr="002A0463">
        <w:rPr>
          <w:lang w:val="lv-LV"/>
        </w:rPr>
        <w:t xml:space="preserve"> procesa galvenie ele</w:t>
      </w:r>
      <w:r w:rsidR="00D1193D" w:rsidRPr="002A0463">
        <w:rPr>
          <w:lang w:val="lv-LV"/>
        </w:rPr>
        <w:t>menti) ES Komisijai</w:t>
      </w:r>
      <w:r w:rsidRPr="002A0463">
        <w:rPr>
          <w:lang w:val="lv-LV"/>
        </w:rPr>
        <w:t>. Tika noteikti šādi galvenie elementi:</w:t>
      </w:r>
    </w:p>
    <w:p w14:paraId="49F7D82E" w14:textId="7DE19709" w:rsidR="00A97365" w:rsidRPr="002A0463" w:rsidRDefault="00747259" w:rsidP="00FD12C0">
      <w:pPr>
        <w:pStyle w:val="ListParagraph"/>
        <w:numPr>
          <w:ilvl w:val="0"/>
          <w:numId w:val="33"/>
        </w:numPr>
        <w:rPr>
          <w:lang w:val="lv-LV"/>
        </w:rPr>
      </w:pPr>
      <w:r w:rsidRPr="002A0463">
        <w:rPr>
          <w:lang w:val="lv-LV"/>
        </w:rPr>
        <w:t>IPN</w:t>
      </w:r>
      <w:r w:rsidR="00FD12C0" w:rsidRPr="002A0463">
        <w:rPr>
          <w:lang w:val="lv-LV"/>
        </w:rPr>
        <w:t xml:space="preserve"> </w:t>
      </w:r>
      <w:r w:rsidR="002C7018" w:rsidRPr="002A0463">
        <w:rPr>
          <w:lang w:val="lv-LV"/>
        </w:rPr>
        <w:t xml:space="preserve">nepieciešamības </w:t>
      </w:r>
      <w:r w:rsidR="00FD12C0" w:rsidRPr="002A0463">
        <w:rPr>
          <w:lang w:val="lv-LV"/>
        </w:rPr>
        <w:t>not</w:t>
      </w:r>
      <w:r w:rsidR="002C7018" w:rsidRPr="002A0463">
        <w:rPr>
          <w:lang w:val="lv-LV"/>
        </w:rPr>
        <w:t>eikšana</w:t>
      </w:r>
      <w:r w:rsidR="00FD12C0" w:rsidRPr="002A0463">
        <w:rPr>
          <w:lang w:val="lv-LV"/>
        </w:rPr>
        <w:t xml:space="preserve"> (sliekšņa analīze).</w:t>
      </w:r>
    </w:p>
    <w:p w14:paraId="0F207D2C" w14:textId="1DBA3B9B" w:rsidR="00F729EB" w:rsidRPr="002A0463" w:rsidRDefault="00747259" w:rsidP="00747259">
      <w:pPr>
        <w:pStyle w:val="ListParagraph"/>
        <w:numPr>
          <w:ilvl w:val="0"/>
          <w:numId w:val="33"/>
        </w:numPr>
        <w:rPr>
          <w:lang w:val="lv-LV"/>
        </w:rPr>
      </w:pPr>
      <w:r w:rsidRPr="002A0463">
        <w:rPr>
          <w:lang w:val="lv-LV"/>
        </w:rPr>
        <w:t>IPN komandas un darba uzdevuma noteikšana.</w:t>
      </w:r>
    </w:p>
    <w:p w14:paraId="03572602" w14:textId="518C95D0" w:rsidR="00926155" w:rsidRPr="002A0463" w:rsidRDefault="00A60F0E" w:rsidP="00926155">
      <w:pPr>
        <w:pStyle w:val="ListParagraph"/>
        <w:numPr>
          <w:ilvl w:val="0"/>
          <w:numId w:val="33"/>
        </w:numPr>
        <w:rPr>
          <w:lang w:val="lv-LV"/>
        </w:rPr>
      </w:pPr>
      <w:r w:rsidRPr="002A0463">
        <w:rPr>
          <w:lang w:val="lv-LV"/>
        </w:rPr>
        <w:t xml:space="preserve">Ierosinātā projekta apraksts </w:t>
      </w:r>
      <w:r w:rsidR="00CC5A9E" w:rsidRPr="002A0463">
        <w:rPr>
          <w:lang w:val="lv-LV"/>
        </w:rPr>
        <w:t>(un ieinteresēto personu noteikšana).</w:t>
      </w:r>
    </w:p>
    <w:p w14:paraId="195C377D" w14:textId="78F13B6C" w:rsidR="00926155" w:rsidRPr="002A0463" w:rsidRDefault="00926155" w:rsidP="00926155">
      <w:pPr>
        <w:rPr>
          <w:lang w:val="lv-LV"/>
        </w:rPr>
      </w:pPr>
    </w:p>
    <w:p w14:paraId="59818615" w14:textId="77777777" w:rsidR="00926155" w:rsidRPr="002A0463" w:rsidRDefault="00926155" w:rsidP="00926155">
      <w:pPr>
        <w:rPr>
          <w:lang w:val="lv-LV"/>
        </w:rPr>
      </w:pPr>
    </w:p>
    <w:p w14:paraId="70836837" w14:textId="047B256B" w:rsidR="00F729EB" w:rsidRPr="002A0463" w:rsidRDefault="0045011A" w:rsidP="00926155">
      <w:pPr>
        <w:pStyle w:val="ListParagraph"/>
        <w:numPr>
          <w:ilvl w:val="0"/>
          <w:numId w:val="33"/>
        </w:numPr>
        <w:rPr>
          <w:lang w:val="lv-LV"/>
        </w:rPr>
      </w:pPr>
      <w:r w:rsidRPr="002A0463">
        <w:rPr>
          <w:lang w:val="lv-LV"/>
        </w:rPr>
        <w:t xml:space="preserve">Informācijas plūsmu un citu ietekmes uz </w:t>
      </w:r>
      <w:r w:rsidR="00FF32B9" w:rsidRPr="002A0463">
        <w:rPr>
          <w:lang w:val="lv-LV"/>
        </w:rPr>
        <w:t>privātumu</w:t>
      </w:r>
      <w:r w:rsidRPr="002A0463">
        <w:rPr>
          <w:lang w:val="lv-LV"/>
        </w:rPr>
        <w:t xml:space="preserve"> </w:t>
      </w:r>
      <w:r w:rsidR="00FF32B9" w:rsidRPr="002A0463">
        <w:rPr>
          <w:lang w:val="lv-LV"/>
        </w:rPr>
        <w:t xml:space="preserve">faktoru </w:t>
      </w:r>
      <w:r w:rsidRPr="002A0463">
        <w:rPr>
          <w:lang w:val="lv-LV"/>
        </w:rPr>
        <w:t>analīze.</w:t>
      </w:r>
    </w:p>
    <w:p w14:paraId="7C41F1A6" w14:textId="74645C50" w:rsidR="00F729EB" w:rsidRPr="002A0463" w:rsidRDefault="00FF32B9" w:rsidP="007404B6">
      <w:pPr>
        <w:pStyle w:val="ListParagraph"/>
        <w:numPr>
          <w:ilvl w:val="0"/>
          <w:numId w:val="33"/>
        </w:numPr>
        <w:rPr>
          <w:lang w:val="lv-LV"/>
        </w:rPr>
      </w:pPr>
      <w:r w:rsidRPr="002A0463">
        <w:rPr>
          <w:lang w:val="lv-LV"/>
        </w:rPr>
        <w:t>Konsultācijas ar ieinteresētajām personām (“</w:t>
      </w:r>
      <w:proofErr w:type="spellStart"/>
      <w:r w:rsidRPr="002A0463">
        <w:rPr>
          <w:lang w:val="lv-LV"/>
        </w:rPr>
        <w:t>stakeholders</w:t>
      </w:r>
      <w:proofErr w:type="spellEnd"/>
      <w:r w:rsidRPr="002A0463">
        <w:rPr>
          <w:lang w:val="lv-LV"/>
        </w:rPr>
        <w:t>”)</w:t>
      </w:r>
      <w:r w:rsidR="00437118" w:rsidRPr="002A0463">
        <w:rPr>
          <w:lang w:val="lv-LV"/>
        </w:rPr>
        <w:t>.</w:t>
      </w:r>
    </w:p>
    <w:p w14:paraId="08E06E43" w14:textId="7D24C382" w:rsidR="00F729EB" w:rsidRPr="002A0463" w:rsidRDefault="00A26BD3" w:rsidP="007404B6">
      <w:pPr>
        <w:pStyle w:val="ListParagraph"/>
        <w:numPr>
          <w:ilvl w:val="0"/>
          <w:numId w:val="33"/>
        </w:numPr>
        <w:rPr>
          <w:lang w:val="lv-LV"/>
        </w:rPr>
      </w:pPr>
      <w:r w:rsidRPr="002A0463">
        <w:rPr>
          <w:lang w:val="lv-LV"/>
        </w:rPr>
        <w:t>Riska vadība</w:t>
      </w:r>
      <w:r w:rsidR="00F729EB" w:rsidRPr="002A0463">
        <w:rPr>
          <w:lang w:val="lv-LV"/>
        </w:rPr>
        <w:t xml:space="preserve"> </w:t>
      </w:r>
      <w:r w:rsidRPr="002A0463">
        <w:rPr>
          <w:lang w:val="lv-LV"/>
        </w:rPr>
        <w:t>(</w:t>
      </w:r>
      <w:r w:rsidR="00A27709">
        <w:rPr>
          <w:lang w:val="lv-LV"/>
        </w:rPr>
        <w:t>r</w:t>
      </w:r>
      <w:r w:rsidRPr="002A0463">
        <w:rPr>
          <w:lang w:val="lv-LV"/>
        </w:rPr>
        <w:t>isku identificēšana un iespējamie risinājumi).</w:t>
      </w:r>
    </w:p>
    <w:p w14:paraId="24F2A4AF" w14:textId="558F6157" w:rsidR="00F729EB" w:rsidRPr="002A0463" w:rsidRDefault="007D4CAA" w:rsidP="007404B6">
      <w:pPr>
        <w:pStyle w:val="ListParagraph"/>
        <w:numPr>
          <w:ilvl w:val="0"/>
          <w:numId w:val="33"/>
        </w:numPr>
        <w:rPr>
          <w:lang w:val="lv-LV"/>
        </w:rPr>
      </w:pPr>
      <w:r w:rsidRPr="002A0463">
        <w:rPr>
          <w:lang w:val="lv-LV"/>
        </w:rPr>
        <w:t>Tiesiskās atbilstības pārbaude.</w:t>
      </w:r>
    </w:p>
    <w:p w14:paraId="0BA484BA" w14:textId="5E7B70BF" w:rsidR="00F729EB" w:rsidRPr="002A0463" w:rsidRDefault="007D4CAA" w:rsidP="007404B6">
      <w:pPr>
        <w:pStyle w:val="ListParagraph"/>
        <w:numPr>
          <w:ilvl w:val="0"/>
          <w:numId w:val="33"/>
        </w:numPr>
        <w:rPr>
          <w:lang w:val="lv-LV"/>
        </w:rPr>
      </w:pPr>
      <w:r w:rsidRPr="002A0463">
        <w:rPr>
          <w:lang w:val="lv-LV"/>
        </w:rPr>
        <w:t>Ieteikumu formulēšana.</w:t>
      </w:r>
    </w:p>
    <w:p w14:paraId="41847B0F" w14:textId="27E51FC5" w:rsidR="00F729EB" w:rsidRPr="002A0463" w:rsidRDefault="00DF0009" w:rsidP="007404B6">
      <w:pPr>
        <w:pStyle w:val="ListParagraph"/>
        <w:numPr>
          <w:ilvl w:val="0"/>
          <w:numId w:val="33"/>
        </w:numPr>
        <w:rPr>
          <w:lang w:val="lv-LV"/>
        </w:rPr>
      </w:pPr>
      <w:r w:rsidRPr="002A0463">
        <w:rPr>
          <w:lang w:val="lv-LV"/>
        </w:rPr>
        <w:t>Ziņojuma sagatavošana un publicēšana (piemēram</w:t>
      </w:r>
      <w:r w:rsidR="00F729EB" w:rsidRPr="002A0463">
        <w:rPr>
          <w:lang w:val="lv-LV"/>
        </w:rPr>
        <w:t xml:space="preserve">, </w:t>
      </w:r>
      <w:r w:rsidRPr="002A0463">
        <w:rPr>
          <w:lang w:val="lv-LV"/>
        </w:rPr>
        <w:t>organizācijas tīmekļa vietnē)</w:t>
      </w:r>
      <w:r w:rsidR="00437118" w:rsidRPr="002A0463">
        <w:rPr>
          <w:lang w:val="lv-LV"/>
        </w:rPr>
        <w:t>.</w:t>
      </w:r>
    </w:p>
    <w:p w14:paraId="1271BDBA" w14:textId="30142733" w:rsidR="00F729EB" w:rsidRPr="002A0463" w:rsidRDefault="00E964AE" w:rsidP="00E964AE">
      <w:pPr>
        <w:pStyle w:val="ListParagraph"/>
        <w:numPr>
          <w:ilvl w:val="0"/>
          <w:numId w:val="33"/>
        </w:numPr>
        <w:rPr>
          <w:lang w:val="lv-LV"/>
        </w:rPr>
      </w:pPr>
      <w:r w:rsidRPr="002A0463">
        <w:rPr>
          <w:lang w:val="lv-LV"/>
        </w:rPr>
        <w:t>Ieteikumu īstenošana</w:t>
      </w:r>
      <w:r w:rsidR="00437118" w:rsidRPr="002A0463">
        <w:rPr>
          <w:lang w:val="lv-LV"/>
        </w:rPr>
        <w:t>.</w:t>
      </w:r>
    </w:p>
    <w:p w14:paraId="308842CA" w14:textId="1630BA72" w:rsidR="00F729EB" w:rsidRPr="002A0463" w:rsidRDefault="001C7F8E" w:rsidP="00E964AE">
      <w:pPr>
        <w:pStyle w:val="ListParagraph"/>
        <w:numPr>
          <w:ilvl w:val="0"/>
          <w:numId w:val="33"/>
        </w:numPr>
        <w:rPr>
          <w:lang w:val="lv-LV"/>
        </w:rPr>
      </w:pPr>
      <w:r w:rsidRPr="002A0463">
        <w:rPr>
          <w:lang w:val="lv-LV"/>
        </w:rPr>
        <w:t>Ārējais</w:t>
      </w:r>
      <w:r w:rsidR="00E964AE" w:rsidRPr="002A0463">
        <w:rPr>
          <w:lang w:val="lv-LV"/>
        </w:rPr>
        <w:t xml:space="preserve"> (</w:t>
      </w:r>
      <w:r w:rsidR="00EF5356" w:rsidRPr="002A0463">
        <w:rPr>
          <w:lang w:val="lv-LV"/>
        </w:rPr>
        <w:t>trešās personas</w:t>
      </w:r>
      <w:r w:rsidR="00E964AE" w:rsidRPr="002A0463">
        <w:rPr>
          <w:lang w:val="lv-LV"/>
        </w:rPr>
        <w:t xml:space="preserve">) </w:t>
      </w:r>
      <w:r w:rsidRPr="002A0463">
        <w:rPr>
          <w:lang w:val="lv-LV"/>
        </w:rPr>
        <w:t>novērtējums</w:t>
      </w:r>
      <w:r w:rsidR="00E964AE" w:rsidRPr="002A0463">
        <w:rPr>
          <w:lang w:val="lv-LV"/>
        </w:rPr>
        <w:t xml:space="preserve"> un/</w:t>
      </w:r>
      <w:r w:rsidR="007D55EC" w:rsidRPr="002A0463">
        <w:rPr>
          <w:lang w:val="lv-LV"/>
        </w:rPr>
        <w:t>vai audits</w:t>
      </w:r>
      <w:r w:rsidR="00E964AE" w:rsidRPr="002A0463">
        <w:rPr>
          <w:lang w:val="lv-LV"/>
        </w:rPr>
        <w:t>.</w:t>
      </w:r>
    </w:p>
    <w:p w14:paraId="560EDD14" w14:textId="01232F1B" w:rsidR="00450692" w:rsidRPr="002A0463" w:rsidRDefault="007D55EC" w:rsidP="009A0711">
      <w:pPr>
        <w:pStyle w:val="ListParagraph"/>
        <w:numPr>
          <w:ilvl w:val="0"/>
          <w:numId w:val="33"/>
        </w:numPr>
        <w:rPr>
          <w:lang w:val="lv-LV"/>
        </w:rPr>
      </w:pPr>
      <w:r w:rsidRPr="002A0463">
        <w:rPr>
          <w:lang w:val="lv-LV"/>
        </w:rPr>
        <w:t xml:space="preserve">IPN pārskatīšana, ja attiecīgais projekts mainās </w:t>
      </w:r>
      <w:r w:rsidR="009A0711" w:rsidRPr="002A0463">
        <w:rPr>
          <w:lang w:val="lv-LV"/>
        </w:rPr>
        <w:t>(IPN atjaunināšana, ja projektā ir izmaiņas)</w:t>
      </w:r>
      <w:r w:rsidR="00437118" w:rsidRPr="002A0463">
        <w:rPr>
          <w:lang w:val="lv-LV"/>
        </w:rPr>
        <w:t>.</w:t>
      </w:r>
    </w:p>
    <w:p w14:paraId="4DB49193" w14:textId="74D4B063" w:rsidR="00401303" w:rsidRPr="002A0463" w:rsidRDefault="00401303" w:rsidP="00F729EB">
      <w:pPr>
        <w:rPr>
          <w:lang w:val="lv-LV"/>
        </w:rPr>
      </w:pPr>
      <w:r w:rsidRPr="002A0463">
        <w:rPr>
          <w:lang w:val="lv-LV"/>
        </w:rPr>
        <w:t>NIDA</w:t>
      </w:r>
      <w:r w:rsidR="00991A08" w:rsidRPr="002A0463">
        <w:rPr>
          <w:lang w:val="lv-LV"/>
        </w:rPr>
        <w:t xml:space="preserve"> modelis </w:t>
      </w:r>
      <w:r w:rsidR="0055558B" w:rsidRPr="002A0463">
        <w:rPr>
          <w:bCs/>
          <w:lang w:val="lv-LV"/>
        </w:rPr>
        <w:t>viedajiem tīkliem un viedās uzskaites sistēmām</w:t>
      </w:r>
      <w:r w:rsidRPr="002A0463">
        <w:rPr>
          <w:lang w:val="lv-LV"/>
        </w:rPr>
        <w:t xml:space="preserve">, kas norādīts Eiropas Komisijas Ieteikumā </w:t>
      </w:r>
      <w:r w:rsidR="0055558B" w:rsidRPr="002A0463">
        <w:rPr>
          <w:lang w:val="lv-LV"/>
        </w:rPr>
        <w:t>2014/724/</w:t>
      </w:r>
      <w:r w:rsidR="007F30F7" w:rsidRPr="002A0463">
        <w:rPr>
          <w:lang w:val="lv-LV"/>
        </w:rPr>
        <w:t>ES, paredz šādus</w:t>
      </w:r>
      <w:r w:rsidRPr="002A0463">
        <w:rPr>
          <w:lang w:val="lv-LV"/>
        </w:rPr>
        <w:t xml:space="preserve"> darbības</w:t>
      </w:r>
      <w:r w:rsidR="007F30F7" w:rsidRPr="002A0463">
        <w:rPr>
          <w:lang w:val="lv-LV"/>
        </w:rPr>
        <w:t xml:space="preserve"> soļus</w:t>
      </w:r>
      <w:r w:rsidR="0071241C" w:rsidRPr="002A0463">
        <w:rPr>
          <w:lang w:val="lv-LV"/>
        </w:rPr>
        <w:t>:</w:t>
      </w:r>
      <w:r w:rsidR="0071241C" w:rsidRPr="002A0463">
        <w:rPr>
          <w:vertAlign w:val="superscript"/>
          <w:lang w:val="lv-LV"/>
        </w:rPr>
        <w:footnoteReference w:id="4"/>
      </w:r>
    </w:p>
    <w:p w14:paraId="0BC4BF94" w14:textId="41F4ABD3" w:rsidR="00F729EB" w:rsidRPr="002A0463" w:rsidRDefault="00EA3F47" w:rsidP="00AB3BAF">
      <w:pPr>
        <w:pStyle w:val="ListParagraph"/>
        <w:numPr>
          <w:ilvl w:val="0"/>
          <w:numId w:val="35"/>
        </w:numPr>
        <w:ind w:left="709" w:hanging="273"/>
        <w:rPr>
          <w:lang w:val="lv-LV"/>
        </w:rPr>
      </w:pPr>
      <w:r w:rsidRPr="002A0463">
        <w:rPr>
          <w:lang w:val="lv-LV"/>
        </w:rPr>
        <w:t xml:space="preserve">solis </w:t>
      </w:r>
      <w:r w:rsidR="00AB3BAF" w:rsidRPr="002A0463">
        <w:rPr>
          <w:lang w:val="lv-LV"/>
        </w:rPr>
        <w:t xml:space="preserve"> </w:t>
      </w:r>
      <w:r w:rsidR="00DB6AAD" w:rsidRPr="002A0463">
        <w:rPr>
          <w:lang w:val="lv-LV"/>
        </w:rPr>
        <w:t xml:space="preserve">Iepriekšējs novērtējums un kritēriji, kas </w:t>
      </w:r>
      <w:r w:rsidR="00D77BB5" w:rsidRPr="002A0463">
        <w:rPr>
          <w:lang w:val="lv-LV"/>
        </w:rPr>
        <w:t>nosaka nepieciešamību veikt NIDA</w:t>
      </w:r>
      <w:r w:rsidR="00DB6AAD" w:rsidRPr="002A0463">
        <w:rPr>
          <w:lang w:val="lv-LV"/>
        </w:rPr>
        <w:t xml:space="preserve"> </w:t>
      </w:r>
    </w:p>
    <w:p w14:paraId="15F64BBD" w14:textId="31883CDD" w:rsidR="00F729EB" w:rsidRPr="002A0463" w:rsidRDefault="00EA3F47" w:rsidP="00AB3BAF">
      <w:pPr>
        <w:pStyle w:val="ListParagraph"/>
        <w:numPr>
          <w:ilvl w:val="0"/>
          <w:numId w:val="35"/>
        </w:numPr>
        <w:ind w:left="709" w:hanging="273"/>
        <w:rPr>
          <w:lang w:val="lv-LV"/>
        </w:rPr>
      </w:pPr>
      <w:r w:rsidRPr="002A0463">
        <w:rPr>
          <w:lang w:val="lv-LV"/>
        </w:rPr>
        <w:t>solis</w:t>
      </w:r>
      <w:r w:rsidR="00C61A57" w:rsidRPr="002A0463">
        <w:rPr>
          <w:lang w:val="lv-LV"/>
        </w:rPr>
        <w:t xml:space="preserve"> </w:t>
      </w:r>
      <w:r w:rsidR="00AB3BAF" w:rsidRPr="002A0463">
        <w:rPr>
          <w:lang w:val="lv-LV"/>
        </w:rPr>
        <w:t xml:space="preserve"> </w:t>
      </w:r>
      <w:r w:rsidR="00C61A57" w:rsidRPr="002A0463">
        <w:rPr>
          <w:lang w:val="lv-LV"/>
        </w:rPr>
        <w:t>Uzsākšana</w:t>
      </w:r>
    </w:p>
    <w:p w14:paraId="24C44344" w14:textId="06F96729" w:rsidR="00F729EB" w:rsidRPr="002A0463" w:rsidRDefault="00EA3F47" w:rsidP="00AB3BAF">
      <w:pPr>
        <w:pStyle w:val="ListParagraph"/>
        <w:numPr>
          <w:ilvl w:val="0"/>
          <w:numId w:val="35"/>
        </w:numPr>
        <w:ind w:left="709" w:hanging="284"/>
        <w:rPr>
          <w:lang w:val="lv-LV"/>
        </w:rPr>
      </w:pPr>
      <w:r w:rsidRPr="002A0463">
        <w:rPr>
          <w:lang w:val="lv-LV"/>
        </w:rPr>
        <w:t>solis</w:t>
      </w:r>
      <w:r w:rsidR="00F729EB" w:rsidRPr="002A0463">
        <w:rPr>
          <w:lang w:val="lv-LV"/>
        </w:rPr>
        <w:t xml:space="preserve"> </w:t>
      </w:r>
      <w:r w:rsidR="00AB3BAF" w:rsidRPr="002A0463">
        <w:rPr>
          <w:lang w:val="lv-LV"/>
        </w:rPr>
        <w:t xml:space="preserve"> </w:t>
      </w:r>
      <w:r w:rsidR="00C61A57" w:rsidRPr="002A0463">
        <w:rPr>
          <w:lang w:val="lv-LV"/>
        </w:rPr>
        <w:t>Viedo tīklu sist</w:t>
      </w:r>
      <w:r w:rsidR="00C154B0" w:rsidRPr="002A0463">
        <w:rPr>
          <w:lang w:val="lv-LV"/>
        </w:rPr>
        <w:t>ēmu vai lietojumprogrammu, ar ko apstrādā personas datus, identifikācija, raksturojums un apraksts.</w:t>
      </w:r>
    </w:p>
    <w:p w14:paraId="1855449F" w14:textId="0E0540EA" w:rsidR="00F729EB" w:rsidRPr="002A0463" w:rsidRDefault="00EA3F47" w:rsidP="00AB3BAF">
      <w:pPr>
        <w:pStyle w:val="ListParagraph"/>
        <w:numPr>
          <w:ilvl w:val="0"/>
          <w:numId w:val="35"/>
        </w:numPr>
        <w:ind w:left="709" w:hanging="284"/>
        <w:rPr>
          <w:lang w:val="lv-LV"/>
        </w:rPr>
      </w:pPr>
      <w:r w:rsidRPr="002A0463">
        <w:rPr>
          <w:lang w:val="lv-LV"/>
        </w:rPr>
        <w:t>solis</w:t>
      </w:r>
      <w:r w:rsidR="00F729EB" w:rsidRPr="002A0463">
        <w:rPr>
          <w:lang w:val="lv-LV"/>
        </w:rPr>
        <w:t xml:space="preserve"> </w:t>
      </w:r>
      <w:r w:rsidR="00AB3BAF" w:rsidRPr="002A0463">
        <w:rPr>
          <w:lang w:val="lv-LV"/>
        </w:rPr>
        <w:t xml:space="preserve"> </w:t>
      </w:r>
      <w:r w:rsidR="00F9789E" w:rsidRPr="002A0463">
        <w:rPr>
          <w:lang w:val="lv-LV"/>
        </w:rPr>
        <w:t>Attiecīgo risku identificēšana</w:t>
      </w:r>
      <w:r w:rsidR="00AB3BAF" w:rsidRPr="002A0463">
        <w:rPr>
          <w:lang w:val="lv-LV"/>
        </w:rPr>
        <w:t>.</w:t>
      </w:r>
    </w:p>
    <w:p w14:paraId="1A365517" w14:textId="11518C0D" w:rsidR="00F729EB" w:rsidRPr="002A0463" w:rsidRDefault="00EA3F47" w:rsidP="00AB3BAF">
      <w:pPr>
        <w:pStyle w:val="ListParagraph"/>
        <w:numPr>
          <w:ilvl w:val="0"/>
          <w:numId w:val="35"/>
        </w:numPr>
        <w:ind w:left="709" w:hanging="284"/>
        <w:rPr>
          <w:lang w:val="lv-LV"/>
        </w:rPr>
      </w:pPr>
      <w:r w:rsidRPr="002A0463">
        <w:rPr>
          <w:lang w:val="lv-LV"/>
        </w:rPr>
        <w:t>solis</w:t>
      </w:r>
      <w:r w:rsidR="00F729EB" w:rsidRPr="002A0463">
        <w:rPr>
          <w:lang w:val="lv-LV"/>
        </w:rPr>
        <w:t xml:space="preserve"> </w:t>
      </w:r>
      <w:r w:rsidR="00AB3BAF" w:rsidRPr="002A0463">
        <w:rPr>
          <w:lang w:val="lv-LV"/>
        </w:rPr>
        <w:t xml:space="preserve"> </w:t>
      </w:r>
      <w:r w:rsidR="00801FBA" w:rsidRPr="002A0463">
        <w:rPr>
          <w:lang w:val="lv-LV"/>
        </w:rPr>
        <w:t>Datu aizsardzības risku</w:t>
      </w:r>
      <w:r w:rsidR="00AB3BAF" w:rsidRPr="002A0463">
        <w:rPr>
          <w:lang w:val="lv-LV"/>
        </w:rPr>
        <w:t xml:space="preserve"> novērtējums</w:t>
      </w:r>
      <w:r w:rsidR="00801FBA" w:rsidRPr="002A0463">
        <w:rPr>
          <w:lang w:val="lv-LV"/>
        </w:rPr>
        <w:t>.</w:t>
      </w:r>
    </w:p>
    <w:p w14:paraId="316B1837" w14:textId="4EBA5794" w:rsidR="00F729EB" w:rsidRPr="002A0463" w:rsidRDefault="00EA3F47" w:rsidP="00D74070">
      <w:pPr>
        <w:pStyle w:val="ListParagraph"/>
        <w:numPr>
          <w:ilvl w:val="0"/>
          <w:numId w:val="35"/>
        </w:numPr>
        <w:ind w:left="709" w:hanging="283"/>
        <w:rPr>
          <w:lang w:val="lv-LV"/>
        </w:rPr>
      </w:pPr>
      <w:r w:rsidRPr="002A0463">
        <w:rPr>
          <w:lang w:val="lv-LV"/>
        </w:rPr>
        <w:t>solis</w:t>
      </w:r>
      <w:r w:rsidR="00F729EB" w:rsidRPr="002A0463">
        <w:rPr>
          <w:lang w:val="lv-LV"/>
        </w:rPr>
        <w:t xml:space="preserve"> </w:t>
      </w:r>
      <w:r w:rsidR="00902D72" w:rsidRPr="002A0463">
        <w:rPr>
          <w:lang w:val="lv-LV"/>
        </w:rPr>
        <w:t xml:space="preserve"> </w:t>
      </w:r>
      <w:r w:rsidR="00D74070" w:rsidRPr="002A0463">
        <w:rPr>
          <w:lang w:val="lv-LV"/>
        </w:rPr>
        <w:t>Kontroles un atlikušo risku identificēšana un ieteikumi.</w:t>
      </w:r>
    </w:p>
    <w:p w14:paraId="748CCD0B" w14:textId="140CBC06" w:rsidR="00F729EB" w:rsidRPr="002A0463" w:rsidRDefault="00EA3F47" w:rsidP="00902D72">
      <w:pPr>
        <w:pStyle w:val="ListParagraph"/>
        <w:numPr>
          <w:ilvl w:val="0"/>
          <w:numId w:val="35"/>
        </w:numPr>
        <w:ind w:left="709" w:hanging="283"/>
        <w:rPr>
          <w:lang w:val="lv-LV"/>
        </w:rPr>
      </w:pPr>
      <w:r w:rsidRPr="002A0463">
        <w:rPr>
          <w:lang w:val="lv-LV"/>
        </w:rPr>
        <w:t>solis</w:t>
      </w:r>
      <w:r w:rsidR="00F729EB" w:rsidRPr="002A0463">
        <w:rPr>
          <w:lang w:val="lv-LV"/>
        </w:rPr>
        <w:t xml:space="preserve"> </w:t>
      </w:r>
      <w:r w:rsidR="00AB3BAF" w:rsidRPr="002A0463">
        <w:rPr>
          <w:lang w:val="lv-LV"/>
        </w:rPr>
        <w:t xml:space="preserve"> </w:t>
      </w:r>
      <w:r w:rsidR="00902D72" w:rsidRPr="002A0463">
        <w:rPr>
          <w:lang w:val="lv-LV"/>
        </w:rPr>
        <w:t>Dokumentēšana un NIDA ziņojuma izstrāde.</w:t>
      </w:r>
    </w:p>
    <w:p w14:paraId="58A321BF" w14:textId="3F0A71A2" w:rsidR="00F729EB" w:rsidRPr="002A0463" w:rsidRDefault="00EA3F47" w:rsidP="00902D72">
      <w:pPr>
        <w:pStyle w:val="ListParagraph"/>
        <w:numPr>
          <w:ilvl w:val="0"/>
          <w:numId w:val="35"/>
        </w:numPr>
        <w:ind w:left="709" w:hanging="283"/>
        <w:rPr>
          <w:lang w:val="lv-LV"/>
        </w:rPr>
      </w:pPr>
      <w:r w:rsidRPr="002A0463">
        <w:rPr>
          <w:lang w:val="lv-LV"/>
        </w:rPr>
        <w:t>solis</w:t>
      </w:r>
      <w:r w:rsidR="00F729EB" w:rsidRPr="002A0463">
        <w:rPr>
          <w:lang w:val="lv-LV"/>
        </w:rPr>
        <w:t xml:space="preserve"> </w:t>
      </w:r>
      <w:r w:rsidR="00AB3BAF" w:rsidRPr="002A0463">
        <w:rPr>
          <w:lang w:val="lv-LV"/>
        </w:rPr>
        <w:t xml:space="preserve"> </w:t>
      </w:r>
      <w:r w:rsidR="00902D72" w:rsidRPr="002A0463">
        <w:rPr>
          <w:lang w:val="lv-LV"/>
        </w:rPr>
        <w:t>Pārskats un uzturēšana</w:t>
      </w:r>
      <w:r w:rsidR="00C3570F" w:rsidRPr="002A0463">
        <w:rPr>
          <w:lang w:val="lv-LV"/>
        </w:rPr>
        <w:t>.</w:t>
      </w:r>
    </w:p>
    <w:p w14:paraId="2F98C22A" w14:textId="1B149BAF" w:rsidR="00EB62D5" w:rsidRPr="002A0463" w:rsidRDefault="00EB62D5" w:rsidP="00166F07">
      <w:pPr>
        <w:rPr>
          <w:lang w:val="lv-LV"/>
        </w:rPr>
      </w:pPr>
      <w:r w:rsidRPr="002A0463">
        <w:rPr>
          <w:lang w:val="lv-LV"/>
        </w:rPr>
        <w:t xml:space="preserve">Jaunais ISO/IEC 29134 standarts sniedz vadlīnijas </w:t>
      </w:r>
      <w:r w:rsidR="00224A71" w:rsidRPr="002A0463">
        <w:rPr>
          <w:lang w:val="lv-LV"/>
        </w:rPr>
        <w:t>IPN</w:t>
      </w:r>
      <w:r w:rsidR="0055434D" w:rsidRPr="002A0463">
        <w:rPr>
          <w:lang w:val="lv-LV"/>
        </w:rPr>
        <w:t xml:space="preserve"> veikšanai un </w:t>
      </w:r>
      <w:r w:rsidRPr="002A0463">
        <w:rPr>
          <w:lang w:val="lv-LV"/>
        </w:rPr>
        <w:t xml:space="preserve">ziņojuma struktūrai un saturam. Process ir sadalīts šādos četros </w:t>
      </w:r>
      <w:proofErr w:type="spellStart"/>
      <w:r w:rsidRPr="002A0463">
        <w:rPr>
          <w:lang w:val="lv-LV"/>
        </w:rPr>
        <w:t>apakšprocesos</w:t>
      </w:r>
      <w:proofErr w:type="spellEnd"/>
      <w:r w:rsidRPr="002A0463">
        <w:rPr>
          <w:lang w:val="lv-LV"/>
        </w:rPr>
        <w:t>:</w:t>
      </w:r>
    </w:p>
    <w:p w14:paraId="7B2EC061" w14:textId="36432D9A" w:rsidR="00F729EB" w:rsidRPr="002A0463" w:rsidRDefault="00BF46ED" w:rsidP="007404B6">
      <w:pPr>
        <w:pStyle w:val="ListParagraph"/>
        <w:numPr>
          <w:ilvl w:val="0"/>
          <w:numId w:val="31"/>
        </w:numPr>
        <w:rPr>
          <w:lang w:val="lv-LV"/>
        </w:rPr>
      </w:pPr>
      <w:r w:rsidRPr="002A0463">
        <w:rPr>
          <w:lang w:val="lv-LV"/>
        </w:rPr>
        <w:t>Sliekšņa analīze</w:t>
      </w:r>
      <w:r w:rsidR="00C3570F" w:rsidRPr="002A0463">
        <w:rPr>
          <w:lang w:val="lv-LV"/>
        </w:rPr>
        <w:t>.</w:t>
      </w:r>
    </w:p>
    <w:p w14:paraId="4B973715" w14:textId="6FD923EA" w:rsidR="00F729EB" w:rsidRPr="002A0463" w:rsidRDefault="00BF46ED" w:rsidP="007404B6">
      <w:pPr>
        <w:pStyle w:val="ListParagraph"/>
        <w:numPr>
          <w:ilvl w:val="0"/>
          <w:numId w:val="31"/>
        </w:numPr>
        <w:rPr>
          <w:lang w:val="lv-LV"/>
        </w:rPr>
      </w:pPr>
      <w:r w:rsidRPr="002A0463">
        <w:rPr>
          <w:lang w:val="lv-LV"/>
        </w:rPr>
        <w:t>IPN sagatavošana</w:t>
      </w:r>
      <w:r w:rsidR="00C3570F" w:rsidRPr="002A0463">
        <w:rPr>
          <w:lang w:val="lv-LV"/>
        </w:rPr>
        <w:t>.</w:t>
      </w:r>
    </w:p>
    <w:p w14:paraId="03290590" w14:textId="05B885F6" w:rsidR="00F729EB" w:rsidRPr="002A0463" w:rsidRDefault="00BF46ED" w:rsidP="007404B6">
      <w:pPr>
        <w:pStyle w:val="ListParagraph"/>
        <w:numPr>
          <w:ilvl w:val="0"/>
          <w:numId w:val="31"/>
        </w:numPr>
        <w:rPr>
          <w:lang w:val="lv-LV"/>
        </w:rPr>
      </w:pPr>
      <w:r w:rsidRPr="002A0463">
        <w:rPr>
          <w:lang w:val="lv-LV"/>
        </w:rPr>
        <w:t>IPN īstenošana</w:t>
      </w:r>
      <w:r w:rsidR="00C3570F" w:rsidRPr="002A0463">
        <w:rPr>
          <w:lang w:val="lv-LV"/>
        </w:rPr>
        <w:t>.</w:t>
      </w:r>
      <w:r w:rsidR="00F729EB" w:rsidRPr="002A0463">
        <w:rPr>
          <w:lang w:val="lv-LV"/>
        </w:rPr>
        <w:t xml:space="preserve"> </w:t>
      </w:r>
    </w:p>
    <w:p w14:paraId="1B375268" w14:textId="160B4480" w:rsidR="00450692" w:rsidRPr="002A0463" w:rsidRDefault="00BF2C6B" w:rsidP="007404B6">
      <w:pPr>
        <w:pStyle w:val="ListParagraph"/>
        <w:numPr>
          <w:ilvl w:val="0"/>
          <w:numId w:val="31"/>
        </w:numPr>
        <w:rPr>
          <w:lang w:val="lv-LV"/>
        </w:rPr>
      </w:pPr>
      <w:r w:rsidRPr="002A0463">
        <w:rPr>
          <w:lang w:val="lv-LV"/>
        </w:rPr>
        <w:t>IPN pārbaude</w:t>
      </w:r>
      <w:r w:rsidR="00C3570F" w:rsidRPr="002A0463">
        <w:rPr>
          <w:lang w:val="lv-LV"/>
        </w:rPr>
        <w:t>.</w:t>
      </w:r>
      <w:r w:rsidR="00F729EB" w:rsidRPr="002A0463">
        <w:rPr>
          <w:lang w:val="lv-LV"/>
        </w:rPr>
        <w:t xml:space="preserve"> </w:t>
      </w:r>
    </w:p>
    <w:p w14:paraId="76182E0D" w14:textId="77777777" w:rsidR="00FD0A63" w:rsidRDefault="00DD4316" w:rsidP="00F729EB">
      <w:pPr>
        <w:rPr>
          <w:lang w:val="lv-LV"/>
        </w:rPr>
      </w:pPr>
      <w:r w:rsidRPr="002A0463">
        <w:rPr>
          <w:lang w:val="lv-LV"/>
        </w:rPr>
        <w:t>Kādās</w:t>
      </w:r>
      <w:r w:rsidR="00EF5C40" w:rsidRPr="002A0463">
        <w:rPr>
          <w:lang w:val="lv-LV"/>
        </w:rPr>
        <w:t xml:space="preserve"> un cik </w:t>
      </w:r>
      <w:r w:rsidRPr="002A0463">
        <w:rPr>
          <w:lang w:val="lv-LV"/>
        </w:rPr>
        <w:t>daļās NIDA process sadalāms, ir drīzāk gaumes</w:t>
      </w:r>
      <w:r w:rsidR="00916D93" w:rsidRPr="002A0463">
        <w:rPr>
          <w:lang w:val="lv-LV"/>
        </w:rPr>
        <w:t xml:space="preserve"> jautājums. </w:t>
      </w:r>
      <w:r w:rsidR="004F6076" w:rsidRPr="002A0463">
        <w:rPr>
          <w:lang w:val="lv-LV"/>
        </w:rPr>
        <w:t>Citi</w:t>
      </w:r>
      <w:r w:rsidRPr="002A0463">
        <w:rPr>
          <w:lang w:val="lv-LV"/>
        </w:rPr>
        <w:t xml:space="preserve"> ieteikumi </w:t>
      </w:r>
      <w:r w:rsidR="00EF5C40" w:rsidRPr="002A0463">
        <w:rPr>
          <w:lang w:val="lv-LV"/>
        </w:rPr>
        <w:t>piedāvā variācijas ar</w:t>
      </w:r>
      <w:r w:rsidRPr="002A0463">
        <w:rPr>
          <w:lang w:val="lv-LV"/>
        </w:rPr>
        <w:t xml:space="preserve"> trim vai</w:t>
      </w:r>
      <w:r w:rsidR="00EF5C40" w:rsidRPr="002A0463">
        <w:rPr>
          <w:lang w:val="lv-LV"/>
        </w:rPr>
        <w:t xml:space="preserve"> četrie</w:t>
      </w:r>
      <w:r w:rsidRPr="002A0463">
        <w:rPr>
          <w:lang w:val="lv-LV"/>
        </w:rPr>
        <w:t xml:space="preserve">m </w:t>
      </w:r>
      <w:r w:rsidR="00EF5C40" w:rsidRPr="002A0463">
        <w:rPr>
          <w:lang w:val="lv-LV"/>
        </w:rPr>
        <w:t>posmiem, vēl citi -</w:t>
      </w:r>
      <w:r w:rsidRPr="002A0463">
        <w:rPr>
          <w:lang w:val="lv-LV"/>
        </w:rPr>
        <w:t xml:space="preserve"> no sešiem līdz septiņiem</w:t>
      </w:r>
    </w:p>
    <w:p w14:paraId="58194F55" w14:textId="77777777" w:rsidR="00FD0A63" w:rsidRDefault="00FD0A63" w:rsidP="00F729EB">
      <w:pPr>
        <w:rPr>
          <w:lang w:val="lv-LV"/>
        </w:rPr>
      </w:pPr>
    </w:p>
    <w:p w14:paraId="688E1B42" w14:textId="77777777" w:rsidR="00FD0A63" w:rsidRDefault="00FD0A63" w:rsidP="00F729EB">
      <w:pPr>
        <w:rPr>
          <w:lang w:val="lv-LV"/>
        </w:rPr>
      </w:pPr>
    </w:p>
    <w:p w14:paraId="5C77C947" w14:textId="40C534F9" w:rsidR="00DD4316" w:rsidRPr="002A0463" w:rsidRDefault="00DD4316" w:rsidP="00F729EB">
      <w:pPr>
        <w:rPr>
          <w:lang w:val="lv-LV"/>
        </w:rPr>
      </w:pPr>
      <w:r w:rsidRPr="002A0463">
        <w:rPr>
          <w:lang w:val="lv-LV"/>
        </w:rPr>
        <w:t xml:space="preserve">posmiem. Drīzāk </w:t>
      </w:r>
      <w:r w:rsidR="00F5386F" w:rsidRPr="002A0463">
        <w:rPr>
          <w:lang w:val="lv-LV"/>
        </w:rPr>
        <w:t>svarīga</w:t>
      </w:r>
      <w:r w:rsidRPr="002A0463">
        <w:rPr>
          <w:lang w:val="lv-LV"/>
        </w:rPr>
        <w:t xml:space="preserve"> ir procesa saprotamā struktūra un p</w:t>
      </w:r>
      <w:r w:rsidR="00916D93" w:rsidRPr="002A0463">
        <w:rPr>
          <w:lang w:val="lv-LV"/>
        </w:rPr>
        <w:t>rocess, kurā jo īpaši tiek ņemts vērā VDAR</w:t>
      </w:r>
      <w:r w:rsidRPr="002A0463">
        <w:rPr>
          <w:lang w:val="lv-LV"/>
        </w:rPr>
        <w:t xml:space="preserve"> 35</w:t>
      </w:r>
      <w:r w:rsidR="00916D93" w:rsidRPr="002A0463">
        <w:rPr>
          <w:lang w:val="lv-LV"/>
        </w:rPr>
        <w:t>.panta 7.punkts</w:t>
      </w:r>
      <w:r w:rsidRPr="002A0463">
        <w:rPr>
          <w:lang w:val="lv-LV"/>
        </w:rPr>
        <w:t xml:space="preserve"> un 29. panta darba grupas ieteikumi.</w:t>
      </w:r>
    </w:p>
    <w:p w14:paraId="266F4138" w14:textId="700EDFFA" w:rsidR="00E74D0B" w:rsidRPr="002A0463" w:rsidRDefault="00B5149F" w:rsidP="00B5149F">
      <w:pPr>
        <w:pStyle w:val="Heading2"/>
        <w:numPr>
          <w:ilvl w:val="1"/>
          <w:numId w:val="4"/>
        </w:numPr>
        <w:rPr>
          <w:lang w:val="lv-LV"/>
        </w:rPr>
      </w:pPr>
      <w:bookmarkStart w:id="19" w:name="_Toc516851129"/>
      <w:r w:rsidRPr="002A0463">
        <w:rPr>
          <w:lang w:val="lv-LV"/>
        </w:rPr>
        <w:t>Datu subjektu vai to pārstāvju iekļaušana</w:t>
      </w:r>
      <w:bookmarkEnd w:id="19"/>
    </w:p>
    <w:p w14:paraId="26D4EB39" w14:textId="4A31750F" w:rsidR="00286426" w:rsidRPr="002A0463" w:rsidRDefault="00286426" w:rsidP="00E74D0B">
      <w:pPr>
        <w:rPr>
          <w:lang w:val="lv-LV"/>
        </w:rPr>
      </w:pPr>
      <w:r w:rsidRPr="002A0463">
        <w:rPr>
          <w:lang w:val="lv-LV"/>
        </w:rPr>
        <w:t xml:space="preserve">Saskaņā ar 35.panta 9.punktu, </w:t>
      </w:r>
      <w:r w:rsidR="00FF534F" w:rsidRPr="002A0463">
        <w:rPr>
          <w:lang w:val="lv-LV"/>
        </w:rPr>
        <w:t>attiecīgā gadījumā pārzinis pieprasa datu subjektu vai viņu pārstāvju viedokli par plānoto apstrādi</w:t>
      </w:r>
      <w:r w:rsidRPr="002A0463">
        <w:rPr>
          <w:lang w:val="lv-LV"/>
        </w:rPr>
        <w:t xml:space="preserve">, </w:t>
      </w:r>
      <w:r w:rsidR="00832CFE" w:rsidRPr="002A0463">
        <w:rPr>
          <w:lang w:val="lv-LV"/>
        </w:rPr>
        <w:t>neskarot komerciālu vai sabiedrības interešu aizsardzību vai apstrādes darbību drošību</w:t>
      </w:r>
      <w:r w:rsidR="009C19E9" w:rsidRPr="002A0463">
        <w:rPr>
          <w:lang w:val="lv-LV"/>
        </w:rPr>
        <w:t>. Vārdu</w:t>
      </w:r>
      <w:r w:rsidRPr="002A0463">
        <w:rPr>
          <w:lang w:val="lv-LV"/>
        </w:rPr>
        <w:t xml:space="preserve"> "</w:t>
      </w:r>
      <w:r w:rsidR="009C19E9" w:rsidRPr="002A0463">
        <w:rPr>
          <w:lang w:val="lv-LV"/>
        </w:rPr>
        <w:t>attiecīgā gadījumā</w:t>
      </w:r>
      <w:r w:rsidRPr="002A0463">
        <w:rPr>
          <w:lang w:val="lv-LV"/>
        </w:rPr>
        <w:t>" iekļaušana rada neskaidrības</w:t>
      </w:r>
      <w:r w:rsidR="00E45EE3" w:rsidRPr="002A0463">
        <w:rPr>
          <w:lang w:val="lv-LV"/>
        </w:rPr>
        <w:t xml:space="preserve"> par to</w:t>
      </w:r>
      <w:r w:rsidRPr="002A0463">
        <w:rPr>
          <w:lang w:val="lv-LV"/>
        </w:rPr>
        <w:t xml:space="preserve">, </w:t>
      </w:r>
      <w:r w:rsidR="007D5CF8" w:rsidRPr="002A0463">
        <w:rPr>
          <w:lang w:val="lv-LV"/>
        </w:rPr>
        <w:t>pie kādiem nosacījumiem</w:t>
      </w:r>
      <w:r w:rsidRPr="002A0463">
        <w:rPr>
          <w:lang w:val="lv-LV"/>
        </w:rPr>
        <w:t xml:space="preserve"> jāgūst attiecīgās personas </w:t>
      </w:r>
      <w:r w:rsidR="0086702C" w:rsidRPr="002A0463">
        <w:rPr>
          <w:lang w:val="lv-LV"/>
        </w:rPr>
        <w:t>vai tā pārstāvja viedoklis</w:t>
      </w:r>
      <w:r w:rsidRPr="002A0463">
        <w:rPr>
          <w:lang w:val="lv-LV"/>
        </w:rPr>
        <w:t xml:space="preserve"> un kādos gadī</w:t>
      </w:r>
      <w:r w:rsidR="002D492D" w:rsidRPr="002A0463">
        <w:rPr>
          <w:lang w:val="lv-LV"/>
        </w:rPr>
        <w:t>jumos (pieļaujams) to var nedarīt</w:t>
      </w:r>
      <w:r w:rsidRPr="002A0463">
        <w:rPr>
          <w:lang w:val="lv-LV"/>
        </w:rPr>
        <w:t>.</w:t>
      </w:r>
    </w:p>
    <w:p w14:paraId="11CAEBF6" w14:textId="61727B9F" w:rsidR="00166F07" w:rsidRPr="002A0463" w:rsidRDefault="006903BD" w:rsidP="00E74D0B">
      <w:pPr>
        <w:rPr>
          <w:lang w:val="lv-LV"/>
        </w:rPr>
      </w:pPr>
      <w:r w:rsidRPr="002A0463">
        <w:rPr>
          <w:lang w:val="lv-LV"/>
        </w:rPr>
        <w:t>Veids, kādā šo</w:t>
      </w:r>
      <w:r w:rsidR="00AA6F8A" w:rsidRPr="002A0463">
        <w:rPr>
          <w:lang w:val="lv-LV"/>
        </w:rPr>
        <w:t xml:space="preserve"> v</w:t>
      </w:r>
      <w:r w:rsidRPr="002A0463">
        <w:rPr>
          <w:lang w:val="lv-LV"/>
        </w:rPr>
        <w:t>iedokli</w:t>
      </w:r>
      <w:r w:rsidR="00AA6F8A" w:rsidRPr="002A0463">
        <w:rPr>
          <w:lang w:val="lv-LV"/>
        </w:rPr>
        <w:t xml:space="preserve"> pieprasīt, ir konteksta </w:t>
      </w:r>
      <w:proofErr w:type="spellStart"/>
      <w:r w:rsidR="00AA6F8A" w:rsidRPr="002A0463">
        <w:rPr>
          <w:lang w:val="lv-LV"/>
        </w:rPr>
        <w:t>sensitīvs</w:t>
      </w:r>
      <w:proofErr w:type="spellEnd"/>
      <w:r w:rsidR="00AA6F8A" w:rsidRPr="002A0463">
        <w:rPr>
          <w:lang w:val="lv-LV"/>
        </w:rPr>
        <w:t>, un 29.darba grupa atpazīst dažādus tā veikšanas veidus, piemēram, veic</w:t>
      </w:r>
      <w:r w:rsidR="009D7371" w:rsidRPr="002A0463">
        <w:rPr>
          <w:lang w:val="lv-LV"/>
        </w:rPr>
        <w:t>ot</w:t>
      </w:r>
      <w:r w:rsidR="00AA6F8A" w:rsidRPr="002A0463">
        <w:rPr>
          <w:lang w:val="lv-LV"/>
        </w:rPr>
        <w:t xml:space="preserve"> pētījumu (iekšējo vai ārējo), oficiālas intervijas ar </w:t>
      </w:r>
      <w:r w:rsidR="00AF49CB" w:rsidRPr="002A0463">
        <w:rPr>
          <w:lang w:val="lv-LV"/>
        </w:rPr>
        <w:t>personāla</w:t>
      </w:r>
      <w:r w:rsidR="00AA6F8A" w:rsidRPr="002A0463">
        <w:rPr>
          <w:lang w:val="lv-LV"/>
        </w:rPr>
        <w:t xml:space="preserve"> pārstāvj</w:t>
      </w:r>
      <w:r w:rsidR="001548D4" w:rsidRPr="002A0463">
        <w:rPr>
          <w:lang w:val="lv-LV"/>
        </w:rPr>
        <w:t xml:space="preserve">iem vai arodbiedrībām un </w:t>
      </w:r>
      <w:r w:rsidR="00D37587" w:rsidRPr="002A0463">
        <w:rPr>
          <w:lang w:val="lv-LV"/>
        </w:rPr>
        <w:t xml:space="preserve">nosūtot </w:t>
      </w:r>
      <w:r w:rsidR="001548D4" w:rsidRPr="002A0463">
        <w:rPr>
          <w:lang w:val="lv-LV"/>
        </w:rPr>
        <w:t xml:space="preserve">aptaujas </w:t>
      </w:r>
      <w:r w:rsidR="00D37587" w:rsidRPr="002A0463">
        <w:rPr>
          <w:lang w:val="lv-LV"/>
        </w:rPr>
        <w:t xml:space="preserve">pārziņa </w:t>
      </w:r>
      <w:r w:rsidR="00AA6F8A" w:rsidRPr="002A0463">
        <w:rPr>
          <w:lang w:val="lv-LV"/>
        </w:rPr>
        <w:t xml:space="preserve">nākamajiem </w:t>
      </w:r>
      <w:r w:rsidR="001548D4" w:rsidRPr="002A0463">
        <w:rPr>
          <w:lang w:val="lv-LV"/>
        </w:rPr>
        <w:t>klientiem</w:t>
      </w:r>
      <w:r w:rsidR="00D849D4" w:rsidRPr="002A0463">
        <w:rPr>
          <w:lang w:val="lv-LV"/>
        </w:rPr>
        <w:t xml:space="preserve">. No </w:t>
      </w:r>
      <w:r w:rsidR="00AA6F8A" w:rsidRPr="002A0463">
        <w:rPr>
          <w:lang w:val="lv-LV"/>
        </w:rPr>
        <w:t>formulējuma</w:t>
      </w:r>
      <w:r w:rsidR="00D849D4" w:rsidRPr="002A0463">
        <w:rPr>
          <w:lang w:val="lv-LV"/>
        </w:rPr>
        <w:t xml:space="preserve"> izriet, ka </w:t>
      </w:r>
      <w:r w:rsidR="00AA6F8A" w:rsidRPr="002A0463">
        <w:rPr>
          <w:lang w:val="lv-LV"/>
        </w:rPr>
        <w:t xml:space="preserve">viedokli </w:t>
      </w:r>
      <w:r w:rsidR="00CC084C" w:rsidRPr="002A0463">
        <w:rPr>
          <w:lang w:val="lv-LV"/>
        </w:rPr>
        <w:t>iespējams</w:t>
      </w:r>
      <w:r w:rsidR="00AA6F8A" w:rsidRPr="002A0463">
        <w:rPr>
          <w:lang w:val="lv-LV"/>
        </w:rPr>
        <w:t xml:space="preserve"> </w:t>
      </w:r>
      <w:r w:rsidR="00CC084C" w:rsidRPr="002A0463">
        <w:rPr>
          <w:lang w:val="lv-LV"/>
        </w:rPr>
        <w:t>tikai iegūt, bet nav pienākuma</w:t>
      </w:r>
      <w:r w:rsidR="00AA6F8A" w:rsidRPr="002A0463">
        <w:rPr>
          <w:lang w:val="lv-LV"/>
        </w:rPr>
        <w:t xml:space="preserve"> ņemt</w:t>
      </w:r>
      <w:r w:rsidR="00CC084C" w:rsidRPr="002A0463">
        <w:rPr>
          <w:lang w:val="lv-LV"/>
        </w:rPr>
        <w:t xml:space="preserve"> to</w:t>
      </w:r>
      <w:r w:rsidR="00AA6F8A" w:rsidRPr="002A0463">
        <w:rPr>
          <w:lang w:val="lv-LV"/>
        </w:rPr>
        <w:t xml:space="preserve"> vērā vai </w:t>
      </w:r>
      <w:r w:rsidR="00DC4524" w:rsidRPr="002A0463">
        <w:rPr>
          <w:lang w:val="lv-LV"/>
        </w:rPr>
        <w:t>pras</w:t>
      </w:r>
      <w:r w:rsidR="00F351E1" w:rsidRPr="002A0463">
        <w:rPr>
          <w:lang w:val="lv-LV"/>
        </w:rPr>
        <w:t>ība</w:t>
      </w:r>
      <w:r w:rsidR="00DC4524" w:rsidRPr="002A0463">
        <w:rPr>
          <w:lang w:val="lv-LV"/>
        </w:rPr>
        <w:t xml:space="preserve"> par </w:t>
      </w:r>
      <w:r w:rsidR="00F351E1" w:rsidRPr="002A0463">
        <w:rPr>
          <w:lang w:val="lv-LV"/>
        </w:rPr>
        <w:t>(j</w:t>
      </w:r>
      <w:r w:rsidR="00C846F8" w:rsidRPr="002A0463">
        <w:rPr>
          <w:lang w:val="lv-LV"/>
        </w:rPr>
        <w:t>aunas</w:t>
      </w:r>
      <w:r w:rsidR="00F351E1" w:rsidRPr="002A0463">
        <w:rPr>
          <w:lang w:val="lv-LV"/>
        </w:rPr>
        <w:t xml:space="preserve">) </w:t>
      </w:r>
      <w:r w:rsidR="00C846F8" w:rsidRPr="002A0463">
        <w:rPr>
          <w:lang w:val="lv-LV"/>
        </w:rPr>
        <w:t xml:space="preserve">piekrišanas saņemšanu. </w:t>
      </w:r>
      <w:r w:rsidR="00AA6F8A" w:rsidRPr="002A0463">
        <w:rPr>
          <w:lang w:val="lv-LV"/>
        </w:rPr>
        <w:t xml:space="preserve">Tomēr </w:t>
      </w:r>
      <w:r w:rsidR="00DD4089" w:rsidRPr="002A0463">
        <w:rPr>
          <w:lang w:val="lv-LV"/>
        </w:rPr>
        <w:t>pārzinim</w:t>
      </w:r>
      <w:r w:rsidR="00272D46" w:rsidRPr="002A0463">
        <w:rPr>
          <w:lang w:val="lv-LV"/>
        </w:rPr>
        <w:t xml:space="preserve"> būs jāņem vērā</w:t>
      </w:r>
      <w:r w:rsidR="00AA6F8A" w:rsidRPr="002A0463">
        <w:rPr>
          <w:lang w:val="lv-LV"/>
        </w:rPr>
        <w:t xml:space="preserve"> datu subjektu vai viņu pārstāvju </w:t>
      </w:r>
      <w:r w:rsidR="00272D46" w:rsidRPr="002A0463">
        <w:rPr>
          <w:lang w:val="lv-LV"/>
        </w:rPr>
        <w:t>viedokļi</w:t>
      </w:r>
      <w:r w:rsidR="00671A1F" w:rsidRPr="002A0463">
        <w:rPr>
          <w:lang w:val="lv-LV"/>
        </w:rPr>
        <w:t xml:space="preserve"> </w:t>
      </w:r>
      <w:r w:rsidR="00272D46" w:rsidRPr="002A0463">
        <w:rPr>
          <w:lang w:val="lv-LV"/>
        </w:rPr>
        <w:t xml:space="preserve">novērtējumā </w:t>
      </w:r>
      <w:r w:rsidR="00876FF3" w:rsidRPr="002A0463">
        <w:rPr>
          <w:lang w:val="lv-LV"/>
        </w:rPr>
        <w:t xml:space="preserve">uz </w:t>
      </w:r>
      <w:r w:rsidR="00AA6F8A" w:rsidRPr="002A0463">
        <w:rPr>
          <w:lang w:val="lv-LV"/>
        </w:rPr>
        <w:t>ietekm</w:t>
      </w:r>
      <w:r w:rsidR="00876FF3" w:rsidRPr="002A0463">
        <w:rPr>
          <w:lang w:val="lv-LV"/>
        </w:rPr>
        <w:t>i</w:t>
      </w:r>
      <w:r w:rsidR="00AA6F8A" w:rsidRPr="002A0463">
        <w:rPr>
          <w:lang w:val="lv-LV"/>
        </w:rPr>
        <w:t xml:space="preserve">. Literatūrā ir strīdīgs jautājums par to, vai patērētāju aizsardzības </w:t>
      </w:r>
      <w:r w:rsidR="00626CC4" w:rsidRPr="002A0463">
        <w:rPr>
          <w:lang w:val="lv-LV"/>
        </w:rPr>
        <w:t>biedrības</w:t>
      </w:r>
      <w:r w:rsidR="00AA6F8A" w:rsidRPr="002A0463">
        <w:rPr>
          <w:lang w:val="lv-LV"/>
        </w:rPr>
        <w:t xml:space="preserve"> var tikt apzīmētas ar terminu "pārstāvis"</w:t>
      </w:r>
      <w:r w:rsidR="00991993" w:rsidRPr="002A0463">
        <w:rPr>
          <w:vertAlign w:val="superscript"/>
          <w:lang w:val="lv-LV"/>
        </w:rPr>
        <w:footnoteReference w:id="5"/>
      </w:r>
      <w:r w:rsidR="00991993" w:rsidRPr="002A0463">
        <w:rPr>
          <w:lang w:val="lv-LV"/>
        </w:rPr>
        <w:t>.</w:t>
      </w:r>
    </w:p>
    <w:p w14:paraId="10B2A5AA" w14:textId="2C8836DD" w:rsidR="00F034E6" w:rsidRPr="002A0463" w:rsidRDefault="00F034E6" w:rsidP="00E74D0B">
      <w:pPr>
        <w:rPr>
          <w:lang w:val="lv-LV"/>
        </w:rPr>
      </w:pPr>
      <w:r w:rsidRPr="002A0463">
        <w:rPr>
          <w:lang w:val="lv-LV"/>
        </w:rPr>
        <w:t>Jebkurā ga</w:t>
      </w:r>
      <w:r w:rsidR="009E7178" w:rsidRPr="002A0463">
        <w:rPr>
          <w:lang w:val="lv-LV"/>
        </w:rPr>
        <w:t>dījumā pienākums konsultēties</w:t>
      </w:r>
      <w:r w:rsidRPr="002A0463">
        <w:rPr>
          <w:lang w:val="lv-LV"/>
        </w:rPr>
        <w:t xml:space="preserve"> </w:t>
      </w:r>
      <w:proofErr w:type="spellStart"/>
      <w:r w:rsidR="00AC7462" w:rsidRPr="002A0463">
        <w:rPr>
          <w:i/>
          <w:lang w:val="lv-LV"/>
        </w:rPr>
        <w:t>expressis</w:t>
      </w:r>
      <w:proofErr w:type="spellEnd"/>
      <w:r w:rsidR="00AC7462" w:rsidRPr="002A0463">
        <w:rPr>
          <w:i/>
          <w:lang w:val="lv-LV"/>
        </w:rPr>
        <w:t xml:space="preserve"> </w:t>
      </w:r>
      <w:proofErr w:type="spellStart"/>
      <w:r w:rsidR="00AC7462" w:rsidRPr="002A0463">
        <w:rPr>
          <w:i/>
          <w:lang w:val="lv-LV"/>
        </w:rPr>
        <w:t>verbis</w:t>
      </w:r>
      <w:proofErr w:type="spellEnd"/>
      <w:r w:rsidRPr="002A0463">
        <w:rPr>
          <w:lang w:val="lv-LV"/>
        </w:rPr>
        <w:t xml:space="preserve"> </w:t>
      </w:r>
      <w:r w:rsidR="00D93840" w:rsidRPr="002A0463">
        <w:rPr>
          <w:lang w:val="lv-LV"/>
        </w:rPr>
        <w:t>neskar komerciālu vai sabiedrības interešu aizsardzību vai apstrādes darbību drošību</w:t>
      </w:r>
      <w:r w:rsidRPr="002A0463">
        <w:rPr>
          <w:lang w:val="lv-LV"/>
        </w:rPr>
        <w:t xml:space="preserve">. Tāpēc </w:t>
      </w:r>
      <w:r w:rsidR="006E2C6B" w:rsidRPr="002A0463">
        <w:rPr>
          <w:lang w:val="lv-LV"/>
        </w:rPr>
        <w:t>pārzinis</w:t>
      </w:r>
      <w:r w:rsidRPr="002A0463">
        <w:rPr>
          <w:lang w:val="lv-LV"/>
        </w:rPr>
        <w:t xml:space="preserve"> </w:t>
      </w:r>
      <w:r w:rsidR="00A1797D" w:rsidRPr="002A0463">
        <w:rPr>
          <w:lang w:val="lv-LV"/>
        </w:rPr>
        <w:t xml:space="preserve">ārkārtas gadījumā </w:t>
      </w:r>
      <w:r w:rsidRPr="002A0463">
        <w:rPr>
          <w:lang w:val="lv-LV"/>
        </w:rPr>
        <w:t>var ierobežot vai atteikt pienākumu sniegt informāciju par paredzēto ap</w:t>
      </w:r>
      <w:r w:rsidR="006E2C6B" w:rsidRPr="002A0463">
        <w:rPr>
          <w:lang w:val="lv-LV"/>
        </w:rPr>
        <w:t xml:space="preserve">strādi </w:t>
      </w:r>
      <w:r w:rsidR="00F07350" w:rsidRPr="002A0463">
        <w:rPr>
          <w:lang w:val="lv-LV"/>
        </w:rPr>
        <w:t xml:space="preserve">attiecīgajām personām vai to pārstāvjiem </w:t>
      </w:r>
      <w:r w:rsidR="006E2C6B" w:rsidRPr="002A0463">
        <w:rPr>
          <w:lang w:val="lv-LV"/>
        </w:rPr>
        <w:t>saskaņā ar 35.panta 9.</w:t>
      </w:r>
      <w:r w:rsidRPr="002A0463">
        <w:rPr>
          <w:lang w:val="lv-LV"/>
        </w:rPr>
        <w:t xml:space="preserve">punktu (kas pēdējā gadījumā radīs </w:t>
      </w:r>
      <w:r w:rsidR="002407A5" w:rsidRPr="002A0463">
        <w:rPr>
          <w:lang w:val="lv-LV"/>
        </w:rPr>
        <w:t>situāciju</w:t>
      </w:r>
      <w:r w:rsidRPr="002A0463">
        <w:rPr>
          <w:lang w:val="lv-LV"/>
        </w:rPr>
        <w:t xml:space="preserve">, </w:t>
      </w:r>
      <w:r w:rsidR="006E2C6B" w:rsidRPr="002A0463">
        <w:rPr>
          <w:lang w:val="lv-LV"/>
        </w:rPr>
        <w:t>ka</w:t>
      </w:r>
      <w:r w:rsidR="002407A5" w:rsidRPr="002A0463">
        <w:rPr>
          <w:lang w:val="lv-LV"/>
        </w:rPr>
        <w:t>d</w:t>
      </w:r>
      <w:r w:rsidR="006E2C6B" w:rsidRPr="002A0463">
        <w:rPr>
          <w:lang w:val="lv-LV"/>
        </w:rPr>
        <w:t xml:space="preserve"> </w:t>
      </w:r>
      <w:r w:rsidR="006E2C6B" w:rsidRPr="002A0463">
        <w:rPr>
          <w:i/>
          <w:lang w:val="lv-LV"/>
        </w:rPr>
        <w:t xml:space="preserve">a </w:t>
      </w:r>
      <w:proofErr w:type="spellStart"/>
      <w:r w:rsidR="006E2C6B" w:rsidRPr="002A0463">
        <w:rPr>
          <w:i/>
          <w:lang w:val="lv-LV"/>
        </w:rPr>
        <w:t>priori</w:t>
      </w:r>
      <w:proofErr w:type="spellEnd"/>
      <w:r w:rsidR="00E90300" w:rsidRPr="002A0463">
        <w:rPr>
          <w:lang w:val="lv-LV"/>
        </w:rPr>
        <w:t xml:space="preserve"> iesaiste</w:t>
      </w:r>
      <w:r w:rsidR="006E2C6B" w:rsidRPr="002A0463">
        <w:rPr>
          <w:lang w:val="lv-LV"/>
        </w:rPr>
        <w:t xml:space="preserve"> 35.panta 9.</w:t>
      </w:r>
      <w:r w:rsidR="00E90300" w:rsidRPr="002A0463">
        <w:rPr>
          <w:lang w:val="lv-LV"/>
        </w:rPr>
        <w:t>punkta izpratnē</w:t>
      </w:r>
      <w:r w:rsidRPr="002A0463">
        <w:rPr>
          <w:lang w:val="lv-LV"/>
        </w:rPr>
        <w:t xml:space="preserve"> nebūs iespējama, jo pietiekamas informācijas esamība ir</w:t>
      </w:r>
      <w:r w:rsidR="008428BF" w:rsidRPr="002A0463">
        <w:rPr>
          <w:lang w:val="lv-LV"/>
        </w:rPr>
        <w:t xml:space="preserve"> priekšnoteikums</w:t>
      </w:r>
      <w:r w:rsidRPr="002A0463">
        <w:rPr>
          <w:lang w:val="lv-LV"/>
        </w:rPr>
        <w:t xml:space="preserve"> attiecīgo personu vai to pārstāvju</w:t>
      </w:r>
      <w:r w:rsidR="00AE5B33" w:rsidRPr="002A0463">
        <w:rPr>
          <w:lang w:val="lv-LV"/>
        </w:rPr>
        <w:t xml:space="preserve"> viedokļa iegūšanai</w:t>
      </w:r>
      <w:r w:rsidRPr="002A0463">
        <w:rPr>
          <w:lang w:val="lv-LV"/>
        </w:rPr>
        <w:t>).</w:t>
      </w:r>
    </w:p>
    <w:p w14:paraId="5228D5CC" w14:textId="2687A81B" w:rsidR="00AE3CDB" w:rsidRPr="002A0463" w:rsidRDefault="001C3C32" w:rsidP="00E74D0B">
      <w:pPr>
        <w:rPr>
          <w:lang w:val="lv-LV"/>
        </w:rPr>
      </w:pPr>
      <w:r w:rsidRPr="002A0463">
        <w:rPr>
          <w:lang w:val="lv-LV"/>
        </w:rPr>
        <w:t>NIDA</w:t>
      </w:r>
      <w:r w:rsidR="008D3580" w:rsidRPr="002A0463">
        <w:rPr>
          <w:lang w:val="lv-LV"/>
        </w:rPr>
        <w:t xml:space="preserve"> īstenošanai</w:t>
      </w:r>
      <w:r w:rsidR="00AE3CDB" w:rsidRPr="002A0463">
        <w:rPr>
          <w:lang w:val="lv-LV"/>
        </w:rPr>
        <w:t xml:space="preserve"> </w:t>
      </w:r>
      <w:r w:rsidR="008D3580" w:rsidRPr="002A0463">
        <w:rPr>
          <w:lang w:val="lv-LV"/>
        </w:rPr>
        <w:t xml:space="preserve">pierādījumu nolūkā ziņojumā </w:t>
      </w:r>
      <w:r w:rsidR="00AE3CDB" w:rsidRPr="002A0463">
        <w:rPr>
          <w:lang w:val="lv-LV"/>
        </w:rPr>
        <w:t xml:space="preserve">ieteicams </w:t>
      </w:r>
      <w:r w:rsidR="008D3580" w:rsidRPr="002A0463">
        <w:rPr>
          <w:lang w:val="lv-LV"/>
        </w:rPr>
        <w:t>dokumentēt</w:t>
      </w:r>
      <w:r w:rsidR="00AE3CDB" w:rsidRPr="002A0463">
        <w:rPr>
          <w:lang w:val="lv-LV"/>
        </w:rPr>
        <w:t xml:space="preserve">, kāpēc nav iegūts </w:t>
      </w:r>
      <w:r w:rsidR="009E082E" w:rsidRPr="002A0463">
        <w:rPr>
          <w:lang w:val="lv-LV"/>
        </w:rPr>
        <w:t>subjekta/</w:t>
      </w:r>
      <w:r w:rsidR="00195841" w:rsidRPr="002A0463">
        <w:rPr>
          <w:lang w:val="lv-LV"/>
        </w:rPr>
        <w:t xml:space="preserve">tā pārstāvja </w:t>
      </w:r>
      <w:r w:rsidR="00C65825" w:rsidRPr="002A0463">
        <w:rPr>
          <w:lang w:val="lv-LV"/>
        </w:rPr>
        <w:t xml:space="preserve">viedoklis </w:t>
      </w:r>
      <w:r w:rsidR="00AE3CDB" w:rsidRPr="002A0463">
        <w:rPr>
          <w:lang w:val="lv-LV"/>
        </w:rPr>
        <w:t xml:space="preserve">vai </w:t>
      </w:r>
      <w:r w:rsidR="00F6188E" w:rsidRPr="002A0463">
        <w:rPr>
          <w:lang w:val="lv-LV"/>
        </w:rPr>
        <w:t>iegūts ierobežota</w:t>
      </w:r>
      <w:r w:rsidR="00AE3CDB" w:rsidRPr="002A0463">
        <w:rPr>
          <w:lang w:val="lv-LV"/>
        </w:rPr>
        <w:t xml:space="preserve"> satura viedoklis, vai iegūtais </w:t>
      </w:r>
      <w:r w:rsidR="009E082E" w:rsidRPr="002A0463">
        <w:rPr>
          <w:lang w:val="lv-LV"/>
        </w:rPr>
        <w:t xml:space="preserve">viedoklis nav </w:t>
      </w:r>
      <w:r w:rsidR="00AE3CDB" w:rsidRPr="002A0463">
        <w:rPr>
          <w:lang w:val="lv-LV"/>
        </w:rPr>
        <w:t>ņemts vērā vai tikai daļēji ņemts vērā.</w:t>
      </w:r>
    </w:p>
    <w:p w14:paraId="3D48E375" w14:textId="505A7130" w:rsidR="00D83FB1" w:rsidRPr="002A0463" w:rsidRDefault="00D83FB1" w:rsidP="00E74D0B">
      <w:pPr>
        <w:rPr>
          <w:lang w:val="lv-LV"/>
        </w:rPr>
      </w:pPr>
    </w:p>
    <w:p w14:paraId="38B52FBB" w14:textId="015C146E" w:rsidR="00D83FB1" w:rsidRPr="002A0463" w:rsidRDefault="00D83FB1" w:rsidP="00E74D0B">
      <w:pPr>
        <w:rPr>
          <w:lang w:val="lv-LV"/>
        </w:rPr>
      </w:pPr>
    </w:p>
    <w:p w14:paraId="44886C78" w14:textId="7775FC17" w:rsidR="00D83FB1" w:rsidRPr="002A0463" w:rsidRDefault="00D83FB1" w:rsidP="00E74D0B">
      <w:pPr>
        <w:rPr>
          <w:lang w:val="lv-LV"/>
        </w:rPr>
      </w:pPr>
    </w:p>
    <w:p w14:paraId="0454EDA1" w14:textId="77777777" w:rsidR="00D83FB1" w:rsidRPr="002A0463" w:rsidRDefault="00D83FB1" w:rsidP="00E74D0B">
      <w:pPr>
        <w:rPr>
          <w:lang w:val="lv-LV"/>
        </w:rPr>
      </w:pPr>
    </w:p>
    <w:p w14:paraId="72F9A6F3" w14:textId="12F899E2" w:rsidR="00E74D0B" w:rsidRPr="002A0463" w:rsidRDefault="00A21577" w:rsidP="00416C1B">
      <w:pPr>
        <w:pStyle w:val="Heading2"/>
        <w:numPr>
          <w:ilvl w:val="1"/>
          <w:numId w:val="4"/>
        </w:numPr>
        <w:rPr>
          <w:lang w:val="lv-LV"/>
        </w:rPr>
      </w:pPr>
      <w:bookmarkStart w:id="20" w:name="_Toc516851130"/>
      <w:r w:rsidRPr="002A0463">
        <w:rPr>
          <w:lang w:val="lv-LV"/>
        </w:rPr>
        <w:t>Ziņojums par NIDA</w:t>
      </w:r>
      <w:bookmarkEnd w:id="20"/>
    </w:p>
    <w:p w14:paraId="5896D20B" w14:textId="42E4E0BD" w:rsidR="00DD115E" w:rsidRPr="002A0463" w:rsidRDefault="00A04DB1" w:rsidP="00E74D0B">
      <w:pPr>
        <w:rPr>
          <w:lang w:val="lv-LV"/>
        </w:rPr>
      </w:pPr>
      <w:r w:rsidRPr="002A0463">
        <w:rPr>
          <w:lang w:val="lv-LV"/>
        </w:rPr>
        <w:t>Šajā brīdī jāatzīmē, ka NIDA</w:t>
      </w:r>
      <w:r w:rsidR="00DD115E" w:rsidRPr="002A0463">
        <w:rPr>
          <w:lang w:val="lv-LV"/>
        </w:rPr>
        <w:t xml:space="preserve"> ziņojums nav </w:t>
      </w:r>
      <w:r w:rsidRPr="002A0463">
        <w:rPr>
          <w:lang w:val="lv-LV"/>
        </w:rPr>
        <w:t>NIDA</w:t>
      </w:r>
      <w:r w:rsidR="00DD115E" w:rsidRPr="002A0463">
        <w:rPr>
          <w:lang w:val="lv-LV"/>
        </w:rPr>
        <w:t xml:space="preserve"> faktiskais</w:t>
      </w:r>
      <w:r w:rsidR="007C4ED8" w:rsidRPr="002A0463">
        <w:rPr>
          <w:lang w:val="lv-LV"/>
        </w:rPr>
        <w:t xml:space="preserve"> mērķis, bet gan "līdzeklis mērķa sasniegšanai</w:t>
      </w:r>
      <w:r w:rsidR="000C57CB" w:rsidRPr="002A0463">
        <w:rPr>
          <w:lang w:val="lv-LV"/>
        </w:rPr>
        <w:t xml:space="preserve">", </w:t>
      </w:r>
      <w:r w:rsidR="00DD115E" w:rsidRPr="002A0463">
        <w:rPr>
          <w:lang w:val="lv-LV"/>
        </w:rPr>
        <w:t xml:space="preserve">lai dokumentētu procesu (iekšējo un ārējo). </w:t>
      </w:r>
      <w:r w:rsidR="001A4AA9" w:rsidRPr="002A0463">
        <w:rPr>
          <w:lang w:val="lv-LV"/>
        </w:rPr>
        <w:t xml:space="preserve">Ziņojumu </w:t>
      </w:r>
      <w:r w:rsidR="00DD115E" w:rsidRPr="002A0463">
        <w:rPr>
          <w:lang w:val="lv-LV"/>
        </w:rPr>
        <w:t>ne</w:t>
      </w:r>
      <w:r w:rsidR="001A4AA9" w:rsidRPr="002A0463">
        <w:rPr>
          <w:lang w:val="lv-LV"/>
        </w:rPr>
        <w:t>vajadzētu novērtēt par zemu - tas</w:t>
      </w:r>
      <w:r w:rsidR="00DD115E" w:rsidRPr="002A0463">
        <w:rPr>
          <w:lang w:val="lv-LV"/>
        </w:rPr>
        <w:t xml:space="preserve"> dokumentē īstenošanu un rezultātus, un, lai panāktu atbilstību, jāizvairās no </w:t>
      </w:r>
      <w:r w:rsidR="001A4AA9" w:rsidRPr="00387641">
        <w:rPr>
          <w:lang w:val="lv-LV"/>
        </w:rPr>
        <w:t>"PR NIDA</w:t>
      </w:r>
      <w:r w:rsidR="00387641" w:rsidRPr="00387641">
        <w:rPr>
          <w:lang w:val="lv-LV"/>
        </w:rPr>
        <w:t xml:space="preserve"> ziņojuma</w:t>
      </w:r>
      <w:r w:rsidR="00DD115E" w:rsidRPr="00387641">
        <w:rPr>
          <w:lang w:val="lv-LV"/>
        </w:rPr>
        <w:t xml:space="preserve">". </w:t>
      </w:r>
      <w:r w:rsidR="00DD115E" w:rsidRPr="002A0463">
        <w:rPr>
          <w:lang w:val="lv-LV"/>
        </w:rPr>
        <w:t xml:space="preserve">Ziņojums var </w:t>
      </w:r>
      <w:r w:rsidR="001A4AA9" w:rsidRPr="002A0463">
        <w:rPr>
          <w:lang w:val="lv-LV"/>
        </w:rPr>
        <w:t>kalpot</w:t>
      </w:r>
      <w:r w:rsidR="00DD115E" w:rsidRPr="002A0463">
        <w:rPr>
          <w:lang w:val="lv-LV"/>
        </w:rPr>
        <w:t xml:space="preserve"> arī</w:t>
      </w:r>
      <w:r w:rsidR="001A4AA9" w:rsidRPr="002A0463">
        <w:rPr>
          <w:lang w:val="lv-LV"/>
        </w:rPr>
        <w:t xml:space="preserve"> kā</w:t>
      </w:r>
      <w:r w:rsidR="00DD115E" w:rsidRPr="002A0463">
        <w:rPr>
          <w:lang w:val="lv-LV"/>
        </w:rPr>
        <w:t xml:space="preserve"> </w:t>
      </w:r>
      <w:r w:rsidR="001A4AA9" w:rsidRPr="002A0463">
        <w:rPr>
          <w:lang w:val="lv-LV"/>
        </w:rPr>
        <w:t>NIDA</w:t>
      </w:r>
      <w:r w:rsidR="00DD115E" w:rsidRPr="002A0463">
        <w:rPr>
          <w:lang w:val="lv-LV"/>
        </w:rPr>
        <w:t xml:space="preserve"> vadlīnijas un kontrolsaraksts.</w:t>
      </w:r>
    </w:p>
    <w:p w14:paraId="5AF0F36B" w14:textId="7A745211" w:rsidR="00416C1B" w:rsidRPr="002A0463" w:rsidRDefault="0000230D" w:rsidP="00E74D0B">
      <w:pPr>
        <w:rPr>
          <w:lang w:val="lv-LV"/>
        </w:rPr>
      </w:pPr>
      <w:r w:rsidRPr="002A0463">
        <w:rPr>
          <w:lang w:val="lv-LV"/>
        </w:rPr>
        <w:t xml:space="preserve">Nedaudz pārsteidzoši, bet VDAR 35.pantā nav skaidras prasības sagatavot ziņojumu par NIDA veikšanu. Tomēr fakts, ka </w:t>
      </w:r>
      <w:r w:rsidR="00AB308D" w:rsidRPr="002A0463">
        <w:rPr>
          <w:lang w:val="lv-LV"/>
        </w:rPr>
        <w:t>pārzinim</w:t>
      </w:r>
      <w:r w:rsidRPr="002A0463">
        <w:rPr>
          <w:lang w:val="lv-LV"/>
        </w:rPr>
        <w:t xml:space="preserve"> ir </w:t>
      </w:r>
      <w:r w:rsidR="002E5D60" w:rsidRPr="002A0463">
        <w:rPr>
          <w:lang w:val="lv-LV"/>
        </w:rPr>
        <w:t xml:space="preserve">dokumentācijas </w:t>
      </w:r>
      <w:r w:rsidRPr="002A0463">
        <w:rPr>
          <w:lang w:val="lv-LV"/>
        </w:rPr>
        <w:t>pienākums</w:t>
      </w:r>
      <w:r w:rsidR="002E5D60" w:rsidRPr="002A0463">
        <w:rPr>
          <w:lang w:val="lv-LV"/>
        </w:rPr>
        <w:t xml:space="preserve"> ir</w:t>
      </w:r>
      <w:r w:rsidRPr="002A0463">
        <w:rPr>
          <w:lang w:val="lv-LV"/>
        </w:rPr>
        <w:t xml:space="preserve"> neapša</w:t>
      </w:r>
      <w:r w:rsidR="002E5D60" w:rsidRPr="002A0463">
        <w:rPr>
          <w:lang w:val="lv-LV"/>
        </w:rPr>
        <w:t>ubāms</w:t>
      </w:r>
      <w:r w:rsidRPr="002A0463">
        <w:rPr>
          <w:lang w:val="lv-LV"/>
        </w:rPr>
        <w:t xml:space="preserve"> </w:t>
      </w:r>
      <w:r w:rsidR="002E5D60" w:rsidRPr="002A0463">
        <w:rPr>
          <w:lang w:val="lv-LV"/>
        </w:rPr>
        <w:t>un</w:t>
      </w:r>
      <w:r w:rsidRPr="002A0463">
        <w:rPr>
          <w:lang w:val="lv-LV"/>
        </w:rPr>
        <w:t xml:space="preserve"> netieši izriet no </w:t>
      </w:r>
      <w:r w:rsidR="002E5D60" w:rsidRPr="002A0463">
        <w:rPr>
          <w:lang w:val="lv-LV"/>
        </w:rPr>
        <w:t>VDAR</w:t>
      </w:r>
      <w:r w:rsidRPr="002A0463">
        <w:rPr>
          <w:lang w:val="lv-LV"/>
        </w:rPr>
        <w:t xml:space="preserve"> 35.panta 7.punkta, kā arī no </w:t>
      </w:r>
      <w:r w:rsidR="002E5D60" w:rsidRPr="002A0463">
        <w:rPr>
          <w:lang w:val="lv-LV"/>
        </w:rPr>
        <w:t>VDAR 5.panta 2.</w:t>
      </w:r>
      <w:r w:rsidRPr="002A0463">
        <w:rPr>
          <w:lang w:val="lv-LV"/>
        </w:rPr>
        <w:t>punkta (</w:t>
      </w:r>
      <w:proofErr w:type="spellStart"/>
      <w:r w:rsidR="0034660D" w:rsidRPr="002A0463">
        <w:rPr>
          <w:lang w:val="lv-LV"/>
        </w:rPr>
        <w:t>pārskatatbildība</w:t>
      </w:r>
      <w:proofErr w:type="spellEnd"/>
      <w:r w:rsidRPr="002A0463">
        <w:rPr>
          <w:lang w:val="lv-LV"/>
        </w:rPr>
        <w:t xml:space="preserve">) </w:t>
      </w:r>
      <w:r w:rsidR="007A59E4" w:rsidRPr="002A0463">
        <w:rPr>
          <w:lang w:val="lv-LV"/>
        </w:rPr>
        <w:t>kopā</w:t>
      </w:r>
      <w:r w:rsidRPr="002A0463">
        <w:rPr>
          <w:lang w:val="lv-LV"/>
        </w:rPr>
        <w:t xml:space="preserve"> ar </w:t>
      </w:r>
      <w:r w:rsidR="00022205" w:rsidRPr="002A0463">
        <w:rPr>
          <w:lang w:val="lv-LV"/>
        </w:rPr>
        <w:t>VDAR</w:t>
      </w:r>
      <w:r w:rsidRPr="002A0463">
        <w:rPr>
          <w:lang w:val="lv-LV"/>
        </w:rPr>
        <w:t xml:space="preserve"> 24.</w:t>
      </w:r>
      <w:r w:rsidR="00022205" w:rsidRPr="002A0463">
        <w:rPr>
          <w:lang w:val="lv-LV"/>
        </w:rPr>
        <w:t xml:space="preserve">panta 1.punktu un </w:t>
      </w:r>
      <w:r w:rsidRPr="002A0463">
        <w:rPr>
          <w:lang w:val="lv-LV"/>
        </w:rPr>
        <w:t>36.</w:t>
      </w:r>
      <w:r w:rsidR="00022205" w:rsidRPr="002A0463">
        <w:rPr>
          <w:lang w:val="lv-LV"/>
        </w:rPr>
        <w:t>panta 3.punkta e) apakšpunktu</w:t>
      </w:r>
      <w:r w:rsidRPr="002A0463">
        <w:rPr>
          <w:lang w:val="lv-LV"/>
        </w:rPr>
        <w:t xml:space="preserve"> (kas </w:t>
      </w:r>
      <w:r w:rsidR="007F7F43" w:rsidRPr="002A0463">
        <w:rPr>
          <w:lang w:val="lv-LV"/>
        </w:rPr>
        <w:t xml:space="preserve">paredz, ka </w:t>
      </w:r>
      <w:r w:rsidR="000E599B" w:rsidRPr="002A0463">
        <w:rPr>
          <w:lang w:val="lv-LV"/>
        </w:rPr>
        <w:t>pārzinis</w:t>
      </w:r>
      <w:r w:rsidRPr="002A0463">
        <w:rPr>
          <w:lang w:val="lv-LV"/>
        </w:rPr>
        <w:t xml:space="preserve"> iesniedz </w:t>
      </w:r>
      <w:r w:rsidR="007F7F43" w:rsidRPr="002A0463">
        <w:rPr>
          <w:lang w:val="lv-LV"/>
        </w:rPr>
        <w:t xml:space="preserve">uzraudzības iestādei </w:t>
      </w:r>
      <w:r w:rsidRPr="002A0463">
        <w:rPr>
          <w:lang w:val="lv-LV"/>
        </w:rPr>
        <w:t>"</w:t>
      </w:r>
      <w:r w:rsidR="000E599B" w:rsidRPr="002A0463">
        <w:rPr>
          <w:color w:val="000000"/>
          <w:shd w:val="clear" w:color="auto" w:fill="FFFFFF"/>
          <w:lang w:val="lv-LV"/>
        </w:rPr>
        <w:t xml:space="preserve"> </w:t>
      </w:r>
      <w:r w:rsidR="000E599B" w:rsidRPr="002A0463">
        <w:rPr>
          <w:lang w:val="lv-LV"/>
        </w:rPr>
        <w:t>35. pantā paredzēto novērtējumu par ietekmi uz datu aizsardzību</w:t>
      </w:r>
      <w:r w:rsidRPr="002A0463">
        <w:rPr>
          <w:lang w:val="lv-LV"/>
        </w:rPr>
        <w:t xml:space="preserve">"). Arī 35.panta 11.punktā </w:t>
      </w:r>
      <w:r w:rsidR="002E7CB5" w:rsidRPr="002A0463">
        <w:rPr>
          <w:lang w:val="lv-LV"/>
        </w:rPr>
        <w:t>pie</w:t>
      </w:r>
      <w:r w:rsidRPr="002A0463">
        <w:rPr>
          <w:lang w:val="lv-LV"/>
        </w:rPr>
        <w:t>prasīt</w:t>
      </w:r>
      <w:r w:rsidR="00EF0E3F" w:rsidRPr="002A0463">
        <w:rPr>
          <w:lang w:val="lv-LV"/>
        </w:rPr>
        <w:t>ajam</w:t>
      </w:r>
      <w:r w:rsidRPr="002A0463">
        <w:rPr>
          <w:lang w:val="lv-LV"/>
        </w:rPr>
        <w:t xml:space="preserve"> pārskat</w:t>
      </w:r>
      <w:r w:rsidR="00EF0E3F" w:rsidRPr="002A0463">
        <w:rPr>
          <w:lang w:val="lv-LV"/>
        </w:rPr>
        <w:t>am</w:t>
      </w:r>
      <w:r w:rsidRPr="002A0463">
        <w:rPr>
          <w:lang w:val="lv-LV"/>
        </w:rPr>
        <w:t>, lai novērtētu, vai</w:t>
      </w:r>
      <w:r w:rsidR="00022205" w:rsidRPr="002A0463">
        <w:rPr>
          <w:lang w:val="lv-LV"/>
        </w:rPr>
        <w:t xml:space="preserve"> apstrāde </w:t>
      </w:r>
      <w:r w:rsidR="00AB4DB0" w:rsidRPr="002A0463">
        <w:rPr>
          <w:lang w:val="lv-LV"/>
        </w:rPr>
        <w:t xml:space="preserve">tiek </w:t>
      </w:r>
      <w:r w:rsidR="00022205" w:rsidRPr="002A0463">
        <w:rPr>
          <w:lang w:val="lv-LV"/>
        </w:rPr>
        <w:t>veikta saskaņā ar NIDA</w:t>
      </w:r>
      <w:r w:rsidRPr="002A0463">
        <w:rPr>
          <w:lang w:val="lv-LV"/>
        </w:rPr>
        <w:t xml:space="preserve">, </w:t>
      </w:r>
      <w:r w:rsidR="00EF0E3F" w:rsidRPr="002A0463">
        <w:rPr>
          <w:lang w:val="lv-LV"/>
        </w:rPr>
        <w:t>nepieciešams</w:t>
      </w:r>
      <w:r w:rsidRPr="002A0463">
        <w:rPr>
          <w:lang w:val="lv-LV"/>
        </w:rPr>
        <w:t>, lai novērtējuma</w:t>
      </w:r>
      <w:r w:rsidR="002E7CB5" w:rsidRPr="002A0463">
        <w:rPr>
          <w:lang w:val="lv-LV"/>
        </w:rPr>
        <w:t xml:space="preserve"> uz ietekmi</w:t>
      </w:r>
      <w:r w:rsidRPr="002A0463">
        <w:rPr>
          <w:lang w:val="lv-LV"/>
        </w:rPr>
        <w:t xml:space="preserve"> rezultāti tiktu sag</w:t>
      </w:r>
      <w:r w:rsidR="00022205" w:rsidRPr="002A0463">
        <w:rPr>
          <w:lang w:val="lv-LV"/>
        </w:rPr>
        <w:t>labāti. Turklāt ziņošana par IPN</w:t>
      </w:r>
      <w:r w:rsidRPr="002A0463">
        <w:rPr>
          <w:lang w:val="lv-LV"/>
        </w:rPr>
        <w:t xml:space="preserve"> notiek saskaņā ar pasaules labo praksi šajā jomā (sk. </w:t>
      </w:r>
      <w:r w:rsidR="00022205" w:rsidRPr="00014215">
        <w:rPr>
          <w:lang w:val="lv-LV"/>
        </w:rPr>
        <w:t>s</w:t>
      </w:r>
      <w:r w:rsidRPr="00014215">
        <w:rPr>
          <w:lang w:val="lv-LV"/>
        </w:rPr>
        <w:t xml:space="preserve">adaļu </w:t>
      </w:r>
      <w:r w:rsidR="00014215" w:rsidRPr="00014215">
        <w:rPr>
          <w:lang w:val="lv-LV"/>
        </w:rPr>
        <w:t>4.1.</w:t>
      </w:r>
      <w:r w:rsidR="00022205" w:rsidRPr="00014215">
        <w:rPr>
          <w:lang w:val="lv-LV"/>
        </w:rPr>
        <w:t xml:space="preserve"> </w:t>
      </w:r>
      <w:r w:rsidR="00014215">
        <w:rPr>
          <w:lang w:val="lv-LV"/>
        </w:rPr>
        <w:t>augstāk</w:t>
      </w:r>
      <w:r w:rsidR="00022205" w:rsidRPr="002A0463">
        <w:rPr>
          <w:lang w:val="lv-LV"/>
        </w:rPr>
        <w:t>), k</w:t>
      </w:r>
      <w:r w:rsidRPr="002A0463">
        <w:rPr>
          <w:lang w:val="lv-LV"/>
        </w:rPr>
        <w:t>as</w:t>
      </w:r>
      <w:r w:rsidR="00022205" w:rsidRPr="002A0463">
        <w:rPr>
          <w:lang w:val="lv-LV"/>
        </w:rPr>
        <w:t xml:space="preserve"> acīmredzami ir balstīta uz </w:t>
      </w:r>
      <w:r w:rsidR="000E79B0" w:rsidRPr="002A0463">
        <w:rPr>
          <w:lang w:val="lv-LV"/>
        </w:rPr>
        <w:t xml:space="preserve">VDAR 35.punktā paredzēto </w:t>
      </w:r>
      <w:r w:rsidR="00022205" w:rsidRPr="002A0463">
        <w:rPr>
          <w:lang w:val="lv-LV"/>
        </w:rPr>
        <w:t>NIDA</w:t>
      </w:r>
      <w:r w:rsidR="000E79B0" w:rsidRPr="002A0463">
        <w:rPr>
          <w:lang w:val="lv-LV"/>
        </w:rPr>
        <w:t>.</w:t>
      </w:r>
    </w:p>
    <w:p w14:paraId="0088DA6A" w14:textId="528CB9E7" w:rsidR="00CF480F" w:rsidRPr="002A0463" w:rsidRDefault="00CF480F" w:rsidP="00E74D0B">
      <w:pPr>
        <w:rPr>
          <w:lang w:val="lv-LV"/>
        </w:rPr>
      </w:pPr>
      <w:r w:rsidRPr="002A0463">
        <w:rPr>
          <w:lang w:val="lv-LV"/>
        </w:rPr>
        <w:t>Ieteicams NIDA</w:t>
      </w:r>
      <w:r w:rsidR="00481891" w:rsidRPr="002A0463">
        <w:rPr>
          <w:lang w:val="lv-LV"/>
        </w:rPr>
        <w:t xml:space="preserve"> procesā iekļaut</w:t>
      </w:r>
      <w:r w:rsidRPr="002A0463">
        <w:rPr>
          <w:lang w:val="lv-LV"/>
        </w:rPr>
        <w:t xml:space="preserve"> </w:t>
      </w:r>
      <w:r w:rsidR="00993ABC" w:rsidRPr="002A0463">
        <w:rPr>
          <w:lang w:val="lv-LV"/>
        </w:rPr>
        <w:t>"dzīvā dokumenta"</w:t>
      </w:r>
      <w:r w:rsidR="002710D8" w:rsidRPr="002A0463">
        <w:rPr>
          <w:lang w:val="lv-LV"/>
        </w:rPr>
        <w:t xml:space="preserve"> (dokuments, kas tiek pastāvīgi rediģēts un atjaunināts)</w:t>
      </w:r>
      <w:r w:rsidR="00993ABC" w:rsidRPr="002A0463">
        <w:rPr>
          <w:lang w:val="lv-LV"/>
        </w:rPr>
        <w:t xml:space="preserve"> pieeju</w:t>
      </w:r>
      <w:r w:rsidRPr="002A0463">
        <w:rPr>
          <w:lang w:val="lv-LV"/>
        </w:rPr>
        <w:t xml:space="preserve">, sākot </w:t>
      </w:r>
      <w:r w:rsidR="00997E5B" w:rsidRPr="002A0463">
        <w:rPr>
          <w:lang w:val="lv-LV"/>
        </w:rPr>
        <w:t xml:space="preserve">jau </w:t>
      </w:r>
      <w:r w:rsidRPr="002A0463">
        <w:rPr>
          <w:lang w:val="lv-LV"/>
        </w:rPr>
        <w:t>ar sliekšņa vērtības analīzes dokumentāciju, ja kons</w:t>
      </w:r>
      <w:r w:rsidR="00997E5B" w:rsidRPr="002A0463">
        <w:rPr>
          <w:lang w:val="lv-LV"/>
        </w:rPr>
        <w:t>tatēts, ka NIDA nav jāveic</w:t>
      </w:r>
      <w:r w:rsidRPr="002A0463">
        <w:rPr>
          <w:lang w:val="lv-LV"/>
        </w:rPr>
        <w:t>. P</w:t>
      </w:r>
      <w:r w:rsidR="00997E5B" w:rsidRPr="002A0463">
        <w:rPr>
          <w:lang w:val="lv-LV"/>
        </w:rPr>
        <w:t>at ja šī analīze parāda, ka NIDA</w:t>
      </w:r>
      <w:r w:rsidR="001D2C7B" w:rsidRPr="002A0463">
        <w:rPr>
          <w:lang w:val="lv-LV"/>
        </w:rPr>
        <w:t xml:space="preserve"> nav nepieciešams</w:t>
      </w:r>
      <w:r w:rsidRPr="002A0463">
        <w:rPr>
          <w:lang w:val="lv-LV"/>
        </w:rPr>
        <w:t xml:space="preserve"> un process tiek pārtraukts, </w:t>
      </w:r>
      <w:r w:rsidR="006F53AA" w:rsidRPr="002A0463">
        <w:rPr>
          <w:lang w:val="lv-LV"/>
        </w:rPr>
        <w:t>pārzinis būs atbildīgs</w:t>
      </w:r>
      <w:r w:rsidR="00C656E8" w:rsidRPr="002A0463">
        <w:rPr>
          <w:lang w:val="lv-LV"/>
        </w:rPr>
        <w:t xml:space="preserve"> par atbils</w:t>
      </w:r>
      <w:r w:rsidR="00717739" w:rsidRPr="002A0463">
        <w:rPr>
          <w:lang w:val="lv-LV"/>
        </w:rPr>
        <w:t>tību</w:t>
      </w:r>
      <w:r w:rsidRPr="002A0463">
        <w:rPr>
          <w:lang w:val="lv-LV"/>
        </w:rPr>
        <w:t xml:space="preserve"> </w:t>
      </w:r>
      <w:r w:rsidR="00BE14CE" w:rsidRPr="002A0463">
        <w:rPr>
          <w:lang w:val="lv-LV"/>
        </w:rPr>
        <w:t xml:space="preserve">tam </w:t>
      </w:r>
      <w:r w:rsidRPr="002A0463">
        <w:rPr>
          <w:lang w:val="lv-LV"/>
        </w:rPr>
        <w:t xml:space="preserve">un pierādījumiem. Šo rakstisko dokumentāciju var iesniegt vadītājam jebkurā turpmākajā procesā un sekot </w:t>
      </w:r>
      <w:r w:rsidR="00E906CC" w:rsidRPr="002A0463">
        <w:rPr>
          <w:lang w:val="lv-LV"/>
        </w:rPr>
        <w:t xml:space="preserve">līdzi </w:t>
      </w:r>
      <w:r w:rsidRPr="002A0463">
        <w:rPr>
          <w:lang w:val="lv-LV"/>
        </w:rPr>
        <w:t>iekšējiem apsvērumiem un novērtējumiem.</w:t>
      </w:r>
    </w:p>
    <w:p w14:paraId="3C0FAA4E" w14:textId="195BAAD2" w:rsidR="00A8033C" w:rsidRPr="002A0463" w:rsidRDefault="003E0ED5" w:rsidP="00E74D0B">
      <w:pPr>
        <w:rPr>
          <w:lang w:val="lv-LV"/>
        </w:rPr>
      </w:pPr>
      <w:r w:rsidRPr="002A0463">
        <w:rPr>
          <w:lang w:val="lv-LV"/>
        </w:rPr>
        <w:t xml:space="preserve">Attiecībā uz saturu NIDA ziņojumā būtībā ir </w:t>
      </w:r>
      <w:r w:rsidR="004670F2" w:rsidRPr="002A0463">
        <w:rPr>
          <w:lang w:val="lv-LV"/>
        </w:rPr>
        <w:t>noteikta</w:t>
      </w:r>
      <w:r w:rsidRPr="002A0463">
        <w:rPr>
          <w:lang w:val="lv-LV"/>
        </w:rPr>
        <w:t xml:space="preserve"> procedūra (ieskaitot faktu izklāstu, </w:t>
      </w:r>
      <w:r w:rsidR="007B2476" w:rsidRPr="002A0463">
        <w:rPr>
          <w:lang w:val="lv-LV"/>
        </w:rPr>
        <w:t xml:space="preserve">sistemātiska apraksta veidā par visu testa priekšmetu </w:t>
      </w:r>
      <w:r w:rsidR="009B753F" w:rsidRPr="002A0463">
        <w:rPr>
          <w:lang w:val="lv-LV"/>
        </w:rPr>
        <w:t>- "novērtēšanas mērķis") un NIDA</w:t>
      </w:r>
      <w:r w:rsidR="007F3501" w:rsidRPr="002A0463">
        <w:rPr>
          <w:lang w:val="lv-LV"/>
        </w:rPr>
        <w:t xml:space="preserve"> procesa rezultāti</w:t>
      </w:r>
      <w:r w:rsidR="004D226C" w:rsidRPr="002A0463">
        <w:rPr>
          <w:lang w:val="lv-LV"/>
        </w:rPr>
        <w:t>. Tāpat kā NIDA</w:t>
      </w:r>
      <w:r w:rsidRPr="002A0463">
        <w:rPr>
          <w:lang w:val="lv-LV"/>
        </w:rPr>
        <w:t xml:space="preserve"> procesa gadījumā </w:t>
      </w:r>
      <w:r w:rsidR="004D226C" w:rsidRPr="002A0463">
        <w:rPr>
          <w:lang w:val="lv-LV"/>
        </w:rPr>
        <w:t>VDAR</w:t>
      </w:r>
      <w:r w:rsidRPr="002A0463">
        <w:rPr>
          <w:lang w:val="lv-LV"/>
        </w:rPr>
        <w:t xml:space="preserve"> nepared</w:t>
      </w:r>
      <w:r w:rsidR="004D226C" w:rsidRPr="002A0463">
        <w:rPr>
          <w:lang w:val="lv-LV"/>
        </w:rPr>
        <w:t>z nekādus īpašus noteikumus NIDA</w:t>
      </w:r>
      <w:r w:rsidRPr="002A0463">
        <w:rPr>
          <w:lang w:val="lv-LV"/>
        </w:rPr>
        <w:t xml:space="preserve"> ziņojuma </w:t>
      </w:r>
      <w:r w:rsidR="00C451C2" w:rsidRPr="002A0463">
        <w:rPr>
          <w:lang w:val="lv-LV"/>
        </w:rPr>
        <w:t>sagatavošanā</w:t>
      </w:r>
      <w:r w:rsidRPr="002A0463">
        <w:rPr>
          <w:lang w:val="lv-LV"/>
        </w:rPr>
        <w:t xml:space="preserve">. Tomēr </w:t>
      </w:r>
      <w:r w:rsidR="00C00D2B" w:rsidRPr="002A0463">
        <w:rPr>
          <w:lang w:val="lv-LV"/>
        </w:rPr>
        <w:t>minimālā satura kritēriji</w:t>
      </w:r>
      <w:r w:rsidRPr="002A0463">
        <w:rPr>
          <w:lang w:val="lv-LV"/>
        </w:rPr>
        <w:t xml:space="preserve"> ir </w:t>
      </w:r>
      <w:r w:rsidR="00C00D2B" w:rsidRPr="002A0463">
        <w:rPr>
          <w:lang w:val="lv-LV"/>
        </w:rPr>
        <w:t>noteikti</w:t>
      </w:r>
      <w:r w:rsidR="00933726" w:rsidRPr="002A0463">
        <w:rPr>
          <w:lang w:val="lv-LV"/>
        </w:rPr>
        <w:t xml:space="preserve"> </w:t>
      </w:r>
      <w:r w:rsidR="008B1F54" w:rsidRPr="002A0463">
        <w:rPr>
          <w:lang w:val="lv-LV"/>
        </w:rPr>
        <w:t xml:space="preserve">DG29 </w:t>
      </w:r>
      <w:r w:rsidR="000E1AFC" w:rsidRPr="002A0463">
        <w:rPr>
          <w:lang w:val="lv-LV"/>
        </w:rPr>
        <w:t xml:space="preserve">pamatnostādņu </w:t>
      </w:r>
      <w:r w:rsidR="00933726" w:rsidRPr="002A0463">
        <w:rPr>
          <w:lang w:val="lv-LV"/>
        </w:rPr>
        <w:t>WP 248 2.</w:t>
      </w:r>
      <w:r w:rsidR="00C00D2B" w:rsidRPr="002A0463">
        <w:rPr>
          <w:lang w:val="lv-LV"/>
        </w:rPr>
        <w:t>pielikumā</w:t>
      </w:r>
      <w:r w:rsidR="00933726" w:rsidRPr="002A0463">
        <w:rPr>
          <w:lang w:val="lv-LV"/>
        </w:rPr>
        <w:t>, kas balstīti uz 35.panta 7.punktu. ISO/</w:t>
      </w:r>
      <w:r w:rsidR="00C81E9A" w:rsidRPr="002A0463">
        <w:rPr>
          <w:lang w:val="lv-LV"/>
        </w:rPr>
        <w:t>IEC 29134 iesaka sekojošu</w:t>
      </w:r>
      <w:r w:rsidRPr="002A0463">
        <w:rPr>
          <w:lang w:val="lv-LV"/>
        </w:rPr>
        <w:t xml:space="preserve"> ziņojuma saturu </w:t>
      </w:r>
      <w:r w:rsidR="00D83836" w:rsidRPr="002A0463">
        <w:rPr>
          <w:lang w:val="lv-LV"/>
        </w:rPr>
        <w:t>ietekmes uz privātuma novērtējumam</w:t>
      </w:r>
      <w:r w:rsidRPr="002A0463">
        <w:rPr>
          <w:lang w:val="lv-LV"/>
        </w:rPr>
        <w:t>, koncentrējoties uz riska novērtējumu:</w:t>
      </w:r>
    </w:p>
    <w:p w14:paraId="329A1D8A" w14:textId="78151A8A" w:rsidR="00416C1B" w:rsidRPr="002A0463" w:rsidRDefault="00CF6AAE" w:rsidP="007404B6">
      <w:pPr>
        <w:pStyle w:val="ListParagraph"/>
        <w:numPr>
          <w:ilvl w:val="0"/>
          <w:numId w:val="27"/>
        </w:numPr>
        <w:rPr>
          <w:lang w:val="lv-LV"/>
        </w:rPr>
      </w:pPr>
      <w:r w:rsidRPr="002A0463">
        <w:rPr>
          <w:lang w:val="lv-LV"/>
        </w:rPr>
        <w:t>Atbilstošas privātuma prasības.</w:t>
      </w:r>
    </w:p>
    <w:p w14:paraId="5D6BF313" w14:textId="29DD2B5C" w:rsidR="00416C1B" w:rsidRPr="002A0463" w:rsidRDefault="001F37E7" w:rsidP="001F37E7">
      <w:pPr>
        <w:pStyle w:val="ListParagraph"/>
        <w:numPr>
          <w:ilvl w:val="0"/>
          <w:numId w:val="27"/>
        </w:numPr>
        <w:rPr>
          <w:lang w:val="lv-LV"/>
        </w:rPr>
      </w:pPr>
      <w:r w:rsidRPr="002A0463">
        <w:rPr>
          <w:lang w:val="lv-LV"/>
        </w:rPr>
        <w:t>Darbības jomas apraksts</w:t>
      </w:r>
      <w:r w:rsidR="00F76750" w:rsidRPr="002A0463">
        <w:rPr>
          <w:lang w:val="lv-LV"/>
        </w:rPr>
        <w:t>.</w:t>
      </w:r>
    </w:p>
    <w:p w14:paraId="33362AD3" w14:textId="77777777" w:rsidR="001F37E7" w:rsidRPr="002A0463" w:rsidRDefault="001F37E7" w:rsidP="001F37E7">
      <w:pPr>
        <w:pStyle w:val="ListParagraph"/>
        <w:numPr>
          <w:ilvl w:val="0"/>
          <w:numId w:val="27"/>
        </w:numPr>
        <w:rPr>
          <w:lang w:val="lv-LV"/>
        </w:rPr>
      </w:pPr>
      <w:r w:rsidRPr="002A0463">
        <w:rPr>
          <w:lang w:val="lv-LV"/>
        </w:rPr>
        <w:t>Izmantoto riska kritēriju apraksts.</w:t>
      </w:r>
    </w:p>
    <w:p w14:paraId="1F3DAB01" w14:textId="4F1479D5" w:rsidR="00416C1B" w:rsidRPr="002A0463" w:rsidRDefault="001F37E7" w:rsidP="001F37E7">
      <w:pPr>
        <w:pStyle w:val="ListParagraph"/>
        <w:numPr>
          <w:ilvl w:val="0"/>
          <w:numId w:val="27"/>
        </w:numPr>
        <w:rPr>
          <w:lang w:val="lv-LV"/>
        </w:rPr>
      </w:pPr>
      <w:r w:rsidRPr="002A0463">
        <w:rPr>
          <w:lang w:val="lv-LV"/>
        </w:rPr>
        <w:t>Īstenošanas dalībnieki.</w:t>
      </w:r>
    </w:p>
    <w:p w14:paraId="1F27AB72" w14:textId="4F93F5D0" w:rsidR="00E62083" w:rsidRPr="002A0463" w:rsidRDefault="00322DBC" w:rsidP="007404B6">
      <w:pPr>
        <w:pStyle w:val="ListParagraph"/>
        <w:numPr>
          <w:ilvl w:val="0"/>
          <w:numId w:val="27"/>
        </w:numPr>
        <w:rPr>
          <w:lang w:val="lv-LV"/>
        </w:rPr>
      </w:pPr>
      <w:r w:rsidRPr="002A0463">
        <w:rPr>
          <w:lang w:val="lv-LV"/>
        </w:rPr>
        <w:t>Ieinteresētās</w:t>
      </w:r>
      <w:r w:rsidR="00DD2DD9" w:rsidRPr="002A0463">
        <w:rPr>
          <w:lang w:val="lv-LV"/>
        </w:rPr>
        <w:t xml:space="preserve"> p</w:t>
      </w:r>
      <w:r w:rsidRPr="002A0463">
        <w:rPr>
          <w:lang w:val="lv-LV"/>
        </w:rPr>
        <w:t>uses, ar kurām notikušas konsultācijas.</w:t>
      </w:r>
    </w:p>
    <w:p w14:paraId="4643838E" w14:textId="77777777" w:rsidR="00676D47" w:rsidRDefault="00676D47" w:rsidP="00E74D0B">
      <w:pPr>
        <w:rPr>
          <w:lang w:val="lv-LV"/>
        </w:rPr>
      </w:pPr>
    </w:p>
    <w:p w14:paraId="159108A2" w14:textId="77777777" w:rsidR="00676D47" w:rsidRDefault="00676D47" w:rsidP="00E74D0B">
      <w:pPr>
        <w:rPr>
          <w:lang w:val="lv-LV"/>
        </w:rPr>
      </w:pPr>
    </w:p>
    <w:p w14:paraId="0AF138C4" w14:textId="3F39557A" w:rsidR="0065305F" w:rsidRPr="002A0463" w:rsidRDefault="00EE2848" w:rsidP="00E74D0B">
      <w:pPr>
        <w:rPr>
          <w:lang w:val="lv-LV"/>
        </w:rPr>
      </w:pPr>
      <w:r w:rsidRPr="002A0463">
        <w:rPr>
          <w:lang w:val="lv-LV"/>
        </w:rPr>
        <w:t>To apstiprina arī 90.</w:t>
      </w:r>
      <w:r w:rsidR="0065305F" w:rsidRPr="002A0463">
        <w:rPr>
          <w:lang w:val="lv-LV"/>
        </w:rPr>
        <w:t>apsvērums, kurā cita starpā ir teikts: "</w:t>
      </w:r>
      <w:r w:rsidR="0069352D" w:rsidRPr="002A0463">
        <w:rPr>
          <w:lang w:val="lv-LV"/>
        </w:rPr>
        <w:t>Minētajā novērtējumā par ietekmi jo īpaši būtu jāietver paredzētie pasākumi, aizsardzības pasākumi un mehānismi, kas mazina minēto risku, nodrošina personas datu aizsardzību un uzskatāmi parāda, ka šīs regulas noteikumi ir ievēroti.</w:t>
      </w:r>
      <w:r w:rsidR="0065305F" w:rsidRPr="002A0463">
        <w:rPr>
          <w:lang w:val="lv-LV"/>
        </w:rPr>
        <w:t>"</w:t>
      </w:r>
    </w:p>
    <w:p w14:paraId="32518FFA" w14:textId="5A941A07" w:rsidR="00DF3805" w:rsidRPr="002A0463" w:rsidRDefault="00DF3805" w:rsidP="00E74D0B">
      <w:pPr>
        <w:rPr>
          <w:lang w:val="lv-LV"/>
        </w:rPr>
      </w:pPr>
      <w:r w:rsidRPr="002A0463">
        <w:rPr>
          <w:lang w:val="lv-LV"/>
        </w:rPr>
        <w:t>Ļoti detalizētajā PIAF pētījumā</w:t>
      </w:r>
      <w:r w:rsidR="00495837" w:rsidRPr="002A0463">
        <w:rPr>
          <w:lang w:val="lv-LV"/>
        </w:rPr>
        <w:t xml:space="preserve"> IPN</w:t>
      </w:r>
      <w:r w:rsidRPr="002A0463">
        <w:rPr>
          <w:lang w:val="lv-LV"/>
        </w:rPr>
        <w:t xml:space="preserve"> ziņojuma minimālais saturs ir šāds:</w:t>
      </w:r>
      <w:r w:rsidR="00EA275B" w:rsidRPr="002A0463">
        <w:rPr>
          <w:vertAlign w:val="superscript"/>
          <w:lang w:val="lv-LV"/>
        </w:rPr>
        <w:footnoteReference w:id="6"/>
      </w:r>
    </w:p>
    <w:p w14:paraId="4BF963CA" w14:textId="7BB11307" w:rsidR="00DF6CF9" w:rsidRPr="002A0463" w:rsidRDefault="00DF6CF9" w:rsidP="00DF6CF9">
      <w:pPr>
        <w:pStyle w:val="ListParagraph"/>
        <w:numPr>
          <w:ilvl w:val="0"/>
          <w:numId w:val="29"/>
        </w:numPr>
        <w:rPr>
          <w:lang w:val="lv-LV"/>
        </w:rPr>
      </w:pPr>
      <w:r w:rsidRPr="002A0463">
        <w:rPr>
          <w:lang w:val="lv-LV"/>
        </w:rPr>
        <w:t>Ievads un pamatinformācija, tostarp p</w:t>
      </w:r>
      <w:r w:rsidR="00CD43EE" w:rsidRPr="002A0463">
        <w:rPr>
          <w:lang w:val="lv-LV"/>
        </w:rPr>
        <w:t>ersonas, kas apņēmušās veikt IPN</w:t>
      </w:r>
      <w:r w:rsidRPr="002A0463">
        <w:rPr>
          <w:lang w:val="lv-LV"/>
        </w:rPr>
        <w:t xml:space="preserve">, </w:t>
      </w:r>
      <w:r w:rsidR="00FF584C" w:rsidRPr="002A0463">
        <w:rPr>
          <w:lang w:val="lv-LV"/>
        </w:rPr>
        <w:t>to kontaktinformācija</w:t>
      </w:r>
      <w:r w:rsidRPr="002A0463">
        <w:rPr>
          <w:lang w:val="lv-LV"/>
        </w:rPr>
        <w:t xml:space="preserve"> un kur atrast papildu informāciju un citus palīdzības un padomu avotus.</w:t>
      </w:r>
    </w:p>
    <w:p w14:paraId="07B9B469" w14:textId="7B67846B" w:rsidR="00FF584C" w:rsidRPr="002A0463" w:rsidRDefault="00695EE2" w:rsidP="00695EE2">
      <w:pPr>
        <w:pStyle w:val="ListParagraph"/>
        <w:numPr>
          <w:ilvl w:val="0"/>
          <w:numId w:val="29"/>
        </w:numPr>
        <w:rPr>
          <w:lang w:val="lv-LV"/>
        </w:rPr>
      </w:pPr>
      <w:r w:rsidRPr="002A0463">
        <w:rPr>
          <w:lang w:val="lv-LV"/>
        </w:rPr>
        <w:t>Projekta, informācijas plūsmas un ietekmes uz privātumu apraksts.</w:t>
      </w:r>
    </w:p>
    <w:p w14:paraId="4C101911" w14:textId="4AE60D1F" w:rsidR="00E74D0B" w:rsidRPr="002A0463" w:rsidRDefault="00F42155" w:rsidP="00973C80">
      <w:pPr>
        <w:pStyle w:val="ListParagraph"/>
        <w:numPr>
          <w:ilvl w:val="0"/>
          <w:numId w:val="29"/>
        </w:numPr>
        <w:rPr>
          <w:lang w:val="lv-LV"/>
        </w:rPr>
      </w:pPr>
      <w:r w:rsidRPr="002A0463">
        <w:rPr>
          <w:lang w:val="lv-LV"/>
        </w:rPr>
        <w:t>Konsultāciju</w:t>
      </w:r>
      <w:r w:rsidR="00973C80" w:rsidRPr="002A0463">
        <w:rPr>
          <w:lang w:val="lv-LV"/>
        </w:rPr>
        <w:t xml:space="preserve"> ar ieinteresētajām personām rezultāti.</w:t>
      </w:r>
    </w:p>
    <w:p w14:paraId="65195F19" w14:textId="32305727" w:rsidR="008F72FD" w:rsidRPr="002A0463" w:rsidRDefault="008F72FD" w:rsidP="008F72FD">
      <w:pPr>
        <w:pStyle w:val="ListParagraph"/>
        <w:numPr>
          <w:ilvl w:val="0"/>
          <w:numId w:val="29"/>
        </w:numPr>
        <w:rPr>
          <w:lang w:val="lv-LV"/>
        </w:rPr>
      </w:pPr>
      <w:r w:rsidRPr="002A0463">
        <w:rPr>
          <w:lang w:val="lv-LV"/>
        </w:rPr>
        <w:t>Risku novērtējuma un risku samazināšanas posmu apraksts, ieskaitot iespējamās alternatīvas.</w:t>
      </w:r>
    </w:p>
    <w:p w14:paraId="7B38563E" w14:textId="7845D24B" w:rsidR="00E74D0B" w:rsidRPr="002A0463" w:rsidRDefault="00331235" w:rsidP="00331235">
      <w:pPr>
        <w:pStyle w:val="ListParagraph"/>
        <w:numPr>
          <w:ilvl w:val="0"/>
          <w:numId w:val="29"/>
        </w:numPr>
        <w:rPr>
          <w:lang w:val="lv-LV"/>
        </w:rPr>
      </w:pPr>
      <w:r w:rsidRPr="002A0463">
        <w:rPr>
          <w:lang w:val="lv-LV"/>
        </w:rPr>
        <w:t>Tiesiskās atbilstības analīze</w:t>
      </w:r>
      <w:r w:rsidR="002832C8" w:rsidRPr="002A0463">
        <w:rPr>
          <w:lang w:val="lv-LV"/>
        </w:rPr>
        <w:t>.</w:t>
      </w:r>
    </w:p>
    <w:p w14:paraId="3B517FBC" w14:textId="651B79C9" w:rsidR="00E74D0B" w:rsidRPr="002A0463" w:rsidRDefault="00331235" w:rsidP="007404B6">
      <w:pPr>
        <w:pStyle w:val="ListParagraph"/>
        <w:numPr>
          <w:ilvl w:val="0"/>
          <w:numId w:val="29"/>
        </w:numPr>
        <w:rPr>
          <w:lang w:val="lv-LV"/>
        </w:rPr>
      </w:pPr>
      <w:r w:rsidRPr="002A0463">
        <w:rPr>
          <w:lang w:val="lv-LV"/>
        </w:rPr>
        <w:t>Ieteikumi</w:t>
      </w:r>
      <w:r w:rsidR="002832C8" w:rsidRPr="002A0463">
        <w:rPr>
          <w:lang w:val="lv-LV"/>
        </w:rPr>
        <w:t>.</w:t>
      </w:r>
    </w:p>
    <w:p w14:paraId="409E28D6" w14:textId="5A3B4786" w:rsidR="00E74D0B" w:rsidRPr="002A0463" w:rsidRDefault="00331235" w:rsidP="007404B6">
      <w:pPr>
        <w:pStyle w:val="ListParagraph"/>
        <w:numPr>
          <w:ilvl w:val="0"/>
          <w:numId w:val="29"/>
        </w:numPr>
        <w:rPr>
          <w:lang w:val="lv-LV"/>
        </w:rPr>
      </w:pPr>
      <w:r w:rsidRPr="002A0463">
        <w:rPr>
          <w:lang w:val="lv-LV"/>
        </w:rPr>
        <w:t>Pielikumi, ja nepieciešams</w:t>
      </w:r>
      <w:r w:rsidR="002832C8" w:rsidRPr="002A0463">
        <w:rPr>
          <w:lang w:val="lv-LV"/>
        </w:rPr>
        <w:t>.</w:t>
      </w:r>
    </w:p>
    <w:p w14:paraId="029D3566" w14:textId="7FA1E3F2" w:rsidR="0016228F" w:rsidRPr="002A0463" w:rsidRDefault="0016228F" w:rsidP="00E74D0B">
      <w:pPr>
        <w:rPr>
          <w:lang w:val="lv-LV"/>
        </w:rPr>
      </w:pPr>
      <w:r w:rsidRPr="002A0463">
        <w:rPr>
          <w:lang w:val="lv-LV"/>
        </w:rPr>
        <w:t xml:space="preserve">Ja ir pieejams ziņojums vai </w:t>
      </w:r>
      <w:r w:rsidR="009D4362" w:rsidRPr="002A0463">
        <w:rPr>
          <w:lang w:val="lv-LV"/>
        </w:rPr>
        <w:t>projekta gala versija</w:t>
      </w:r>
      <w:r w:rsidRPr="002A0463">
        <w:rPr>
          <w:lang w:val="lv-LV"/>
        </w:rPr>
        <w:t>, var rasties jautājums</w:t>
      </w:r>
      <w:r w:rsidR="004D3910" w:rsidRPr="002A0463">
        <w:rPr>
          <w:lang w:val="lv-LV"/>
        </w:rPr>
        <w:t xml:space="preserve"> par to, kas </w:t>
      </w:r>
      <w:r w:rsidRPr="002A0463">
        <w:rPr>
          <w:lang w:val="lv-LV"/>
        </w:rPr>
        <w:t xml:space="preserve">notiek </w:t>
      </w:r>
      <w:r w:rsidR="00EE5BF8" w:rsidRPr="002A0463">
        <w:rPr>
          <w:lang w:val="lv-LV"/>
        </w:rPr>
        <w:t>ar atbildīgo personu</w:t>
      </w:r>
      <w:r w:rsidRPr="002A0463">
        <w:rPr>
          <w:lang w:val="lv-LV"/>
        </w:rPr>
        <w:t xml:space="preserve"> (ie</w:t>
      </w:r>
      <w:r w:rsidR="00EE5BF8" w:rsidRPr="002A0463">
        <w:rPr>
          <w:lang w:val="lv-LV"/>
        </w:rPr>
        <w:t>kšēji), jo īpaši par to, vai kāds un kurš to "apstiprina</w:t>
      </w:r>
      <w:r w:rsidRPr="002A0463">
        <w:rPr>
          <w:lang w:val="lv-LV"/>
        </w:rPr>
        <w:t xml:space="preserve">" - praktiski svarīgs jautājums, kas </w:t>
      </w:r>
      <w:r w:rsidR="00FE4181" w:rsidRPr="002A0463">
        <w:rPr>
          <w:lang w:val="lv-LV"/>
        </w:rPr>
        <w:t>paliek</w:t>
      </w:r>
      <w:r w:rsidRPr="002A0463">
        <w:rPr>
          <w:lang w:val="lv-LV"/>
        </w:rPr>
        <w:t xml:space="preserve"> </w:t>
      </w:r>
      <w:r w:rsidR="00FE4181" w:rsidRPr="002A0463">
        <w:rPr>
          <w:lang w:val="lv-LV"/>
        </w:rPr>
        <w:t>ne</w:t>
      </w:r>
      <w:r w:rsidRPr="002A0463">
        <w:rPr>
          <w:lang w:val="lv-LV"/>
        </w:rPr>
        <w:t xml:space="preserve">minēts </w:t>
      </w:r>
      <w:r w:rsidR="00EE5BF8" w:rsidRPr="002A0463">
        <w:rPr>
          <w:lang w:val="lv-LV"/>
        </w:rPr>
        <w:t>VDAR</w:t>
      </w:r>
      <w:r w:rsidRPr="002A0463">
        <w:rPr>
          <w:lang w:val="lv-LV"/>
        </w:rPr>
        <w:t>. Savā prakses kodeksā ICO</w:t>
      </w:r>
      <w:r w:rsidR="00165D8D" w:rsidRPr="002A0463">
        <w:rPr>
          <w:lang w:val="lv-LV"/>
        </w:rPr>
        <w:t xml:space="preserve"> (</w:t>
      </w:r>
      <w:r w:rsidR="00C33650" w:rsidRPr="002A0463">
        <w:rPr>
          <w:lang w:val="lv-LV"/>
        </w:rPr>
        <w:t>I</w:t>
      </w:r>
      <w:r w:rsidR="00AB0FE8" w:rsidRPr="002A0463">
        <w:rPr>
          <w:lang w:val="lv-LV"/>
        </w:rPr>
        <w:t>nformācijas</w:t>
      </w:r>
      <w:r w:rsidR="00B36B53" w:rsidRPr="002A0463">
        <w:rPr>
          <w:lang w:val="lv-LV"/>
        </w:rPr>
        <w:t xml:space="preserve"> lietu</w:t>
      </w:r>
      <w:r w:rsidR="00AB0FE8" w:rsidRPr="002A0463">
        <w:rPr>
          <w:lang w:val="lv-LV"/>
        </w:rPr>
        <w:t xml:space="preserve"> komisāra birojs</w:t>
      </w:r>
      <w:r w:rsidR="00C33650" w:rsidRPr="002A0463">
        <w:rPr>
          <w:lang w:val="lv-LV"/>
        </w:rPr>
        <w:t xml:space="preserve"> Apvienotajā karalistē</w:t>
      </w:r>
      <w:r w:rsidR="00165D8D" w:rsidRPr="002A0463">
        <w:rPr>
          <w:lang w:val="lv-LV"/>
        </w:rPr>
        <w:t>)</w:t>
      </w:r>
      <w:r w:rsidR="00A71B8F" w:rsidRPr="002A0463">
        <w:rPr>
          <w:lang w:val="lv-LV"/>
        </w:rPr>
        <w:t xml:space="preserve"> ir skaidri noteicis</w:t>
      </w:r>
      <w:r w:rsidR="00EF0077" w:rsidRPr="002A0463">
        <w:rPr>
          <w:lang w:val="lv-LV"/>
        </w:rPr>
        <w:t>: "</w:t>
      </w:r>
      <w:r w:rsidR="00920C0B" w:rsidRPr="002A0463">
        <w:rPr>
          <w:lang w:val="lv-LV"/>
        </w:rPr>
        <w:t xml:space="preserve">iegūt atbilstošu </w:t>
      </w:r>
      <w:r w:rsidR="00673BB9" w:rsidRPr="002A0463">
        <w:rPr>
          <w:lang w:val="lv-LV"/>
        </w:rPr>
        <w:t xml:space="preserve">apstiprinājumu </w:t>
      </w:r>
      <w:r w:rsidR="00920C0B" w:rsidRPr="002A0463">
        <w:rPr>
          <w:lang w:val="lv-LV"/>
        </w:rPr>
        <w:t>organizācijā</w:t>
      </w:r>
      <w:r w:rsidRPr="002A0463">
        <w:rPr>
          <w:lang w:val="lv-LV"/>
        </w:rPr>
        <w:t>". Tā kā atbi</w:t>
      </w:r>
      <w:r w:rsidR="00186667" w:rsidRPr="002A0463">
        <w:rPr>
          <w:lang w:val="lv-LV"/>
        </w:rPr>
        <w:t>ldīgajai personai ir jāveic NIDA, no tā izriet, ka NIDA</w:t>
      </w:r>
      <w:r w:rsidRPr="002A0463">
        <w:rPr>
          <w:lang w:val="lv-LV"/>
        </w:rPr>
        <w:t xml:space="preserve"> ir iesaistīti attiecīgi </w:t>
      </w:r>
      <w:r w:rsidR="002715CB" w:rsidRPr="002A0463">
        <w:rPr>
          <w:lang w:val="lv-LV"/>
        </w:rPr>
        <w:t xml:space="preserve">atbildīgās personas </w:t>
      </w:r>
      <w:r w:rsidRPr="002A0463">
        <w:rPr>
          <w:lang w:val="lv-LV"/>
        </w:rPr>
        <w:t xml:space="preserve">pilnvaroti pārstāvji, un tiem ir arī galīgā atbildība. Vadības līmenim parasti </w:t>
      </w:r>
      <w:r w:rsidR="005F30A1" w:rsidRPr="002A0463">
        <w:rPr>
          <w:lang w:val="lv-LV"/>
        </w:rPr>
        <w:t>būs</w:t>
      </w:r>
      <w:r w:rsidRPr="002A0463">
        <w:rPr>
          <w:lang w:val="lv-LV"/>
        </w:rPr>
        <w:t xml:space="preserve"> galīgā l</w:t>
      </w:r>
      <w:r w:rsidR="005F30A1" w:rsidRPr="002A0463">
        <w:rPr>
          <w:lang w:val="lv-LV"/>
        </w:rPr>
        <w:t>ēmuma</w:t>
      </w:r>
      <w:r w:rsidR="00447958" w:rsidRPr="002A0463">
        <w:rPr>
          <w:lang w:val="lv-LV"/>
        </w:rPr>
        <w:t xml:space="preserve"> pieņemšanas pilnvaras par NIDA</w:t>
      </w:r>
      <w:r w:rsidRPr="002A0463">
        <w:rPr>
          <w:lang w:val="lv-LV"/>
        </w:rPr>
        <w:t xml:space="preserve"> projekta </w:t>
      </w:r>
      <w:r w:rsidR="00447958" w:rsidRPr="002A0463">
        <w:rPr>
          <w:lang w:val="lv-LV"/>
        </w:rPr>
        <w:t>priekšmetu</w:t>
      </w:r>
      <w:r w:rsidRPr="002A0463">
        <w:rPr>
          <w:lang w:val="lv-LV"/>
        </w:rPr>
        <w:t xml:space="preserve"> un </w:t>
      </w:r>
      <w:r w:rsidR="00447958" w:rsidRPr="002A0463">
        <w:rPr>
          <w:lang w:val="lv-LV"/>
        </w:rPr>
        <w:t>būtību</w:t>
      </w:r>
      <w:r w:rsidRPr="002A0463">
        <w:rPr>
          <w:lang w:val="lv-LV"/>
        </w:rPr>
        <w:t>. Minimāla</w:t>
      </w:r>
      <w:r w:rsidR="008D4720" w:rsidRPr="002A0463">
        <w:rPr>
          <w:lang w:val="lv-LV"/>
        </w:rPr>
        <w:t>jā variantā projekta vadībai</w:t>
      </w:r>
      <w:r w:rsidRPr="002A0463">
        <w:rPr>
          <w:lang w:val="lv-LV"/>
        </w:rPr>
        <w:t xml:space="preserve"> vai datu aizsardzības </w:t>
      </w:r>
      <w:r w:rsidR="008D4720" w:rsidRPr="002A0463">
        <w:rPr>
          <w:lang w:val="lv-LV"/>
        </w:rPr>
        <w:t>speciālistam</w:t>
      </w:r>
      <w:r w:rsidR="00215F17" w:rsidRPr="002A0463">
        <w:rPr>
          <w:lang w:val="lv-LV"/>
        </w:rPr>
        <w:t xml:space="preserve"> jāziņo "</w:t>
      </w:r>
      <w:r w:rsidRPr="002A0463">
        <w:rPr>
          <w:lang w:val="lv-LV"/>
        </w:rPr>
        <w:t>augstākajam va</w:t>
      </w:r>
      <w:r w:rsidR="001048DB" w:rsidRPr="002A0463">
        <w:rPr>
          <w:lang w:val="lv-LV"/>
        </w:rPr>
        <w:t xml:space="preserve">dības līmenim", kā paredzēts VDAR </w:t>
      </w:r>
      <w:r w:rsidRPr="002A0463">
        <w:rPr>
          <w:lang w:val="lv-LV"/>
        </w:rPr>
        <w:t>38</w:t>
      </w:r>
      <w:r w:rsidR="001048DB" w:rsidRPr="002A0463">
        <w:rPr>
          <w:lang w:val="lv-LV"/>
        </w:rPr>
        <w:t>.panta 3.punktā.</w:t>
      </w:r>
    </w:p>
    <w:p w14:paraId="77DC06D3" w14:textId="056ACE3F" w:rsidR="00247FD0" w:rsidRPr="002A0463" w:rsidRDefault="00247FD0" w:rsidP="00B95BA2">
      <w:pPr>
        <w:rPr>
          <w:lang w:val="lv-LV"/>
        </w:rPr>
      </w:pPr>
      <w:r w:rsidRPr="002A0463">
        <w:rPr>
          <w:lang w:val="lv-LV"/>
        </w:rPr>
        <w:t xml:space="preserve">VDAR nav iekļauts pienākums publicēt NIDA, bet DG29 iesaka to publicēt (vismaz daļēji), lai palielinātu uzticību datu apstrādei un veicinātu </w:t>
      </w:r>
      <w:proofErr w:type="spellStart"/>
      <w:r w:rsidRPr="002A0463">
        <w:rPr>
          <w:lang w:val="lv-LV"/>
        </w:rPr>
        <w:t>pārredzamību</w:t>
      </w:r>
      <w:proofErr w:type="spellEnd"/>
      <w:r w:rsidRPr="002A0463">
        <w:rPr>
          <w:lang w:val="lv-LV"/>
        </w:rPr>
        <w:t>. Jo īpaši publikācija ir ieteicama gadījumos, kad daļu no sabiedrības ietekmēs (plānotā) apstrāde.</w:t>
      </w:r>
    </w:p>
    <w:p w14:paraId="54F2AAD3" w14:textId="77777777" w:rsidR="006A3AC6" w:rsidRPr="002A0463" w:rsidRDefault="006A3AC6" w:rsidP="00B95BA2">
      <w:pPr>
        <w:rPr>
          <w:lang w:val="lv-LV"/>
        </w:rPr>
      </w:pPr>
    </w:p>
    <w:p w14:paraId="286455E1" w14:textId="1DE83F0A" w:rsidR="006A3AC6" w:rsidRDefault="006A3AC6" w:rsidP="00B95BA2">
      <w:pPr>
        <w:rPr>
          <w:lang w:val="lv-LV"/>
        </w:rPr>
      </w:pPr>
    </w:p>
    <w:p w14:paraId="71C7253E" w14:textId="77777777" w:rsidR="00676D47" w:rsidRPr="002A0463" w:rsidRDefault="00676D47" w:rsidP="00B95BA2">
      <w:pPr>
        <w:rPr>
          <w:lang w:val="lv-LV"/>
        </w:rPr>
      </w:pPr>
    </w:p>
    <w:p w14:paraId="0035EDC4" w14:textId="43B8A31A" w:rsidR="00CF7301" w:rsidRPr="002A0463" w:rsidRDefault="004764EB" w:rsidP="00E62083">
      <w:pPr>
        <w:pStyle w:val="Heading1"/>
        <w:numPr>
          <w:ilvl w:val="0"/>
          <w:numId w:val="4"/>
        </w:numPr>
        <w:rPr>
          <w:lang w:val="lv-LV"/>
        </w:rPr>
      </w:pPr>
      <w:bookmarkStart w:id="21" w:name="_Toc516851131"/>
      <w:r w:rsidRPr="002A0463">
        <w:rPr>
          <w:lang w:val="lv-LV"/>
        </w:rPr>
        <w:t>Secinājumi un</w:t>
      </w:r>
      <w:r w:rsidR="00E62083" w:rsidRPr="002A0463">
        <w:rPr>
          <w:lang w:val="lv-LV"/>
        </w:rPr>
        <w:t xml:space="preserve"> </w:t>
      </w:r>
      <w:r w:rsidRPr="002A0463">
        <w:rPr>
          <w:lang w:val="lv-LV"/>
        </w:rPr>
        <w:t>praktiski padomi</w:t>
      </w:r>
      <w:bookmarkEnd w:id="21"/>
    </w:p>
    <w:p w14:paraId="0C870E0F" w14:textId="070F83BD" w:rsidR="0054296C" w:rsidRPr="002A0463" w:rsidRDefault="00E72FE8" w:rsidP="00E31F93">
      <w:pPr>
        <w:rPr>
          <w:rFonts w:ascii="HelveticaNeueLT Std Lt" w:hAnsi="HelveticaNeueLT Std Lt"/>
          <w:szCs w:val="32"/>
          <w:lang w:val="lv-LV"/>
        </w:rPr>
      </w:pPr>
      <w:r w:rsidRPr="002A0463">
        <w:rPr>
          <w:rFonts w:ascii="HelveticaNeueLT Std Lt" w:hAnsi="HelveticaNeueLT Std Lt"/>
          <w:szCs w:val="32"/>
          <w:lang w:val="lv-LV"/>
        </w:rPr>
        <w:t>Ī</w:t>
      </w:r>
      <w:r w:rsidR="0054296C" w:rsidRPr="002A0463">
        <w:rPr>
          <w:rFonts w:ascii="HelveticaNeueLT Std Lt" w:hAnsi="HelveticaNeueLT Std Lt"/>
          <w:szCs w:val="32"/>
          <w:lang w:val="lv-LV"/>
        </w:rPr>
        <w:t xml:space="preserve">paši labi finansētas regulatīvās aģentūras </w:t>
      </w:r>
      <w:r w:rsidR="005E10B0" w:rsidRPr="002A0463">
        <w:rPr>
          <w:rFonts w:ascii="HelveticaNeueLT Std Lt" w:hAnsi="HelveticaNeueLT Std Lt"/>
          <w:szCs w:val="32"/>
          <w:lang w:val="lv-LV"/>
        </w:rPr>
        <w:t xml:space="preserve">gadu gaitā </w:t>
      </w:r>
      <w:r w:rsidR="0054296C" w:rsidRPr="002A0463">
        <w:rPr>
          <w:rFonts w:ascii="HelveticaNeueLT Std Lt" w:hAnsi="HelveticaNeueLT Std Lt"/>
          <w:szCs w:val="32"/>
          <w:lang w:val="lv-LV"/>
        </w:rPr>
        <w:t xml:space="preserve">ir izstrādājušas savu pieeju </w:t>
      </w:r>
      <w:r w:rsidR="00BE74F9" w:rsidRPr="002A0463">
        <w:rPr>
          <w:rFonts w:ascii="HelveticaNeueLT Std Lt" w:hAnsi="HelveticaNeueLT Std Lt"/>
          <w:szCs w:val="32"/>
          <w:lang w:val="lv-LV"/>
        </w:rPr>
        <w:t>novērtējuma</w:t>
      </w:r>
      <w:r w:rsidR="005E10B0" w:rsidRPr="002A0463">
        <w:rPr>
          <w:rFonts w:ascii="HelveticaNeueLT Std Lt" w:hAnsi="HelveticaNeueLT Std Lt"/>
          <w:szCs w:val="32"/>
          <w:lang w:val="lv-LV"/>
        </w:rPr>
        <w:t>m</w:t>
      </w:r>
      <w:r w:rsidR="00BE74F9" w:rsidRPr="002A0463">
        <w:rPr>
          <w:rFonts w:ascii="HelveticaNeueLT Std Lt" w:hAnsi="HelveticaNeueLT Std Lt"/>
          <w:szCs w:val="32"/>
          <w:lang w:val="lv-LV"/>
        </w:rPr>
        <w:t xml:space="preserve"> </w:t>
      </w:r>
      <w:r w:rsidR="00E45A4E" w:rsidRPr="002A0463">
        <w:rPr>
          <w:rFonts w:ascii="HelveticaNeueLT Std Lt" w:hAnsi="HelveticaNeueLT Std Lt"/>
          <w:szCs w:val="32"/>
          <w:lang w:val="lv-LV"/>
        </w:rPr>
        <w:t xml:space="preserve">par </w:t>
      </w:r>
      <w:r w:rsidR="0054296C" w:rsidRPr="002A0463">
        <w:rPr>
          <w:rFonts w:ascii="HelveticaNeueLT Std Lt" w:hAnsi="HelveticaNeueLT Std Lt"/>
          <w:szCs w:val="32"/>
          <w:lang w:val="lv-LV"/>
        </w:rPr>
        <w:t>ietekm</w:t>
      </w:r>
      <w:r w:rsidR="00E45A4E" w:rsidRPr="002A0463">
        <w:rPr>
          <w:rFonts w:ascii="HelveticaNeueLT Std Lt" w:hAnsi="HelveticaNeueLT Std Lt"/>
          <w:szCs w:val="32"/>
          <w:lang w:val="lv-LV"/>
        </w:rPr>
        <w:t>i uz datu aizsardzību</w:t>
      </w:r>
      <w:r w:rsidR="0039488B" w:rsidRPr="002A0463">
        <w:rPr>
          <w:rFonts w:ascii="HelveticaNeueLT Std Lt" w:hAnsi="HelveticaNeueLT Std Lt"/>
          <w:szCs w:val="32"/>
          <w:lang w:val="lv-LV"/>
        </w:rPr>
        <w:t xml:space="preserve"> (NIDA)</w:t>
      </w:r>
      <w:r w:rsidR="0054296C" w:rsidRPr="002A0463">
        <w:rPr>
          <w:rFonts w:ascii="HelveticaNeueLT Std Lt" w:hAnsi="HelveticaNeueLT Std Lt"/>
          <w:szCs w:val="32"/>
          <w:lang w:val="lv-LV"/>
        </w:rPr>
        <w:t xml:space="preserve">. No šodienas viedokļa var sagaidīt, ka tās datu aizsardzības iestādes, kuras </w:t>
      </w:r>
      <w:r w:rsidR="006063F2" w:rsidRPr="002A0463">
        <w:rPr>
          <w:rFonts w:ascii="HelveticaNeueLT Std Lt" w:hAnsi="HelveticaNeueLT Std Lt"/>
          <w:szCs w:val="32"/>
          <w:lang w:val="lv-LV"/>
        </w:rPr>
        <w:t>jau ir izstrādājušas savu modeli</w:t>
      </w:r>
      <w:r w:rsidR="00234117" w:rsidRPr="002A0463">
        <w:rPr>
          <w:rFonts w:ascii="HelveticaNeueLT Std Lt" w:hAnsi="HelveticaNeueLT Std Lt"/>
          <w:szCs w:val="32"/>
          <w:lang w:val="lv-LV"/>
        </w:rPr>
        <w:t>, izvēlas vai popularizē t</w:t>
      </w:r>
      <w:r w:rsidR="006063F2" w:rsidRPr="002A0463">
        <w:rPr>
          <w:rFonts w:ascii="HelveticaNeueLT Std Lt" w:hAnsi="HelveticaNeueLT Std Lt"/>
          <w:szCs w:val="32"/>
          <w:lang w:val="lv-LV"/>
        </w:rPr>
        <w:t>o</w:t>
      </w:r>
      <w:r w:rsidR="006C1220" w:rsidRPr="002A0463">
        <w:rPr>
          <w:rFonts w:ascii="HelveticaNeueLT Std Lt" w:hAnsi="HelveticaNeueLT Std Lt"/>
          <w:szCs w:val="32"/>
          <w:lang w:val="lv-LV"/>
        </w:rPr>
        <w:t>, jo</w:t>
      </w:r>
      <w:r w:rsidR="0054296C" w:rsidRPr="002A0463">
        <w:rPr>
          <w:rFonts w:ascii="HelveticaNeueLT Std Lt" w:hAnsi="HelveticaNeueLT Std Lt"/>
          <w:szCs w:val="32"/>
          <w:lang w:val="lv-LV"/>
        </w:rPr>
        <w:t xml:space="preserve"> </w:t>
      </w:r>
      <w:r w:rsidR="006B119C" w:rsidRPr="002A0463">
        <w:rPr>
          <w:rFonts w:ascii="HelveticaNeueLT Std Lt" w:hAnsi="HelveticaNeueLT Std Lt"/>
          <w:szCs w:val="32"/>
          <w:lang w:val="lv-LV"/>
        </w:rPr>
        <w:t>attiecīgajai uzraudzības iestādei ir visizteiktākās</w:t>
      </w:r>
      <w:r w:rsidR="0054296C" w:rsidRPr="002A0463">
        <w:rPr>
          <w:rFonts w:ascii="HelveticaNeueLT Std Lt" w:hAnsi="HelveticaNeueLT Std Lt"/>
          <w:szCs w:val="32"/>
          <w:lang w:val="lv-LV"/>
        </w:rPr>
        <w:t xml:space="preserve"> zināšanas par saviem ieteikumiem. Šobrīd pieejamo </w:t>
      </w:r>
      <w:r w:rsidR="00C933A1" w:rsidRPr="002A0463">
        <w:rPr>
          <w:rFonts w:ascii="HelveticaNeueLT Std Lt" w:hAnsi="HelveticaNeueLT Std Lt"/>
          <w:szCs w:val="32"/>
          <w:lang w:val="lv-LV"/>
        </w:rPr>
        <w:t>nacionālo</w:t>
      </w:r>
      <w:r w:rsidR="0054296C" w:rsidRPr="002A0463">
        <w:rPr>
          <w:rFonts w:ascii="HelveticaNeueLT Std Lt" w:hAnsi="HelveticaNeueLT Std Lt"/>
          <w:szCs w:val="32"/>
          <w:lang w:val="lv-LV"/>
        </w:rPr>
        <w:t xml:space="preserve"> uzraudzības iestāžu</w:t>
      </w:r>
      <w:r w:rsidR="008A51A2" w:rsidRPr="002A0463">
        <w:rPr>
          <w:rFonts w:ascii="HelveticaNeueLT Std Lt" w:hAnsi="HelveticaNeueLT Std Lt"/>
          <w:szCs w:val="32"/>
          <w:lang w:val="lv-LV"/>
        </w:rPr>
        <w:t xml:space="preserve"> (no ES dalībvalstīm) modeļu</w:t>
      </w:r>
      <w:r w:rsidR="0079758E" w:rsidRPr="002A0463">
        <w:rPr>
          <w:rFonts w:ascii="HelveticaNeueLT Std Lt" w:hAnsi="HelveticaNeueLT Std Lt"/>
          <w:szCs w:val="32"/>
          <w:lang w:val="lv-LV"/>
        </w:rPr>
        <w:t xml:space="preserve"> saturs </w:t>
      </w:r>
      <w:r w:rsidR="00B05BA7" w:rsidRPr="002A0463">
        <w:rPr>
          <w:rFonts w:ascii="HelveticaNeueLT Std Lt" w:hAnsi="HelveticaNeueLT Std Lt"/>
          <w:szCs w:val="32"/>
          <w:lang w:val="lv-LV"/>
        </w:rPr>
        <w:t>lielā daļā gadījumu tika sagatavots</w:t>
      </w:r>
      <w:r w:rsidR="0079758E" w:rsidRPr="002A0463">
        <w:rPr>
          <w:rFonts w:ascii="HelveticaNeueLT Std Lt" w:hAnsi="HelveticaNeueLT Std Lt"/>
          <w:szCs w:val="32"/>
          <w:lang w:val="lv-LV"/>
        </w:rPr>
        <w:t xml:space="preserve"> pirms VDAR</w:t>
      </w:r>
      <w:r w:rsidR="001433BC" w:rsidRPr="002A0463">
        <w:rPr>
          <w:rFonts w:ascii="HelveticaNeueLT Std Lt" w:hAnsi="HelveticaNeueLT Std Lt"/>
          <w:szCs w:val="32"/>
          <w:lang w:val="lv-LV"/>
        </w:rPr>
        <w:t>, un tie (vēl) nav</w:t>
      </w:r>
      <w:r w:rsidR="005309C3" w:rsidRPr="002A0463">
        <w:rPr>
          <w:rFonts w:ascii="HelveticaNeueLT Std Lt" w:hAnsi="HelveticaNeueLT Std Lt"/>
          <w:szCs w:val="32"/>
          <w:lang w:val="lv-LV"/>
        </w:rPr>
        <w:t xml:space="preserve"> konsekventi pielāgoti VDAR</w:t>
      </w:r>
      <w:r w:rsidR="0054296C" w:rsidRPr="002A0463">
        <w:rPr>
          <w:rFonts w:ascii="HelveticaNeueLT Std Lt" w:hAnsi="HelveticaNeueLT Std Lt"/>
          <w:szCs w:val="32"/>
          <w:lang w:val="lv-LV"/>
        </w:rPr>
        <w:t xml:space="preserve"> prasībām vai terminoloģijai.</w:t>
      </w:r>
    </w:p>
    <w:p w14:paraId="37E69E46" w14:textId="4A8943EA" w:rsidR="00FF4579" w:rsidRPr="002A0463" w:rsidRDefault="0032119E" w:rsidP="00E31F93">
      <w:pPr>
        <w:rPr>
          <w:rFonts w:ascii="HelveticaNeueLT Std Lt" w:hAnsi="HelveticaNeueLT Std Lt"/>
          <w:szCs w:val="32"/>
          <w:lang w:val="lv-LV"/>
        </w:rPr>
      </w:pPr>
      <w:r w:rsidRPr="002A0463">
        <w:rPr>
          <w:rFonts w:ascii="HelveticaNeueLT Std Lt" w:hAnsi="HelveticaNeueLT Std Lt"/>
          <w:szCs w:val="32"/>
          <w:lang w:val="lv-LV"/>
        </w:rPr>
        <w:t>Tomēr ICO</w:t>
      </w:r>
      <w:r w:rsidR="00A064BB" w:rsidRPr="002A0463">
        <w:rPr>
          <w:rFonts w:ascii="HelveticaNeueLT Std Lt" w:hAnsi="HelveticaNeueLT Std Lt"/>
          <w:szCs w:val="32"/>
          <w:lang w:val="lv-LV"/>
        </w:rPr>
        <w:t xml:space="preserve"> (Informācijas lietu komisāra birojs Apvienotajā karalistē)</w:t>
      </w:r>
      <w:r w:rsidRPr="002A0463">
        <w:rPr>
          <w:rFonts w:ascii="HelveticaNeueLT Std Lt" w:hAnsi="HelveticaNeueLT Std Lt"/>
          <w:szCs w:val="32"/>
          <w:lang w:val="lv-LV"/>
        </w:rPr>
        <w:t xml:space="preserve"> pievienoja savu </w:t>
      </w:r>
      <w:r w:rsidR="00B90C83" w:rsidRPr="002A0463">
        <w:rPr>
          <w:rFonts w:ascii="HelveticaNeueLT Std Lt" w:hAnsi="HelveticaNeueLT Std Lt"/>
          <w:szCs w:val="32"/>
          <w:lang w:val="lv-LV"/>
        </w:rPr>
        <w:t>i</w:t>
      </w:r>
      <w:r w:rsidR="00A064BB" w:rsidRPr="002A0463">
        <w:rPr>
          <w:rFonts w:ascii="HelveticaNeueLT Std Lt" w:hAnsi="HelveticaNeueLT Std Lt"/>
          <w:szCs w:val="32"/>
          <w:lang w:val="lv-LV"/>
        </w:rPr>
        <w:t>etekmes uz privātuma novērtējuma</w:t>
      </w:r>
      <w:r w:rsidR="00577DD4" w:rsidRPr="002A0463">
        <w:rPr>
          <w:rFonts w:ascii="HelveticaNeueLT Std Lt" w:hAnsi="HelveticaNeueLT Std Lt"/>
          <w:szCs w:val="32"/>
          <w:lang w:val="lv-LV"/>
        </w:rPr>
        <w:t xml:space="preserve"> p</w:t>
      </w:r>
      <w:r w:rsidRPr="002A0463">
        <w:rPr>
          <w:rFonts w:ascii="HelveticaNeueLT Std Lt" w:hAnsi="HelveticaNeueLT Std Lt"/>
          <w:szCs w:val="32"/>
          <w:lang w:val="lv-LV"/>
        </w:rPr>
        <w:t>rakse</w:t>
      </w:r>
      <w:r w:rsidR="00577DD4" w:rsidRPr="002A0463">
        <w:rPr>
          <w:rFonts w:ascii="HelveticaNeueLT Std Lt" w:hAnsi="HelveticaNeueLT Std Lt"/>
          <w:szCs w:val="32"/>
          <w:lang w:val="lv-LV"/>
        </w:rPr>
        <w:t>s kodeksu (2014.g.</w:t>
      </w:r>
      <w:r w:rsidRPr="002A0463">
        <w:rPr>
          <w:rFonts w:ascii="HelveticaNeueLT Std Lt" w:hAnsi="HelveticaNeueLT Std Lt"/>
          <w:szCs w:val="32"/>
          <w:lang w:val="lv-LV"/>
        </w:rPr>
        <w:t xml:space="preserve">) </w:t>
      </w:r>
      <w:r w:rsidR="00577DD4" w:rsidRPr="002A0463">
        <w:rPr>
          <w:rFonts w:ascii="HelveticaNeueLT Std Lt" w:hAnsi="HelveticaNeueLT Std Lt"/>
          <w:szCs w:val="32"/>
          <w:lang w:val="lv-LV"/>
        </w:rPr>
        <w:t>ziņojumam</w:t>
      </w:r>
      <w:r w:rsidRPr="002A0463">
        <w:rPr>
          <w:rFonts w:ascii="HelveticaNeueLT Std Lt" w:hAnsi="HelveticaNeueLT Std Lt"/>
          <w:szCs w:val="32"/>
          <w:lang w:val="lv-LV"/>
        </w:rPr>
        <w:t xml:space="preserve"> </w:t>
      </w:r>
      <w:r w:rsidR="00613901" w:rsidRPr="002A0463">
        <w:rPr>
          <w:rFonts w:ascii="HelveticaNeueLT Std Lt" w:hAnsi="HelveticaNeueLT Std Lt"/>
          <w:szCs w:val="32"/>
          <w:lang w:val="lv-LV"/>
        </w:rPr>
        <w:t xml:space="preserve">(kuru vērts izlasīt) </w:t>
      </w:r>
      <w:r w:rsidRPr="002A0463">
        <w:rPr>
          <w:rFonts w:ascii="HelveticaNeueLT Std Lt" w:hAnsi="HelveticaNeueLT Std Lt"/>
          <w:szCs w:val="32"/>
          <w:lang w:val="lv-LV"/>
        </w:rPr>
        <w:t xml:space="preserve">"Lielie dati, mākslīgais intelekts, </w:t>
      </w:r>
      <w:proofErr w:type="spellStart"/>
      <w:r w:rsidR="008824AA" w:rsidRPr="002A0463">
        <w:rPr>
          <w:rFonts w:ascii="HelveticaNeueLT Std Lt" w:hAnsi="HelveticaNeueLT Std Lt"/>
          <w:szCs w:val="32"/>
          <w:lang w:val="lv-LV"/>
        </w:rPr>
        <w:t>datormācīšanās</w:t>
      </w:r>
      <w:proofErr w:type="spellEnd"/>
      <w:r w:rsidRPr="002A0463">
        <w:rPr>
          <w:rFonts w:ascii="HelveticaNeueLT Std Lt" w:hAnsi="HelveticaNeueLT Std Lt"/>
          <w:szCs w:val="32"/>
          <w:lang w:val="lv-LV"/>
        </w:rPr>
        <w:t xml:space="preserve"> un datu aizsardzība"</w:t>
      </w:r>
      <w:r w:rsidR="00A064BB" w:rsidRPr="002A0463">
        <w:rPr>
          <w:rFonts w:ascii="HelveticaNeueLT Std Lt" w:hAnsi="HelveticaNeueLT Std Lt"/>
          <w:szCs w:val="32"/>
          <w:lang w:val="lv-LV"/>
        </w:rPr>
        <w:t xml:space="preserve"> atbilstoši</w:t>
      </w:r>
      <w:r w:rsidRPr="002A0463">
        <w:rPr>
          <w:rFonts w:ascii="HelveticaNeueLT Std Lt" w:hAnsi="HelveticaNeueLT Std Lt"/>
          <w:szCs w:val="32"/>
          <w:lang w:val="lv-LV"/>
        </w:rPr>
        <w:t xml:space="preserve"> </w:t>
      </w:r>
      <w:r w:rsidR="008824AA" w:rsidRPr="002A0463">
        <w:rPr>
          <w:rFonts w:ascii="HelveticaNeueLT Std Lt" w:hAnsi="HelveticaNeueLT Std Lt"/>
          <w:szCs w:val="32"/>
          <w:lang w:val="lv-LV"/>
        </w:rPr>
        <w:t>VDAR</w:t>
      </w:r>
      <w:r w:rsidR="00A064BB" w:rsidRPr="002A0463">
        <w:rPr>
          <w:rFonts w:ascii="HelveticaNeueLT Std Lt" w:hAnsi="HelveticaNeueLT Std Lt"/>
          <w:szCs w:val="32"/>
          <w:lang w:val="lv-LV"/>
        </w:rPr>
        <w:t xml:space="preserve"> prasībām un terminoloģijai</w:t>
      </w:r>
      <w:r w:rsidR="004A3A8C" w:rsidRPr="002A0463">
        <w:rPr>
          <w:rFonts w:ascii="HelveticaNeueLT Std Lt" w:hAnsi="HelveticaNeueLT Std Lt"/>
          <w:szCs w:val="32"/>
          <w:lang w:val="lv-LV"/>
        </w:rPr>
        <w:t>, kas tiek</w:t>
      </w:r>
      <w:r w:rsidRPr="002A0463">
        <w:rPr>
          <w:rFonts w:ascii="HelveticaNeueLT Std Lt" w:hAnsi="HelveticaNeueLT Std Lt"/>
          <w:szCs w:val="32"/>
          <w:lang w:val="lv-LV"/>
        </w:rPr>
        <w:t xml:space="preserve"> sagaid</w:t>
      </w:r>
      <w:r w:rsidR="004A3A8C" w:rsidRPr="002A0463">
        <w:rPr>
          <w:rFonts w:ascii="HelveticaNeueLT Std Lt" w:hAnsi="HelveticaNeueLT Std Lt"/>
          <w:szCs w:val="32"/>
          <w:lang w:val="lv-LV"/>
        </w:rPr>
        <w:t xml:space="preserve">īts </w:t>
      </w:r>
      <w:r w:rsidR="00255928" w:rsidRPr="002A0463">
        <w:rPr>
          <w:rFonts w:ascii="HelveticaNeueLT Std Lt" w:hAnsi="HelveticaNeueLT Std Lt"/>
          <w:szCs w:val="32"/>
          <w:lang w:val="lv-LV"/>
        </w:rPr>
        <w:t xml:space="preserve">arī </w:t>
      </w:r>
      <w:r w:rsidR="004A3A8C" w:rsidRPr="002A0463">
        <w:rPr>
          <w:rFonts w:ascii="HelveticaNeueLT Std Lt" w:hAnsi="HelveticaNeueLT Std Lt"/>
          <w:szCs w:val="32"/>
          <w:lang w:val="lv-LV"/>
        </w:rPr>
        <w:t>no citām datu aizsardzības iestādēm</w:t>
      </w:r>
      <w:r w:rsidRPr="002A0463">
        <w:rPr>
          <w:rFonts w:ascii="HelveticaNeueLT Std Lt" w:hAnsi="HelveticaNeueLT Std Lt"/>
          <w:szCs w:val="32"/>
          <w:lang w:val="lv-LV"/>
        </w:rPr>
        <w:t xml:space="preserve">. </w:t>
      </w:r>
      <w:r w:rsidR="00C370C6" w:rsidRPr="002A0463">
        <w:rPr>
          <w:rFonts w:ascii="HelveticaNeueLT Std Lt" w:hAnsi="HelveticaNeueLT Std Lt"/>
          <w:szCs w:val="32"/>
          <w:lang w:val="lv-LV"/>
        </w:rPr>
        <w:t>Atklāts paliek jautājums</w:t>
      </w:r>
      <w:r w:rsidRPr="002A0463">
        <w:rPr>
          <w:rFonts w:ascii="HelveticaNeueLT Std Lt" w:hAnsi="HelveticaNeueLT Std Lt"/>
          <w:szCs w:val="32"/>
          <w:lang w:val="lv-LV"/>
        </w:rPr>
        <w:t xml:space="preserve">, vai </w:t>
      </w:r>
      <w:r w:rsidR="00FF13CC" w:rsidRPr="002A0463">
        <w:rPr>
          <w:rFonts w:ascii="HelveticaNeueLT Std Lt" w:hAnsi="HelveticaNeueLT Std Lt"/>
          <w:szCs w:val="32"/>
          <w:lang w:val="lv-LV"/>
        </w:rPr>
        <w:t xml:space="preserve">Eiropas Datu aizsardzības kolēģija (68.pants) </w:t>
      </w:r>
      <w:r w:rsidR="004E42DF" w:rsidRPr="002A0463">
        <w:rPr>
          <w:rFonts w:ascii="HelveticaNeueLT Std Lt" w:hAnsi="HelveticaNeueLT Std Lt"/>
          <w:szCs w:val="32"/>
          <w:lang w:val="lv-LV"/>
        </w:rPr>
        <w:t>sagatavos</w:t>
      </w:r>
      <w:r w:rsidR="00FF13CC" w:rsidRPr="002A0463">
        <w:rPr>
          <w:rFonts w:ascii="HelveticaNeueLT Std Lt" w:hAnsi="HelveticaNeueLT Std Lt"/>
          <w:szCs w:val="32"/>
          <w:lang w:val="lv-LV"/>
        </w:rPr>
        <w:t xml:space="preserve"> NIDA</w:t>
      </w:r>
      <w:r w:rsidR="007164A1" w:rsidRPr="002A0463">
        <w:rPr>
          <w:rFonts w:ascii="HelveticaNeueLT Std Lt" w:hAnsi="HelveticaNeueLT Std Lt"/>
          <w:szCs w:val="32"/>
          <w:lang w:val="lv-LV"/>
        </w:rPr>
        <w:t xml:space="preserve"> </w:t>
      </w:r>
      <w:r w:rsidR="007C628B" w:rsidRPr="002A0463">
        <w:rPr>
          <w:rFonts w:ascii="HelveticaNeueLT Std Lt" w:hAnsi="HelveticaNeueLT Std Lt"/>
          <w:szCs w:val="32"/>
          <w:lang w:val="lv-LV"/>
        </w:rPr>
        <w:t>pamatnostādnes</w:t>
      </w:r>
      <w:r w:rsidR="007164A1" w:rsidRPr="002A0463">
        <w:rPr>
          <w:rFonts w:ascii="HelveticaNeueLT Std Lt" w:hAnsi="HelveticaNeueLT Std Lt"/>
          <w:szCs w:val="32"/>
          <w:lang w:val="lv-LV"/>
        </w:rPr>
        <w:t>, ieteikumus un/</w:t>
      </w:r>
      <w:r w:rsidRPr="002A0463">
        <w:rPr>
          <w:rFonts w:ascii="HelveticaNeueLT Std Lt" w:hAnsi="HelveticaNeueLT Std Lt"/>
          <w:szCs w:val="32"/>
          <w:lang w:val="lv-LV"/>
        </w:rPr>
        <w:t>v</w:t>
      </w:r>
      <w:r w:rsidR="007164A1" w:rsidRPr="002A0463">
        <w:rPr>
          <w:rFonts w:ascii="HelveticaNeueLT Std Lt" w:hAnsi="HelveticaNeueLT Std Lt"/>
          <w:szCs w:val="32"/>
          <w:lang w:val="lv-LV"/>
        </w:rPr>
        <w:t xml:space="preserve">ai </w:t>
      </w:r>
      <w:proofErr w:type="spellStart"/>
      <w:r w:rsidR="007164A1" w:rsidRPr="002A0463">
        <w:rPr>
          <w:rFonts w:ascii="HelveticaNeueLT Std Lt" w:hAnsi="HelveticaNeueLT Std Lt"/>
          <w:szCs w:val="32"/>
          <w:lang w:val="lv-LV"/>
        </w:rPr>
        <w:t>paraugpraksi</w:t>
      </w:r>
      <w:proofErr w:type="spellEnd"/>
      <w:r w:rsidR="007164A1" w:rsidRPr="002A0463">
        <w:rPr>
          <w:rFonts w:ascii="HelveticaNeueLT Std Lt" w:hAnsi="HelveticaNeueLT Std Lt"/>
          <w:szCs w:val="32"/>
          <w:lang w:val="lv-LV"/>
        </w:rPr>
        <w:t xml:space="preserve"> saskaņā ar </w:t>
      </w:r>
      <w:r w:rsidRPr="002A0463">
        <w:rPr>
          <w:rFonts w:ascii="HelveticaNeueLT Std Lt" w:hAnsi="HelveticaNeueLT Std Lt"/>
          <w:szCs w:val="32"/>
          <w:lang w:val="lv-LV"/>
        </w:rPr>
        <w:t>70</w:t>
      </w:r>
      <w:r w:rsidR="007164A1" w:rsidRPr="002A0463">
        <w:rPr>
          <w:rFonts w:ascii="HelveticaNeueLT Std Lt" w:hAnsi="HelveticaNeueLT Std Lt"/>
          <w:szCs w:val="32"/>
          <w:lang w:val="lv-LV"/>
        </w:rPr>
        <w:t xml:space="preserve">.panta 1.punkta </w:t>
      </w:r>
      <w:r w:rsidRPr="002A0463">
        <w:rPr>
          <w:rFonts w:ascii="HelveticaNeueLT Std Lt" w:hAnsi="HelveticaNeueLT Std Lt"/>
          <w:szCs w:val="32"/>
          <w:lang w:val="lv-LV"/>
        </w:rPr>
        <w:t>e)</w:t>
      </w:r>
      <w:r w:rsidR="007164A1" w:rsidRPr="002A0463">
        <w:rPr>
          <w:rFonts w:ascii="HelveticaNeueLT Std Lt" w:hAnsi="HelveticaNeueLT Std Lt"/>
          <w:szCs w:val="32"/>
          <w:lang w:val="lv-LV"/>
        </w:rPr>
        <w:t xml:space="preserve"> apakšpunktu</w:t>
      </w:r>
      <w:r w:rsidRPr="002A0463">
        <w:rPr>
          <w:rFonts w:ascii="HelveticaNeueLT Std Lt" w:hAnsi="HelveticaNeueLT Std Lt"/>
          <w:szCs w:val="32"/>
          <w:lang w:val="lv-LV"/>
        </w:rPr>
        <w:t>.</w:t>
      </w:r>
    </w:p>
    <w:p w14:paraId="4579A3E1" w14:textId="4B6889C4" w:rsidR="003C1835" w:rsidRPr="002A0463" w:rsidRDefault="00C264BC" w:rsidP="00E31F93">
      <w:pPr>
        <w:rPr>
          <w:rFonts w:ascii="HelveticaNeueLT Std Lt" w:hAnsi="HelveticaNeueLT Std Lt"/>
          <w:szCs w:val="32"/>
          <w:lang w:val="lv-LV"/>
        </w:rPr>
      </w:pPr>
      <w:r w:rsidRPr="002A0463">
        <w:rPr>
          <w:rFonts w:ascii="HelveticaNeueLT Std Lt" w:hAnsi="HelveticaNeueLT Std Lt"/>
          <w:szCs w:val="32"/>
          <w:lang w:val="lv-LV"/>
        </w:rPr>
        <w:t>Ieteikumi īsumā:</w:t>
      </w:r>
      <w:r w:rsidR="003C1835" w:rsidRPr="002A0463">
        <w:rPr>
          <w:rFonts w:ascii="HelveticaNeueLT Std Lt" w:hAnsi="HelveticaNeueLT Std Lt"/>
          <w:szCs w:val="32"/>
          <w:lang w:val="lv-LV"/>
        </w:rPr>
        <w:t xml:space="preserve"> </w:t>
      </w:r>
    </w:p>
    <w:p w14:paraId="626A25A9" w14:textId="6C94CF1E" w:rsidR="006C1A61" w:rsidRPr="002A0463" w:rsidRDefault="006C1A61" w:rsidP="006C1A61">
      <w:pPr>
        <w:pStyle w:val="ListParagraph"/>
        <w:numPr>
          <w:ilvl w:val="0"/>
          <w:numId w:val="36"/>
        </w:numPr>
        <w:rPr>
          <w:rFonts w:ascii="HelveticaNeueLT Std Lt" w:hAnsi="HelveticaNeueLT Std Lt"/>
          <w:szCs w:val="32"/>
          <w:lang w:val="lv-LV"/>
        </w:rPr>
      </w:pPr>
      <w:r w:rsidRPr="002A0463">
        <w:rPr>
          <w:rFonts w:ascii="HelveticaNeueLT Std Lt" w:hAnsi="HelveticaNeueLT Std Lt"/>
          <w:szCs w:val="32"/>
          <w:lang w:val="lv-LV"/>
        </w:rPr>
        <w:t>Visu lēmumu dokumentēšana, jo īpaši, kāpēc NIDA nav veikts (ja piemērojams);</w:t>
      </w:r>
    </w:p>
    <w:p w14:paraId="134968C9" w14:textId="2BF41F40" w:rsidR="006C1A61" w:rsidRPr="002A0463" w:rsidRDefault="006C1A61" w:rsidP="006C1A61">
      <w:pPr>
        <w:pStyle w:val="ListParagraph"/>
        <w:numPr>
          <w:ilvl w:val="0"/>
          <w:numId w:val="36"/>
        </w:numPr>
        <w:rPr>
          <w:rFonts w:ascii="HelveticaNeueLT Std Lt" w:hAnsi="HelveticaNeueLT Std Lt"/>
          <w:szCs w:val="32"/>
          <w:lang w:val="lv-LV"/>
        </w:rPr>
      </w:pPr>
      <w:r w:rsidRPr="002A0463">
        <w:rPr>
          <w:rFonts w:ascii="HelveticaNeueLT Std Lt" w:hAnsi="HelveticaNeueLT Std Lt"/>
          <w:szCs w:val="32"/>
          <w:lang w:val="lv-LV"/>
        </w:rPr>
        <w:t>Ja rodas šaubas, veiciet NIDA;</w:t>
      </w:r>
    </w:p>
    <w:p w14:paraId="28923557" w14:textId="7ED00FC6" w:rsidR="00DB35DE" w:rsidRPr="002A0463" w:rsidRDefault="00DB35DE" w:rsidP="00DB35DE">
      <w:pPr>
        <w:pStyle w:val="ListParagraph"/>
        <w:numPr>
          <w:ilvl w:val="0"/>
          <w:numId w:val="36"/>
        </w:numPr>
        <w:rPr>
          <w:rFonts w:ascii="HelveticaNeueLT Std Lt" w:hAnsi="HelveticaNeueLT Std Lt"/>
          <w:szCs w:val="32"/>
          <w:lang w:val="lv-LV"/>
        </w:rPr>
      </w:pPr>
      <w:r w:rsidRPr="002A0463">
        <w:rPr>
          <w:rFonts w:ascii="HelveticaNeueLT Std Lt" w:hAnsi="HelveticaNeueLT Std Lt"/>
          <w:szCs w:val="32"/>
          <w:lang w:val="lv-LV"/>
        </w:rPr>
        <w:t>Iekšējo un ārējo ieinteresēto personu iesaistīšana;</w:t>
      </w:r>
    </w:p>
    <w:p w14:paraId="12A0FF57" w14:textId="461968F8" w:rsidR="00803D36" w:rsidRPr="002A0463" w:rsidRDefault="00803D36" w:rsidP="00803D36">
      <w:pPr>
        <w:pStyle w:val="ListParagraph"/>
        <w:numPr>
          <w:ilvl w:val="0"/>
          <w:numId w:val="36"/>
        </w:numPr>
        <w:rPr>
          <w:rFonts w:ascii="HelveticaNeueLT Std Lt" w:hAnsi="HelveticaNeueLT Std Lt"/>
          <w:szCs w:val="32"/>
          <w:lang w:val="lv-LV"/>
        </w:rPr>
      </w:pPr>
      <w:r w:rsidRPr="002A0463">
        <w:rPr>
          <w:rFonts w:ascii="HelveticaNeueLT Std Lt" w:hAnsi="HelveticaNeueLT Std Lt"/>
          <w:szCs w:val="32"/>
          <w:lang w:val="lv-LV"/>
        </w:rPr>
        <w:t>I</w:t>
      </w:r>
      <w:r w:rsidR="00B90653" w:rsidRPr="002A0463">
        <w:rPr>
          <w:rFonts w:ascii="HelveticaNeueLT Std Lt" w:hAnsi="HelveticaNeueLT Std Lt"/>
          <w:szCs w:val="32"/>
          <w:lang w:val="lv-LV"/>
        </w:rPr>
        <w:t>zmantojie</w:t>
      </w:r>
      <w:r w:rsidRPr="002A0463">
        <w:rPr>
          <w:rFonts w:ascii="HelveticaNeueLT Std Lt" w:hAnsi="HelveticaNeueLT Std Lt"/>
          <w:szCs w:val="32"/>
          <w:lang w:val="lv-LV"/>
        </w:rPr>
        <w:t>t paraugus, labo praksi un, ja nepieciešams, līdzīg</w:t>
      </w:r>
      <w:r w:rsidR="00B90653" w:rsidRPr="002A0463">
        <w:rPr>
          <w:rFonts w:ascii="HelveticaNeueLT Std Lt" w:hAnsi="HelveticaNeueLT Std Lt"/>
          <w:szCs w:val="32"/>
          <w:lang w:val="lv-LV"/>
        </w:rPr>
        <w:t>u</w:t>
      </w:r>
      <w:r w:rsidR="0084787A" w:rsidRPr="002A0463">
        <w:rPr>
          <w:rFonts w:ascii="HelveticaNeueLT Std Lt" w:hAnsi="HelveticaNeueLT Std Lt"/>
          <w:szCs w:val="32"/>
          <w:lang w:val="lv-LV"/>
        </w:rPr>
        <w:t xml:space="preserve"> NIDA</w:t>
      </w:r>
      <w:r w:rsidR="00DC2DC9" w:rsidRPr="002A0463">
        <w:rPr>
          <w:rFonts w:ascii="HelveticaNeueLT Std Lt" w:hAnsi="HelveticaNeueLT Std Lt"/>
          <w:szCs w:val="32"/>
          <w:lang w:val="lv-LV"/>
        </w:rPr>
        <w:t>, kas jau</w:t>
      </w:r>
      <w:r w:rsidR="00B90653" w:rsidRPr="002A0463">
        <w:rPr>
          <w:rFonts w:ascii="HelveticaNeueLT Std Lt" w:hAnsi="HelveticaNeueLT Std Lt"/>
          <w:szCs w:val="32"/>
          <w:lang w:val="lv-LV"/>
        </w:rPr>
        <w:t xml:space="preserve"> izveidot</w:t>
      </w:r>
      <w:r w:rsidRPr="002A0463">
        <w:rPr>
          <w:rFonts w:ascii="HelveticaNeueLT Std Lt" w:hAnsi="HelveticaNeueLT Std Lt"/>
          <w:szCs w:val="32"/>
          <w:lang w:val="lv-LV"/>
        </w:rPr>
        <w:t>s</w:t>
      </w:r>
      <w:r w:rsidR="00B90653" w:rsidRPr="002A0463">
        <w:rPr>
          <w:rFonts w:ascii="HelveticaNeueLT Std Lt" w:hAnsi="HelveticaNeueLT Std Lt"/>
          <w:szCs w:val="32"/>
          <w:lang w:val="lv-LV"/>
        </w:rPr>
        <w:t>;</w:t>
      </w:r>
    </w:p>
    <w:p w14:paraId="5D7BA1D2" w14:textId="1D6CF5B2" w:rsidR="00E62083" w:rsidRPr="002A0463" w:rsidRDefault="0038776F" w:rsidP="00F74BE8">
      <w:pPr>
        <w:pStyle w:val="ListParagraph"/>
        <w:numPr>
          <w:ilvl w:val="0"/>
          <w:numId w:val="36"/>
        </w:numPr>
        <w:rPr>
          <w:rFonts w:ascii="HelveticaNeueLT Std Lt" w:hAnsi="HelveticaNeueLT Std Lt"/>
          <w:szCs w:val="32"/>
          <w:lang w:val="lv-LV"/>
        </w:rPr>
      </w:pPr>
      <w:r w:rsidRPr="002A0463">
        <w:rPr>
          <w:rFonts w:ascii="HelveticaNeueLT Std Lt" w:hAnsi="HelveticaNeueLT Std Lt"/>
          <w:szCs w:val="32"/>
          <w:lang w:val="lv-LV"/>
        </w:rPr>
        <w:t>NIDA publicēšana:</w:t>
      </w:r>
    </w:p>
    <w:p w14:paraId="6AFBED19" w14:textId="7D22E8BA" w:rsidR="00E62083" w:rsidRPr="002A0463" w:rsidRDefault="004F2C86" w:rsidP="00F74BE8">
      <w:pPr>
        <w:pStyle w:val="ListParagraph"/>
        <w:numPr>
          <w:ilvl w:val="1"/>
          <w:numId w:val="37"/>
        </w:numPr>
        <w:rPr>
          <w:rFonts w:ascii="HelveticaNeueLT Std Lt" w:hAnsi="HelveticaNeueLT Std Lt"/>
          <w:szCs w:val="32"/>
          <w:lang w:val="lv-LV"/>
        </w:rPr>
      </w:pPr>
      <w:r w:rsidRPr="002A0463">
        <w:rPr>
          <w:rFonts w:ascii="HelveticaNeueLT Std Lt" w:hAnsi="HelveticaNeueLT Std Lt"/>
          <w:szCs w:val="32"/>
          <w:lang w:val="lv-LV"/>
        </w:rPr>
        <w:t>Īpaši ieteicams publiskām iestādēm</w:t>
      </w:r>
      <w:r w:rsidR="00F74BE8" w:rsidRPr="002A0463">
        <w:rPr>
          <w:rFonts w:ascii="HelveticaNeueLT Std Lt" w:hAnsi="HelveticaNeueLT Std Lt"/>
          <w:szCs w:val="32"/>
          <w:lang w:val="lv-LV"/>
        </w:rPr>
        <w:t>;</w:t>
      </w:r>
    </w:p>
    <w:p w14:paraId="3A9579B9" w14:textId="47C349F1" w:rsidR="00E62083" w:rsidRPr="002A0463" w:rsidRDefault="00E61E0C" w:rsidP="00E61E0C">
      <w:pPr>
        <w:pStyle w:val="ListParagraph"/>
        <w:numPr>
          <w:ilvl w:val="1"/>
          <w:numId w:val="37"/>
        </w:numPr>
        <w:rPr>
          <w:rFonts w:ascii="HelveticaNeueLT Std Lt" w:hAnsi="HelveticaNeueLT Std Lt"/>
          <w:szCs w:val="32"/>
          <w:lang w:val="lv-LV"/>
        </w:rPr>
      </w:pPr>
      <w:r w:rsidRPr="002A0463">
        <w:rPr>
          <w:rFonts w:ascii="HelveticaNeueLT Std Lt" w:hAnsi="HelveticaNeueLT Std Lt"/>
          <w:szCs w:val="32"/>
          <w:lang w:val="lv-LV"/>
        </w:rPr>
        <w:t>Palielina informētību par privātumu un palielina uzticēšanos.</w:t>
      </w:r>
    </w:p>
    <w:p w14:paraId="3A563CAC" w14:textId="066CA20E" w:rsidR="00ED5DFB" w:rsidRPr="002A0463" w:rsidRDefault="00143B77" w:rsidP="00497225">
      <w:pPr>
        <w:ind w:firstLine="360"/>
        <w:rPr>
          <w:rFonts w:ascii="HelveticaNeueLT Std Lt" w:hAnsi="HelveticaNeueLT Std Lt"/>
          <w:szCs w:val="32"/>
          <w:lang w:val="lv-LV"/>
        </w:rPr>
      </w:pPr>
      <w:r w:rsidRPr="002A0463">
        <w:rPr>
          <w:rFonts w:ascii="HelveticaNeueLT Std Lt" w:hAnsi="HelveticaNeueLT Std Lt"/>
          <w:szCs w:val="32"/>
          <w:lang w:val="lv-LV"/>
        </w:rPr>
        <w:br w:type="page"/>
      </w:r>
    </w:p>
    <w:p w14:paraId="0007DCD9" w14:textId="74E78012" w:rsidR="00AA6A36" w:rsidRPr="002A0463" w:rsidRDefault="00AA6A36" w:rsidP="00503CC4">
      <w:pPr>
        <w:pStyle w:val="Heading1"/>
        <w:rPr>
          <w:lang w:val="lv-LV"/>
        </w:rPr>
      </w:pPr>
    </w:p>
    <w:p w14:paraId="70292015" w14:textId="77777777" w:rsidR="00E61E0C" w:rsidRPr="002A0463" w:rsidRDefault="00E61E0C" w:rsidP="00E61E0C">
      <w:pPr>
        <w:rPr>
          <w:lang w:val="lv-LV"/>
        </w:rPr>
      </w:pPr>
    </w:p>
    <w:p w14:paraId="07B69C51" w14:textId="7D723927" w:rsidR="00506164" w:rsidRPr="002A0463" w:rsidRDefault="00E2249E" w:rsidP="003C1835">
      <w:pPr>
        <w:pStyle w:val="Heading1"/>
        <w:numPr>
          <w:ilvl w:val="0"/>
          <w:numId w:val="4"/>
        </w:numPr>
        <w:ind w:left="360"/>
        <w:rPr>
          <w:lang w:val="lv-LV"/>
        </w:rPr>
      </w:pPr>
      <w:bookmarkStart w:id="22" w:name="_Toc516851132"/>
      <w:r w:rsidRPr="002A0463">
        <w:rPr>
          <w:lang w:val="lv-LV"/>
        </w:rPr>
        <w:t>Ārējie avoti un tīmekļa vietnes</w:t>
      </w:r>
      <w:bookmarkEnd w:id="22"/>
    </w:p>
    <w:p w14:paraId="62730BEA" w14:textId="7F5BDDBC" w:rsidR="001A2958" w:rsidRPr="002A0463" w:rsidRDefault="00FC4B0B" w:rsidP="00497225">
      <w:pPr>
        <w:pStyle w:val="Heading2"/>
        <w:numPr>
          <w:ilvl w:val="1"/>
          <w:numId w:val="4"/>
        </w:numPr>
        <w:rPr>
          <w:lang w:val="lv-LV"/>
        </w:rPr>
      </w:pPr>
      <w:bookmarkStart w:id="23" w:name="_Toc516851133"/>
      <w:r w:rsidRPr="002A0463">
        <w:rPr>
          <w:lang w:val="lv-LV"/>
        </w:rPr>
        <w:t>Grāmatas un publikācijas</w:t>
      </w:r>
      <w:bookmarkEnd w:id="23"/>
    </w:p>
    <w:p w14:paraId="6DECAC37" w14:textId="2B979D1D" w:rsidR="00AA6A36" w:rsidRPr="002A0463" w:rsidRDefault="00AA6A36" w:rsidP="003C1835">
      <w:pPr>
        <w:pStyle w:val="ListParagraph"/>
        <w:numPr>
          <w:ilvl w:val="0"/>
          <w:numId w:val="2"/>
        </w:numPr>
        <w:rPr>
          <w:b/>
          <w:lang w:val="lv-LV"/>
        </w:rPr>
      </w:pPr>
      <w:proofErr w:type="spellStart"/>
      <w:r w:rsidRPr="002A0463">
        <w:rPr>
          <w:b/>
          <w:i/>
          <w:lang w:val="lv-LV"/>
        </w:rPr>
        <w:t>Kastelitz</w:t>
      </w:r>
      <w:proofErr w:type="spellEnd"/>
      <w:r w:rsidRPr="002A0463">
        <w:rPr>
          <w:b/>
          <w:i/>
          <w:lang w:val="lv-LV"/>
        </w:rPr>
        <w:t xml:space="preserve">, M., </w:t>
      </w:r>
      <w:proofErr w:type="spellStart"/>
      <w:r w:rsidRPr="002A0463">
        <w:rPr>
          <w:b/>
          <w:i/>
          <w:lang w:val="lv-LV"/>
        </w:rPr>
        <w:t>Hötzendorfer</w:t>
      </w:r>
      <w:proofErr w:type="spellEnd"/>
      <w:r w:rsidRPr="002A0463">
        <w:rPr>
          <w:b/>
          <w:i/>
          <w:lang w:val="lv-LV"/>
        </w:rPr>
        <w:t xml:space="preserve">, W., </w:t>
      </w:r>
      <w:proofErr w:type="spellStart"/>
      <w:r w:rsidRPr="002A0463">
        <w:rPr>
          <w:b/>
          <w:i/>
          <w:lang w:val="lv-LV"/>
        </w:rPr>
        <w:t>Riedl</w:t>
      </w:r>
      <w:proofErr w:type="spellEnd"/>
      <w:r w:rsidRPr="002A0463">
        <w:rPr>
          <w:b/>
          <w:i/>
          <w:lang w:val="lv-LV"/>
        </w:rPr>
        <w:t>, R</w:t>
      </w:r>
      <w:r w:rsidRPr="002A0463">
        <w:rPr>
          <w:lang w:val="lv-LV"/>
        </w:rPr>
        <w:t xml:space="preserve">., </w:t>
      </w:r>
      <w:proofErr w:type="spellStart"/>
      <w:r w:rsidRPr="002A0463">
        <w:rPr>
          <w:lang w:val="lv-LV"/>
        </w:rPr>
        <w:t>Ausgewählte</w:t>
      </w:r>
      <w:proofErr w:type="spellEnd"/>
      <w:r w:rsidRPr="002A0463">
        <w:rPr>
          <w:lang w:val="lv-LV"/>
        </w:rPr>
        <w:t xml:space="preserve"> </w:t>
      </w:r>
      <w:proofErr w:type="spellStart"/>
      <w:r w:rsidRPr="002A0463">
        <w:rPr>
          <w:lang w:val="lv-LV"/>
        </w:rPr>
        <w:t>Fragen</w:t>
      </w:r>
      <w:proofErr w:type="spellEnd"/>
      <w:r w:rsidRPr="002A0463">
        <w:rPr>
          <w:lang w:val="lv-LV"/>
        </w:rPr>
        <w:t xml:space="preserve"> der </w:t>
      </w:r>
      <w:proofErr w:type="spellStart"/>
      <w:r w:rsidRPr="002A0463">
        <w:rPr>
          <w:lang w:val="lv-LV"/>
        </w:rPr>
        <w:t>Durchführung</w:t>
      </w:r>
      <w:proofErr w:type="spellEnd"/>
      <w:r w:rsidRPr="002A0463">
        <w:rPr>
          <w:lang w:val="lv-LV"/>
        </w:rPr>
        <w:t xml:space="preserve"> </w:t>
      </w:r>
      <w:proofErr w:type="spellStart"/>
      <w:r w:rsidRPr="002A0463">
        <w:rPr>
          <w:lang w:val="lv-LV"/>
        </w:rPr>
        <w:t>einer</w:t>
      </w:r>
      <w:proofErr w:type="spellEnd"/>
      <w:r w:rsidRPr="002A0463">
        <w:rPr>
          <w:lang w:val="lv-LV"/>
        </w:rPr>
        <w:t xml:space="preserve"> </w:t>
      </w:r>
      <w:proofErr w:type="spellStart"/>
      <w:r w:rsidRPr="002A0463">
        <w:rPr>
          <w:lang w:val="lv-LV"/>
        </w:rPr>
        <w:t>Datenschutz-Folgenabschätzung</w:t>
      </w:r>
      <w:proofErr w:type="spellEnd"/>
      <w:r w:rsidRPr="002A0463">
        <w:rPr>
          <w:lang w:val="lv-LV"/>
        </w:rPr>
        <w:t xml:space="preserve"> </w:t>
      </w:r>
      <w:proofErr w:type="spellStart"/>
      <w:r w:rsidRPr="002A0463">
        <w:rPr>
          <w:lang w:val="lv-LV"/>
        </w:rPr>
        <w:t>gemäß</w:t>
      </w:r>
      <w:proofErr w:type="spellEnd"/>
      <w:r w:rsidRPr="002A0463">
        <w:rPr>
          <w:lang w:val="lv-LV"/>
        </w:rPr>
        <w:t xml:space="preserve"> Art 35 DSGVO, </w:t>
      </w:r>
      <w:proofErr w:type="spellStart"/>
      <w:r w:rsidRPr="002A0463">
        <w:rPr>
          <w:lang w:val="lv-LV"/>
        </w:rPr>
        <w:t>Jahrbuch</w:t>
      </w:r>
      <w:proofErr w:type="spellEnd"/>
      <w:r w:rsidRPr="002A0463">
        <w:rPr>
          <w:lang w:val="lv-LV"/>
        </w:rPr>
        <w:t xml:space="preserve"> </w:t>
      </w:r>
      <w:proofErr w:type="spellStart"/>
      <w:r w:rsidRPr="002A0463">
        <w:rPr>
          <w:lang w:val="lv-LV"/>
        </w:rPr>
        <w:t>Datenschutzrecht</w:t>
      </w:r>
      <w:proofErr w:type="spellEnd"/>
      <w:r w:rsidRPr="002A0463">
        <w:rPr>
          <w:lang w:val="lv-LV"/>
        </w:rPr>
        <w:t xml:space="preserve"> 2017, 113ff.</w:t>
      </w:r>
    </w:p>
    <w:p w14:paraId="70E3367B" w14:textId="105D7F63" w:rsidR="00410211" w:rsidRPr="002A0463" w:rsidRDefault="003C1835" w:rsidP="003C1835">
      <w:pPr>
        <w:pStyle w:val="ListParagraph"/>
        <w:numPr>
          <w:ilvl w:val="0"/>
          <w:numId w:val="2"/>
        </w:numPr>
        <w:rPr>
          <w:b/>
          <w:lang w:val="lv-LV"/>
        </w:rPr>
      </w:pPr>
      <w:r w:rsidRPr="002A0463">
        <w:rPr>
          <w:b/>
          <w:i/>
          <w:iCs/>
          <w:lang w:val="lv-LV"/>
        </w:rPr>
        <w:t xml:space="preserve">De </w:t>
      </w:r>
      <w:proofErr w:type="spellStart"/>
      <w:r w:rsidRPr="002A0463">
        <w:rPr>
          <w:b/>
          <w:i/>
          <w:iCs/>
          <w:lang w:val="lv-LV"/>
        </w:rPr>
        <w:t>Hert</w:t>
      </w:r>
      <w:proofErr w:type="spellEnd"/>
      <w:r w:rsidRPr="002A0463">
        <w:rPr>
          <w:b/>
          <w:i/>
          <w:iCs/>
          <w:lang w:val="lv-LV"/>
        </w:rPr>
        <w:t>, Paul/</w:t>
      </w:r>
      <w:proofErr w:type="spellStart"/>
      <w:r w:rsidRPr="002A0463">
        <w:rPr>
          <w:b/>
          <w:i/>
          <w:iCs/>
          <w:lang w:val="lv-LV"/>
        </w:rPr>
        <w:t>Kloza</w:t>
      </w:r>
      <w:proofErr w:type="spellEnd"/>
      <w:r w:rsidRPr="002A0463">
        <w:rPr>
          <w:b/>
          <w:i/>
          <w:iCs/>
          <w:lang w:val="lv-LV"/>
        </w:rPr>
        <w:t xml:space="preserve">, </w:t>
      </w:r>
      <w:proofErr w:type="spellStart"/>
      <w:r w:rsidRPr="002A0463">
        <w:rPr>
          <w:b/>
          <w:i/>
          <w:iCs/>
          <w:lang w:val="lv-LV"/>
        </w:rPr>
        <w:t>Dariusz</w:t>
      </w:r>
      <w:proofErr w:type="spellEnd"/>
      <w:r w:rsidRPr="002A0463">
        <w:rPr>
          <w:b/>
          <w:i/>
          <w:iCs/>
          <w:lang w:val="lv-LV"/>
        </w:rPr>
        <w:t>/</w:t>
      </w:r>
      <w:proofErr w:type="spellStart"/>
      <w:r w:rsidRPr="002A0463">
        <w:rPr>
          <w:b/>
          <w:i/>
          <w:iCs/>
          <w:lang w:val="lv-LV"/>
        </w:rPr>
        <w:t>Wright</w:t>
      </w:r>
      <w:proofErr w:type="spellEnd"/>
      <w:r w:rsidRPr="002A0463">
        <w:rPr>
          <w:b/>
          <w:i/>
          <w:iCs/>
          <w:lang w:val="lv-LV"/>
        </w:rPr>
        <w:t xml:space="preserve">, </w:t>
      </w:r>
      <w:proofErr w:type="spellStart"/>
      <w:r w:rsidRPr="002A0463">
        <w:rPr>
          <w:b/>
          <w:i/>
          <w:iCs/>
          <w:lang w:val="lv-LV"/>
        </w:rPr>
        <w:t>David</w:t>
      </w:r>
      <w:proofErr w:type="spellEnd"/>
      <w:r w:rsidRPr="002A0463">
        <w:rPr>
          <w:b/>
          <w:i/>
          <w:iCs/>
          <w:lang w:val="lv-LV"/>
        </w:rPr>
        <w:t>,</w:t>
      </w:r>
      <w:r w:rsidRPr="002A0463">
        <w:rPr>
          <w:b/>
          <w:lang w:val="lv-LV"/>
        </w:rPr>
        <w:t xml:space="preserve"> </w:t>
      </w:r>
      <w:proofErr w:type="spellStart"/>
      <w:r w:rsidRPr="002A0463">
        <w:rPr>
          <w:lang w:val="lv-LV"/>
        </w:rPr>
        <w:t>Recommendations</w:t>
      </w:r>
      <w:proofErr w:type="spellEnd"/>
      <w:r w:rsidRPr="002A0463">
        <w:rPr>
          <w:lang w:val="lv-LV"/>
        </w:rPr>
        <w:t xml:space="preserve"> </w:t>
      </w:r>
      <w:proofErr w:type="spellStart"/>
      <w:r w:rsidRPr="002A0463">
        <w:rPr>
          <w:lang w:val="lv-LV"/>
        </w:rPr>
        <w:t>for</w:t>
      </w:r>
      <w:proofErr w:type="spellEnd"/>
      <w:r w:rsidRPr="002A0463">
        <w:rPr>
          <w:lang w:val="lv-LV"/>
        </w:rPr>
        <w:t xml:space="preserve"> a </w:t>
      </w:r>
      <w:proofErr w:type="spellStart"/>
      <w:r w:rsidRPr="002A0463">
        <w:rPr>
          <w:lang w:val="lv-LV"/>
        </w:rPr>
        <w:t>privacy</w:t>
      </w:r>
      <w:proofErr w:type="spellEnd"/>
      <w:r w:rsidRPr="002A0463">
        <w:rPr>
          <w:lang w:val="lv-LV"/>
        </w:rPr>
        <w:t xml:space="preserve"> </w:t>
      </w:r>
      <w:proofErr w:type="spellStart"/>
      <w:r w:rsidRPr="002A0463">
        <w:rPr>
          <w:lang w:val="lv-LV"/>
        </w:rPr>
        <w:t>impact</w:t>
      </w:r>
      <w:proofErr w:type="spellEnd"/>
      <w:r w:rsidRPr="002A0463">
        <w:rPr>
          <w:lang w:val="lv-LV"/>
        </w:rPr>
        <w:t xml:space="preserve"> </w:t>
      </w:r>
      <w:proofErr w:type="spellStart"/>
      <w:r w:rsidRPr="002A0463">
        <w:rPr>
          <w:lang w:val="lv-LV"/>
        </w:rPr>
        <w:t>assessment</w:t>
      </w:r>
      <w:proofErr w:type="spellEnd"/>
      <w:r w:rsidRPr="002A0463">
        <w:rPr>
          <w:lang w:val="lv-LV"/>
        </w:rPr>
        <w:t xml:space="preserve"> </w:t>
      </w:r>
      <w:proofErr w:type="spellStart"/>
      <w:r w:rsidRPr="002A0463">
        <w:rPr>
          <w:lang w:val="lv-LV"/>
        </w:rPr>
        <w:t>framework</w:t>
      </w:r>
      <w:proofErr w:type="spellEnd"/>
      <w:r w:rsidRPr="002A0463">
        <w:rPr>
          <w:lang w:val="lv-LV"/>
        </w:rPr>
        <w:t xml:space="preserve"> </w:t>
      </w:r>
      <w:proofErr w:type="spellStart"/>
      <w:r w:rsidRPr="002A0463">
        <w:rPr>
          <w:lang w:val="lv-LV"/>
        </w:rPr>
        <w:t>for</w:t>
      </w:r>
      <w:proofErr w:type="spellEnd"/>
      <w:r w:rsidRPr="002A0463">
        <w:rPr>
          <w:lang w:val="lv-LV"/>
        </w:rPr>
        <w:t xml:space="preserve"> </w:t>
      </w:r>
      <w:proofErr w:type="spellStart"/>
      <w:r w:rsidRPr="002A0463">
        <w:rPr>
          <w:lang w:val="lv-LV"/>
        </w:rPr>
        <w:t>the</w:t>
      </w:r>
      <w:proofErr w:type="spellEnd"/>
      <w:r w:rsidRPr="002A0463">
        <w:rPr>
          <w:lang w:val="lv-LV"/>
        </w:rPr>
        <w:t xml:space="preserve"> European </w:t>
      </w:r>
      <w:proofErr w:type="spellStart"/>
      <w:r w:rsidRPr="002A0463">
        <w:rPr>
          <w:lang w:val="lv-LV"/>
        </w:rPr>
        <w:t>Union</w:t>
      </w:r>
      <w:proofErr w:type="spellEnd"/>
      <w:r w:rsidRPr="002A0463">
        <w:rPr>
          <w:lang w:val="lv-LV"/>
        </w:rPr>
        <w:t xml:space="preserve"> </w:t>
      </w:r>
      <w:r w:rsidRPr="002A0463">
        <w:rPr>
          <w:lang w:val="lv-LV"/>
        </w:rPr>
        <w:br/>
      </w:r>
      <w:hyperlink r:id="rId11" w:history="1">
        <w:r w:rsidRPr="002A0463">
          <w:rPr>
            <w:rStyle w:val="Hyperlink"/>
            <w:lang w:val="lv-LV"/>
          </w:rPr>
          <w:t>http://www.piafproject.eu/ref/PIAF_D3_final.pdf</w:t>
        </w:r>
      </w:hyperlink>
      <w:r w:rsidRPr="002A0463">
        <w:rPr>
          <w:b/>
          <w:lang w:val="lv-LV"/>
        </w:rPr>
        <w:t xml:space="preserve"> </w:t>
      </w:r>
    </w:p>
    <w:p w14:paraId="4AD2568E" w14:textId="48A87989" w:rsidR="00410211" w:rsidRPr="002A0463" w:rsidRDefault="003C1835" w:rsidP="003C1835">
      <w:pPr>
        <w:pStyle w:val="ListParagraph"/>
        <w:numPr>
          <w:ilvl w:val="0"/>
          <w:numId w:val="2"/>
        </w:numPr>
        <w:rPr>
          <w:b/>
          <w:lang w:val="lv-LV"/>
        </w:rPr>
      </w:pPr>
      <w:proofErr w:type="spellStart"/>
      <w:r w:rsidRPr="002A0463">
        <w:rPr>
          <w:b/>
          <w:i/>
          <w:iCs/>
          <w:lang w:val="lv-LV"/>
        </w:rPr>
        <w:t>Wright</w:t>
      </w:r>
      <w:proofErr w:type="spellEnd"/>
      <w:r w:rsidRPr="002A0463">
        <w:rPr>
          <w:b/>
          <w:i/>
          <w:iCs/>
          <w:lang w:val="lv-LV"/>
        </w:rPr>
        <w:t xml:space="preserve">, </w:t>
      </w:r>
      <w:proofErr w:type="spellStart"/>
      <w:r w:rsidRPr="002A0463">
        <w:rPr>
          <w:b/>
          <w:i/>
          <w:iCs/>
          <w:lang w:val="lv-LV"/>
        </w:rPr>
        <w:t>David</w:t>
      </w:r>
      <w:proofErr w:type="spellEnd"/>
      <w:r w:rsidRPr="002A0463">
        <w:rPr>
          <w:b/>
          <w:lang w:val="lv-LV"/>
        </w:rPr>
        <w:t>/</w:t>
      </w:r>
      <w:r w:rsidRPr="002A0463">
        <w:rPr>
          <w:b/>
          <w:i/>
          <w:iCs/>
          <w:lang w:val="lv-LV"/>
        </w:rPr>
        <w:t xml:space="preserve">De </w:t>
      </w:r>
      <w:proofErr w:type="spellStart"/>
      <w:r w:rsidRPr="002A0463">
        <w:rPr>
          <w:b/>
          <w:i/>
          <w:iCs/>
          <w:lang w:val="lv-LV"/>
        </w:rPr>
        <w:t>Hert</w:t>
      </w:r>
      <w:proofErr w:type="spellEnd"/>
      <w:r w:rsidRPr="002A0463">
        <w:rPr>
          <w:b/>
          <w:i/>
          <w:iCs/>
          <w:lang w:val="lv-LV"/>
        </w:rPr>
        <w:t>, Paul</w:t>
      </w:r>
      <w:r w:rsidRPr="002A0463">
        <w:rPr>
          <w:b/>
          <w:lang w:val="lv-LV"/>
        </w:rPr>
        <w:t xml:space="preserve"> (</w:t>
      </w:r>
      <w:r w:rsidR="00B76274" w:rsidRPr="002A0463">
        <w:rPr>
          <w:b/>
          <w:lang w:val="lv-LV"/>
        </w:rPr>
        <w:t>Ed</w:t>
      </w:r>
      <w:r w:rsidRPr="002A0463">
        <w:rPr>
          <w:b/>
          <w:lang w:val="lv-LV"/>
        </w:rPr>
        <w:t xml:space="preserve">.), </w:t>
      </w:r>
      <w:proofErr w:type="spellStart"/>
      <w:r w:rsidRPr="002A0463">
        <w:rPr>
          <w:lang w:val="lv-LV"/>
        </w:rPr>
        <w:t>Privacy</w:t>
      </w:r>
      <w:proofErr w:type="spellEnd"/>
      <w:r w:rsidRPr="002A0463">
        <w:rPr>
          <w:lang w:val="lv-LV"/>
        </w:rPr>
        <w:t xml:space="preserve"> </w:t>
      </w:r>
      <w:proofErr w:type="spellStart"/>
      <w:r w:rsidRPr="002A0463">
        <w:rPr>
          <w:lang w:val="lv-LV"/>
        </w:rPr>
        <w:t>Impact</w:t>
      </w:r>
      <w:proofErr w:type="spellEnd"/>
      <w:r w:rsidRPr="002A0463">
        <w:rPr>
          <w:lang w:val="lv-LV"/>
        </w:rPr>
        <w:t xml:space="preserve"> </w:t>
      </w:r>
      <w:proofErr w:type="spellStart"/>
      <w:r w:rsidRPr="002A0463">
        <w:rPr>
          <w:lang w:val="lv-LV"/>
        </w:rPr>
        <w:t>Assessment</w:t>
      </w:r>
      <w:proofErr w:type="spellEnd"/>
      <w:r w:rsidRPr="002A0463">
        <w:rPr>
          <w:lang w:val="lv-LV"/>
        </w:rPr>
        <w:t xml:space="preserve">, </w:t>
      </w:r>
      <w:proofErr w:type="spellStart"/>
      <w:r w:rsidRPr="002A0463">
        <w:rPr>
          <w:lang w:val="lv-LV"/>
        </w:rPr>
        <w:t>Springer</w:t>
      </w:r>
      <w:proofErr w:type="spellEnd"/>
      <w:r w:rsidRPr="002A0463">
        <w:rPr>
          <w:lang w:val="lv-LV"/>
        </w:rPr>
        <w:t xml:space="preserve"> </w:t>
      </w:r>
      <w:proofErr w:type="spellStart"/>
      <w:r w:rsidRPr="002A0463">
        <w:rPr>
          <w:lang w:val="lv-LV"/>
        </w:rPr>
        <w:t>Science</w:t>
      </w:r>
      <w:proofErr w:type="spellEnd"/>
      <w:r w:rsidRPr="002A0463">
        <w:rPr>
          <w:lang w:val="lv-LV"/>
        </w:rPr>
        <w:t xml:space="preserve"> &amp; </w:t>
      </w:r>
      <w:proofErr w:type="spellStart"/>
      <w:r w:rsidRPr="002A0463">
        <w:rPr>
          <w:lang w:val="lv-LV"/>
        </w:rPr>
        <w:t>Business</w:t>
      </w:r>
      <w:proofErr w:type="spellEnd"/>
      <w:r w:rsidRPr="002A0463">
        <w:rPr>
          <w:lang w:val="lv-LV"/>
        </w:rPr>
        <w:t xml:space="preserve"> </w:t>
      </w:r>
      <w:proofErr w:type="spellStart"/>
      <w:r w:rsidRPr="002A0463">
        <w:rPr>
          <w:lang w:val="lv-LV"/>
        </w:rPr>
        <w:t>Media</w:t>
      </w:r>
      <w:proofErr w:type="spellEnd"/>
      <w:r w:rsidRPr="002A0463">
        <w:rPr>
          <w:lang w:val="lv-LV"/>
        </w:rPr>
        <w:t xml:space="preserve">, </w:t>
      </w:r>
      <w:proofErr w:type="spellStart"/>
      <w:r w:rsidRPr="002A0463">
        <w:rPr>
          <w:lang w:val="lv-LV"/>
        </w:rPr>
        <w:t>Dordrecht</w:t>
      </w:r>
      <w:proofErr w:type="spellEnd"/>
      <w:r w:rsidRPr="002A0463">
        <w:rPr>
          <w:lang w:val="lv-LV"/>
        </w:rPr>
        <w:t xml:space="preserve">, </w:t>
      </w:r>
      <w:proofErr w:type="spellStart"/>
      <w:r w:rsidRPr="002A0463">
        <w:rPr>
          <w:lang w:val="lv-LV"/>
        </w:rPr>
        <w:t>Heidelberg</w:t>
      </w:r>
      <w:proofErr w:type="spellEnd"/>
      <w:r w:rsidRPr="002A0463">
        <w:rPr>
          <w:lang w:val="lv-LV"/>
        </w:rPr>
        <w:t xml:space="preserve">, </w:t>
      </w:r>
      <w:proofErr w:type="spellStart"/>
      <w:r w:rsidRPr="002A0463">
        <w:rPr>
          <w:lang w:val="lv-LV"/>
        </w:rPr>
        <w:t>London</w:t>
      </w:r>
      <w:proofErr w:type="spellEnd"/>
      <w:r w:rsidRPr="002A0463">
        <w:rPr>
          <w:lang w:val="lv-LV"/>
        </w:rPr>
        <w:t xml:space="preserve">, </w:t>
      </w:r>
      <w:proofErr w:type="spellStart"/>
      <w:r w:rsidRPr="002A0463">
        <w:rPr>
          <w:lang w:val="lv-LV"/>
        </w:rPr>
        <w:t>New</w:t>
      </w:r>
      <w:proofErr w:type="spellEnd"/>
      <w:r w:rsidRPr="002A0463">
        <w:rPr>
          <w:lang w:val="lv-LV"/>
        </w:rPr>
        <w:t xml:space="preserve"> </w:t>
      </w:r>
      <w:proofErr w:type="spellStart"/>
      <w:r w:rsidRPr="002A0463">
        <w:rPr>
          <w:lang w:val="lv-LV"/>
        </w:rPr>
        <w:t>York</w:t>
      </w:r>
      <w:proofErr w:type="spellEnd"/>
      <w:r w:rsidRPr="002A0463">
        <w:rPr>
          <w:lang w:val="lv-LV"/>
        </w:rPr>
        <w:t xml:space="preserve"> 2012</w:t>
      </w:r>
    </w:p>
    <w:p w14:paraId="1F4ECE0C" w14:textId="75C0054D" w:rsidR="00AA6A36" w:rsidRPr="002A0463" w:rsidRDefault="00266E85" w:rsidP="00266E85">
      <w:pPr>
        <w:pStyle w:val="ListParagraph"/>
        <w:numPr>
          <w:ilvl w:val="0"/>
          <w:numId w:val="2"/>
        </w:numPr>
        <w:rPr>
          <w:lang w:val="lv-LV"/>
        </w:rPr>
      </w:pPr>
      <w:r w:rsidRPr="002A0463">
        <w:rPr>
          <w:b/>
          <w:i/>
          <w:lang w:val="lv-LV"/>
        </w:rPr>
        <w:t xml:space="preserve">De </w:t>
      </w:r>
      <w:proofErr w:type="spellStart"/>
      <w:r w:rsidRPr="002A0463">
        <w:rPr>
          <w:b/>
          <w:i/>
          <w:lang w:val="lv-LV"/>
        </w:rPr>
        <w:t>Hert</w:t>
      </w:r>
      <w:proofErr w:type="spellEnd"/>
      <w:r w:rsidRPr="002A0463">
        <w:rPr>
          <w:b/>
          <w:i/>
          <w:lang w:val="lv-LV"/>
        </w:rPr>
        <w:t>/</w:t>
      </w:r>
      <w:proofErr w:type="spellStart"/>
      <w:r w:rsidRPr="002A0463">
        <w:rPr>
          <w:b/>
          <w:i/>
          <w:lang w:val="lv-LV"/>
        </w:rPr>
        <w:t>Kloza</w:t>
      </w:r>
      <w:proofErr w:type="spellEnd"/>
      <w:r w:rsidRPr="002A0463">
        <w:rPr>
          <w:b/>
          <w:i/>
          <w:lang w:val="lv-LV"/>
        </w:rPr>
        <w:t>/</w:t>
      </w:r>
      <w:proofErr w:type="spellStart"/>
      <w:r w:rsidRPr="002A0463">
        <w:rPr>
          <w:b/>
          <w:i/>
          <w:lang w:val="lv-LV"/>
        </w:rPr>
        <w:t>Wright</w:t>
      </w:r>
      <w:proofErr w:type="spellEnd"/>
      <w:r w:rsidRPr="002A0463">
        <w:rPr>
          <w:lang w:val="lv-LV"/>
        </w:rPr>
        <w:t xml:space="preserve"> (</w:t>
      </w:r>
      <w:r w:rsidR="00B76274" w:rsidRPr="002A0463">
        <w:rPr>
          <w:lang w:val="lv-LV"/>
        </w:rPr>
        <w:t>Ed.</w:t>
      </w:r>
      <w:r w:rsidRPr="002A0463">
        <w:rPr>
          <w:lang w:val="lv-LV"/>
        </w:rPr>
        <w:t xml:space="preserve">), </w:t>
      </w:r>
      <w:r w:rsidRPr="002A0463">
        <w:rPr>
          <w:b/>
          <w:lang w:val="lv-LV"/>
        </w:rPr>
        <w:t>PIAF</w:t>
      </w:r>
      <w:r w:rsidRPr="002A0463">
        <w:rPr>
          <w:lang w:val="lv-LV"/>
        </w:rPr>
        <w:t xml:space="preserve">, </w:t>
      </w:r>
      <w:proofErr w:type="spellStart"/>
      <w:r w:rsidRPr="002A0463">
        <w:rPr>
          <w:lang w:val="lv-LV"/>
        </w:rPr>
        <w:t>Recommendations</w:t>
      </w:r>
      <w:proofErr w:type="spellEnd"/>
      <w:r w:rsidRPr="002A0463">
        <w:rPr>
          <w:lang w:val="lv-LV"/>
        </w:rPr>
        <w:t xml:space="preserve"> </w:t>
      </w:r>
      <w:proofErr w:type="spellStart"/>
      <w:r w:rsidRPr="002A0463">
        <w:rPr>
          <w:lang w:val="lv-LV"/>
        </w:rPr>
        <w:t>for</w:t>
      </w:r>
      <w:proofErr w:type="spellEnd"/>
      <w:r w:rsidRPr="002A0463">
        <w:rPr>
          <w:lang w:val="lv-LV"/>
        </w:rPr>
        <w:t xml:space="preserve"> a </w:t>
      </w:r>
      <w:proofErr w:type="spellStart"/>
      <w:r w:rsidRPr="002A0463">
        <w:rPr>
          <w:lang w:val="lv-LV"/>
        </w:rPr>
        <w:t>privacy</w:t>
      </w:r>
      <w:proofErr w:type="spellEnd"/>
      <w:r w:rsidRPr="002A0463">
        <w:rPr>
          <w:lang w:val="lv-LV"/>
        </w:rPr>
        <w:t xml:space="preserve"> </w:t>
      </w:r>
      <w:proofErr w:type="spellStart"/>
      <w:r w:rsidRPr="002A0463">
        <w:rPr>
          <w:lang w:val="lv-LV"/>
        </w:rPr>
        <w:t>impact</w:t>
      </w:r>
      <w:proofErr w:type="spellEnd"/>
      <w:r w:rsidRPr="002A0463">
        <w:rPr>
          <w:lang w:val="lv-LV"/>
        </w:rPr>
        <w:t xml:space="preserve"> </w:t>
      </w:r>
      <w:proofErr w:type="spellStart"/>
      <w:r w:rsidRPr="002A0463">
        <w:rPr>
          <w:lang w:val="lv-LV"/>
        </w:rPr>
        <w:t>assessment</w:t>
      </w:r>
      <w:proofErr w:type="spellEnd"/>
      <w:r w:rsidRPr="002A0463">
        <w:rPr>
          <w:lang w:val="lv-LV"/>
        </w:rPr>
        <w:t xml:space="preserve"> </w:t>
      </w:r>
      <w:proofErr w:type="spellStart"/>
      <w:r w:rsidRPr="002A0463">
        <w:rPr>
          <w:lang w:val="lv-LV"/>
        </w:rPr>
        <w:t>framework</w:t>
      </w:r>
      <w:proofErr w:type="spellEnd"/>
      <w:r w:rsidRPr="002A0463">
        <w:rPr>
          <w:lang w:val="lv-LV"/>
        </w:rPr>
        <w:t xml:space="preserve"> </w:t>
      </w:r>
      <w:proofErr w:type="spellStart"/>
      <w:r w:rsidRPr="002A0463">
        <w:rPr>
          <w:lang w:val="lv-LV"/>
        </w:rPr>
        <w:t>for</w:t>
      </w:r>
      <w:proofErr w:type="spellEnd"/>
      <w:r w:rsidRPr="002A0463">
        <w:rPr>
          <w:lang w:val="lv-LV"/>
        </w:rPr>
        <w:t xml:space="preserve"> </w:t>
      </w:r>
      <w:proofErr w:type="spellStart"/>
      <w:r w:rsidRPr="002A0463">
        <w:rPr>
          <w:lang w:val="lv-LV"/>
        </w:rPr>
        <w:t>the</w:t>
      </w:r>
      <w:proofErr w:type="spellEnd"/>
      <w:r w:rsidRPr="002A0463">
        <w:rPr>
          <w:lang w:val="lv-LV"/>
        </w:rPr>
        <w:t xml:space="preserve"> European </w:t>
      </w:r>
      <w:proofErr w:type="spellStart"/>
      <w:r w:rsidRPr="002A0463">
        <w:rPr>
          <w:lang w:val="lv-LV"/>
        </w:rPr>
        <w:t>Union</w:t>
      </w:r>
      <w:proofErr w:type="spellEnd"/>
      <w:r w:rsidRPr="002A0463">
        <w:rPr>
          <w:lang w:val="lv-LV"/>
        </w:rPr>
        <w:t xml:space="preserve">, </w:t>
      </w:r>
      <w:proofErr w:type="spellStart"/>
      <w:r w:rsidRPr="002A0463">
        <w:rPr>
          <w:lang w:val="lv-LV"/>
        </w:rPr>
        <w:t>Deliverable</w:t>
      </w:r>
      <w:proofErr w:type="spellEnd"/>
      <w:r w:rsidRPr="002A0463">
        <w:rPr>
          <w:lang w:val="lv-LV"/>
        </w:rPr>
        <w:t xml:space="preserve"> D3 (2012), http://piafproject.eu/ref/PIAF_D3_final.pdf; </w:t>
      </w:r>
      <w:r w:rsidR="00945533">
        <w:rPr>
          <w:lang w:val="lv-LV"/>
        </w:rPr>
        <w:t xml:space="preserve">vairāk informācijas </w:t>
      </w:r>
      <w:bookmarkStart w:id="24" w:name="_GoBack"/>
      <w:bookmarkEnd w:id="24"/>
      <w:r w:rsidR="00945533">
        <w:rPr>
          <w:lang w:val="lv-LV"/>
        </w:rPr>
        <w:t>pieejams</w:t>
      </w:r>
      <w:r w:rsidRPr="002A0463">
        <w:rPr>
          <w:lang w:val="lv-LV"/>
        </w:rPr>
        <w:t xml:space="preserve"> </w:t>
      </w:r>
      <w:hyperlink r:id="rId12" w:history="1">
        <w:r w:rsidR="00B76274" w:rsidRPr="002A0463">
          <w:rPr>
            <w:rStyle w:val="Hyperlink"/>
            <w:lang w:val="lv-LV"/>
          </w:rPr>
          <w:t>http://piafproject.eu/Deliverables.html</w:t>
        </w:r>
      </w:hyperlink>
      <w:r w:rsidRPr="002A0463">
        <w:rPr>
          <w:lang w:val="lv-LV"/>
        </w:rPr>
        <w:t>.</w:t>
      </w:r>
    </w:p>
    <w:p w14:paraId="33A049D9" w14:textId="7CCB3246" w:rsidR="00B76274" w:rsidRPr="002A0463" w:rsidRDefault="00B76274" w:rsidP="00B76274">
      <w:pPr>
        <w:pStyle w:val="ListParagraph"/>
        <w:numPr>
          <w:ilvl w:val="0"/>
          <w:numId w:val="2"/>
        </w:numPr>
        <w:rPr>
          <w:lang w:val="lv-LV"/>
        </w:rPr>
      </w:pPr>
      <w:r w:rsidRPr="002A0463">
        <w:rPr>
          <w:b/>
          <w:i/>
          <w:lang w:val="lv-LV"/>
        </w:rPr>
        <w:t xml:space="preserve">Martini </w:t>
      </w:r>
      <w:proofErr w:type="spellStart"/>
      <w:r w:rsidRPr="002A0463">
        <w:rPr>
          <w:b/>
          <w:i/>
          <w:lang w:val="lv-LV"/>
        </w:rPr>
        <w:t>in</w:t>
      </w:r>
      <w:proofErr w:type="spellEnd"/>
      <w:r w:rsidRPr="002A0463">
        <w:rPr>
          <w:b/>
          <w:i/>
          <w:lang w:val="lv-LV"/>
        </w:rPr>
        <w:t xml:space="preserve"> </w:t>
      </w:r>
      <w:proofErr w:type="spellStart"/>
      <w:r w:rsidRPr="002A0463">
        <w:rPr>
          <w:b/>
          <w:i/>
          <w:lang w:val="lv-LV"/>
        </w:rPr>
        <w:t>Paal</w:t>
      </w:r>
      <w:proofErr w:type="spellEnd"/>
      <w:r w:rsidRPr="002A0463">
        <w:rPr>
          <w:b/>
          <w:i/>
          <w:lang w:val="lv-LV"/>
        </w:rPr>
        <w:t>/</w:t>
      </w:r>
      <w:proofErr w:type="spellStart"/>
      <w:r w:rsidRPr="002A0463">
        <w:rPr>
          <w:b/>
          <w:i/>
          <w:lang w:val="lv-LV"/>
        </w:rPr>
        <w:t>Pauly</w:t>
      </w:r>
      <w:proofErr w:type="spellEnd"/>
      <w:r w:rsidRPr="002A0463">
        <w:rPr>
          <w:lang w:val="lv-LV"/>
        </w:rPr>
        <w:t xml:space="preserve"> (Ed.), </w:t>
      </w:r>
      <w:proofErr w:type="spellStart"/>
      <w:r w:rsidRPr="002A0463">
        <w:rPr>
          <w:lang w:val="lv-LV"/>
        </w:rPr>
        <w:t>Datenschutz-Grundverordnung</w:t>
      </w:r>
      <w:proofErr w:type="spellEnd"/>
      <w:r w:rsidRPr="002A0463">
        <w:rPr>
          <w:lang w:val="lv-LV"/>
        </w:rPr>
        <w:t xml:space="preserve"> (2016) Art 35 </w:t>
      </w:r>
      <w:proofErr w:type="spellStart"/>
      <w:r w:rsidRPr="002A0463">
        <w:rPr>
          <w:lang w:val="lv-LV"/>
        </w:rPr>
        <w:t>Rz</w:t>
      </w:r>
      <w:proofErr w:type="spellEnd"/>
      <w:r w:rsidRPr="002A0463">
        <w:rPr>
          <w:lang w:val="lv-LV"/>
        </w:rPr>
        <w:t xml:space="preserve"> 60; </w:t>
      </w:r>
      <w:proofErr w:type="spellStart"/>
      <w:r w:rsidRPr="002A0463">
        <w:rPr>
          <w:lang w:val="lv-LV"/>
        </w:rPr>
        <w:t>dagegen</w:t>
      </w:r>
      <w:proofErr w:type="spellEnd"/>
      <w:r w:rsidRPr="002A0463">
        <w:rPr>
          <w:lang w:val="lv-LV"/>
        </w:rPr>
        <w:t xml:space="preserve"> (</w:t>
      </w:r>
      <w:proofErr w:type="spellStart"/>
      <w:r w:rsidRPr="002A0463">
        <w:rPr>
          <w:lang w:val="lv-LV"/>
        </w:rPr>
        <w:t>mangels</w:t>
      </w:r>
      <w:proofErr w:type="spellEnd"/>
      <w:r w:rsidRPr="002A0463">
        <w:rPr>
          <w:lang w:val="lv-LV"/>
        </w:rPr>
        <w:t xml:space="preserve"> </w:t>
      </w:r>
      <w:proofErr w:type="spellStart"/>
      <w:r w:rsidRPr="002A0463">
        <w:rPr>
          <w:lang w:val="lv-LV"/>
        </w:rPr>
        <w:t>rechtlicher</w:t>
      </w:r>
      <w:proofErr w:type="spellEnd"/>
      <w:r w:rsidRPr="002A0463">
        <w:rPr>
          <w:lang w:val="lv-LV"/>
        </w:rPr>
        <w:t xml:space="preserve"> </w:t>
      </w:r>
      <w:proofErr w:type="spellStart"/>
      <w:r w:rsidRPr="002A0463">
        <w:rPr>
          <w:lang w:val="lv-LV"/>
        </w:rPr>
        <w:t>Verbundenheit</w:t>
      </w:r>
      <w:proofErr w:type="spellEnd"/>
      <w:r w:rsidRPr="002A0463">
        <w:rPr>
          <w:lang w:val="lv-LV"/>
        </w:rPr>
        <w:t xml:space="preserve">) </w:t>
      </w:r>
      <w:proofErr w:type="spellStart"/>
      <w:r w:rsidRPr="002A0463">
        <w:rPr>
          <w:lang w:val="lv-LV"/>
        </w:rPr>
        <w:t>Laue</w:t>
      </w:r>
      <w:proofErr w:type="spellEnd"/>
      <w:r w:rsidRPr="002A0463">
        <w:rPr>
          <w:lang w:val="lv-LV"/>
        </w:rPr>
        <w:t>/</w:t>
      </w:r>
      <w:proofErr w:type="spellStart"/>
      <w:r w:rsidRPr="002A0463">
        <w:rPr>
          <w:lang w:val="lv-LV"/>
        </w:rPr>
        <w:t>Nink</w:t>
      </w:r>
      <w:proofErr w:type="spellEnd"/>
      <w:r w:rsidRPr="002A0463">
        <w:rPr>
          <w:lang w:val="lv-LV"/>
        </w:rPr>
        <w:t xml:space="preserve">/Kremer, Das </w:t>
      </w:r>
      <w:proofErr w:type="spellStart"/>
      <w:r w:rsidRPr="002A0463">
        <w:rPr>
          <w:lang w:val="lv-LV"/>
        </w:rPr>
        <w:t>neue</w:t>
      </w:r>
      <w:proofErr w:type="spellEnd"/>
      <w:r w:rsidRPr="002A0463">
        <w:rPr>
          <w:lang w:val="lv-LV"/>
        </w:rPr>
        <w:t xml:space="preserve"> </w:t>
      </w:r>
      <w:proofErr w:type="spellStart"/>
      <w:r w:rsidRPr="002A0463">
        <w:rPr>
          <w:lang w:val="lv-LV"/>
        </w:rPr>
        <w:t>Datenschutzrecht</w:t>
      </w:r>
      <w:proofErr w:type="spellEnd"/>
      <w:r w:rsidRPr="002A0463">
        <w:rPr>
          <w:lang w:val="lv-LV"/>
        </w:rPr>
        <w:t xml:space="preserve"> </w:t>
      </w:r>
      <w:proofErr w:type="spellStart"/>
      <w:r w:rsidRPr="002A0463">
        <w:rPr>
          <w:lang w:val="lv-LV"/>
        </w:rPr>
        <w:t>in</w:t>
      </w:r>
      <w:proofErr w:type="spellEnd"/>
      <w:r w:rsidRPr="002A0463">
        <w:rPr>
          <w:lang w:val="lv-LV"/>
        </w:rPr>
        <w:t xml:space="preserve"> der </w:t>
      </w:r>
      <w:proofErr w:type="spellStart"/>
      <w:r w:rsidRPr="002A0463">
        <w:rPr>
          <w:lang w:val="lv-LV"/>
        </w:rPr>
        <w:t>betrieblichen</w:t>
      </w:r>
      <w:proofErr w:type="spellEnd"/>
      <w:r w:rsidRPr="002A0463">
        <w:rPr>
          <w:lang w:val="lv-LV"/>
        </w:rPr>
        <w:t xml:space="preserve"> </w:t>
      </w:r>
      <w:proofErr w:type="spellStart"/>
      <w:r w:rsidRPr="002A0463">
        <w:rPr>
          <w:lang w:val="lv-LV"/>
        </w:rPr>
        <w:t>Praxis</w:t>
      </w:r>
      <w:proofErr w:type="spellEnd"/>
      <w:r w:rsidRPr="002A0463">
        <w:rPr>
          <w:lang w:val="lv-LV"/>
        </w:rPr>
        <w:t xml:space="preserve"> (2016) 245 </w:t>
      </w:r>
      <w:proofErr w:type="spellStart"/>
      <w:r w:rsidRPr="002A0463">
        <w:rPr>
          <w:lang w:val="lv-LV"/>
        </w:rPr>
        <w:t>Rz</w:t>
      </w:r>
      <w:proofErr w:type="spellEnd"/>
      <w:r w:rsidRPr="002A0463">
        <w:rPr>
          <w:lang w:val="lv-LV"/>
        </w:rPr>
        <w:t xml:space="preserve"> 99.</w:t>
      </w:r>
    </w:p>
    <w:p w14:paraId="1C05FAD9" w14:textId="47104D87" w:rsidR="00985916" w:rsidRPr="002A0463" w:rsidRDefault="002501AA" w:rsidP="00497225">
      <w:pPr>
        <w:pStyle w:val="Heading2"/>
        <w:numPr>
          <w:ilvl w:val="1"/>
          <w:numId w:val="4"/>
        </w:numPr>
        <w:rPr>
          <w:lang w:val="lv-LV"/>
        </w:rPr>
      </w:pPr>
      <w:bookmarkStart w:id="25" w:name="_Toc515249870"/>
      <w:bookmarkStart w:id="26" w:name="_Toc516655062"/>
      <w:bookmarkStart w:id="27" w:name="_Toc516851134"/>
      <w:bookmarkEnd w:id="25"/>
      <w:r w:rsidRPr="002A0463">
        <w:rPr>
          <w:lang w:val="lv-LV"/>
        </w:rPr>
        <w:t>29.panta darba grupas dokumenti</w:t>
      </w:r>
      <w:bookmarkEnd w:id="26"/>
      <w:bookmarkEnd w:id="27"/>
    </w:p>
    <w:p w14:paraId="32649E88" w14:textId="7CA39922" w:rsidR="00AA6A36" w:rsidRPr="002A0463" w:rsidRDefault="000C4893" w:rsidP="00602925">
      <w:pPr>
        <w:pStyle w:val="ListParagraph"/>
        <w:numPr>
          <w:ilvl w:val="0"/>
          <w:numId w:val="3"/>
        </w:numPr>
        <w:rPr>
          <w:lang w:val="lv-LV"/>
        </w:rPr>
      </w:pPr>
      <w:r w:rsidRPr="002A0463">
        <w:rPr>
          <w:lang w:val="lv-LV"/>
        </w:rPr>
        <w:t>29.darba grupa</w:t>
      </w:r>
      <w:r w:rsidR="003C1835" w:rsidRPr="002A0463">
        <w:rPr>
          <w:lang w:val="lv-LV"/>
        </w:rPr>
        <w:t>, WP 248</w:t>
      </w:r>
      <w:r w:rsidR="00E62083" w:rsidRPr="002A0463">
        <w:rPr>
          <w:lang w:val="lv-LV"/>
        </w:rPr>
        <w:t>,</w:t>
      </w:r>
      <w:r w:rsidR="00EF25B6" w:rsidRPr="002A0463">
        <w:rPr>
          <w:lang w:val="lv-LV"/>
        </w:rPr>
        <w:t xml:space="preserve"> </w:t>
      </w:r>
      <w:r w:rsidR="003C1835" w:rsidRPr="002A0463">
        <w:rPr>
          <w:lang w:val="lv-LV"/>
        </w:rPr>
        <w:t>2017</w:t>
      </w:r>
      <w:r w:rsidR="00EF25B6" w:rsidRPr="002A0463">
        <w:rPr>
          <w:lang w:val="lv-LV"/>
        </w:rPr>
        <w:t>.gada 4.aprīlī</w:t>
      </w:r>
      <w:r w:rsidR="003C1835" w:rsidRPr="002A0463">
        <w:rPr>
          <w:lang w:val="lv-LV"/>
        </w:rPr>
        <w:t xml:space="preserve">: </w:t>
      </w:r>
      <w:r w:rsidR="002501AA" w:rsidRPr="002A0463">
        <w:rPr>
          <w:lang w:val="lv-LV"/>
        </w:rPr>
        <w:t>Pamatnostādnes novērtējuma par ietekmi uz datu aizsardzību (NIDA) veikšanai un noskaidrošanai, vai apstrāde “varētu radīt augstu risku” Regulas 2016/679 izpratnē</w:t>
      </w:r>
      <w:r w:rsidR="00EF25B6" w:rsidRPr="002A0463">
        <w:rPr>
          <w:lang w:val="lv-LV"/>
        </w:rPr>
        <w:t xml:space="preserve"> </w:t>
      </w:r>
      <w:hyperlink r:id="rId13" w:history="1">
        <w:r w:rsidR="00917CBF" w:rsidRPr="002A0463">
          <w:rPr>
            <w:rStyle w:val="Hyperlink"/>
            <w:lang w:val="lv-LV"/>
          </w:rPr>
          <w:t>http://ec.europa.eu/newsroom/article29/item-detail.cfm?item_id=611236</w:t>
        </w:r>
      </w:hyperlink>
    </w:p>
    <w:p w14:paraId="38980F33" w14:textId="74AB4FE0" w:rsidR="00496C6B" w:rsidRPr="002A0463" w:rsidRDefault="006128C0" w:rsidP="00497225">
      <w:pPr>
        <w:pStyle w:val="Heading2"/>
        <w:numPr>
          <w:ilvl w:val="1"/>
          <w:numId w:val="4"/>
        </w:numPr>
        <w:rPr>
          <w:lang w:val="lv-LV"/>
        </w:rPr>
      </w:pPr>
      <w:bookmarkStart w:id="28" w:name="_Toc516851135"/>
      <w:r w:rsidRPr="002A0463">
        <w:rPr>
          <w:lang w:val="lv-LV"/>
        </w:rPr>
        <w:t>Tīmekļa saites</w:t>
      </w:r>
      <w:bookmarkEnd w:id="28"/>
    </w:p>
    <w:p w14:paraId="4005BE7C" w14:textId="5530F8FF" w:rsidR="003C1835" w:rsidRPr="002A0463" w:rsidRDefault="003C1835" w:rsidP="00E62083">
      <w:pPr>
        <w:pStyle w:val="ListParagraph"/>
        <w:numPr>
          <w:ilvl w:val="0"/>
          <w:numId w:val="1"/>
        </w:numPr>
        <w:rPr>
          <w:lang w:val="lv-LV"/>
        </w:rPr>
      </w:pPr>
      <w:r w:rsidRPr="002A0463">
        <w:rPr>
          <w:lang w:val="lv-LV"/>
        </w:rPr>
        <w:t xml:space="preserve">Brussels </w:t>
      </w:r>
      <w:proofErr w:type="spellStart"/>
      <w:r w:rsidRPr="002A0463">
        <w:rPr>
          <w:lang w:val="lv-LV"/>
        </w:rPr>
        <w:t>Laboratory</w:t>
      </w:r>
      <w:proofErr w:type="spellEnd"/>
      <w:r w:rsidRPr="002A0463">
        <w:rPr>
          <w:lang w:val="lv-LV"/>
        </w:rPr>
        <w:t xml:space="preserve"> </w:t>
      </w:r>
      <w:proofErr w:type="spellStart"/>
      <w:r w:rsidRPr="002A0463">
        <w:rPr>
          <w:lang w:val="lv-LV"/>
        </w:rPr>
        <w:t>for</w:t>
      </w:r>
      <w:proofErr w:type="spellEnd"/>
      <w:r w:rsidRPr="002A0463">
        <w:rPr>
          <w:lang w:val="lv-LV"/>
        </w:rPr>
        <w:t xml:space="preserve"> </w:t>
      </w:r>
      <w:proofErr w:type="spellStart"/>
      <w:r w:rsidRPr="002A0463">
        <w:rPr>
          <w:lang w:val="lv-LV"/>
        </w:rPr>
        <w:t>Data</w:t>
      </w:r>
      <w:proofErr w:type="spellEnd"/>
      <w:r w:rsidRPr="002A0463">
        <w:rPr>
          <w:lang w:val="lv-LV"/>
        </w:rPr>
        <w:t xml:space="preserve"> </w:t>
      </w:r>
      <w:proofErr w:type="spellStart"/>
      <w:r w:rsidRPr="002A0463">
        <w:rPr>
          <w:lang w:val="lv-LV"/>
        </w:rPr>
        <w:t>Protection</w:t>
      </w:r>
      <w:proofErr w:type="spellEnd"/>
      <w:r w:rsidRPr="002A0463">
        <w:rPr>
          <w:lang w:val="lv-LV"/>
        </w:rPr>
        <w:t xml:space="preserve"> </w:t>
      </w:r>
      <w:proofErr w:type="spellStart"/>
      <w:r w:rsidRPr="002A0463">
        <w:rPr>
          <w:lang w:val="lv-LV"/>
        </w:rPr>
        <w:t>and</w:t>
      </w:r>
      <w:proofErr w:type="spellEnd"/>
      <w:r w:rsidRPr="002A0463">
        <w:rPr>
          <w:lang w:val="lv-LV"/>
        </w:rPr>
        <w:t xml:space="preserve"> </w:t>
      </w:r>
      <w:proofErr w:type="spellStart"/>
      <w:r w:rsidRPr="002A0463">
        <w:rPr>
          <w:lang w:val="lv-LV"/>
        </w:rPr>
        <w:t>Privacy</w:t>
      </w:r>
      <w:proofErr w:type="spellEnd"/>
      <w:r w:rsidRPr="002A0463">
        <w:rPr>
          <w:lang w:val="lv-LV"/>
        </w:rPr>
        <w:t xml:space="preserve"> </w:t>
      </w:r>
      <w:proofErr w:type="spellStart"/>
      <w:r w:rsidRPr="002A0463">
        <w:rPr>
          <w:lang w:val="lv-LV"/>
        </w:rPr>
        <w:t>Impact</w:t>
      </w:r>
      <w:proofErr w:type="spellEnd"/>
      <w:r w:rsidRPr="002A0463">
        <w:rPr>
          <w:lang w:val="lv-LV"/>
        </w:rPr>
        <w:t xml:space="preserve"> </w:t>
      </w:r>
      <w:proofErr w:type="spellStart"/>
      <w:r w:rsidRPr="002A0463">
        <w:rPr>
          <w:lang w:val="lv-LV"/>
        </w:rPr>
        <w:t>Assessments</w:t>
      </w:r>
      <w:proofErr w:type="spellEnd"/>
      <w:r w:rsidRPr="002A0463">
        <w:rPr>
          <w:lang w:val="lv-LV"/>
        </w:rPr>
        <w:br/>
      </w:r>
      <w:hyperlink r:id="rId14" w:history="1">
        <w:r w:rsidRPr="002A0463">
          <w:rPr>
            <w:rStyle w:val="Hyperlink"/>
            <w:lang w:val="lv-LV"/>
          </w:rPr>
          <w:t>http://www.vub.ac.be/LSTS/dpialab/</w:t>
        </w:r>
      </w:hyperlink>
      <w:r w:rsidRPr="002A0463">
        <w:rPr>
          <w:lang w:val="lv-LV"/>
        </w:rPr>
        <w:t xml:space="preserve"> </w:t>
      </w:r>
    </w:p>
    <w:p w14:paraId="52CD3177" w14:textId="4584AF34" w:rsidR="00C2783C" w:rsidRPr="002A0463" w:rsidRDefault="00C2783C" w:rsidP="00C2783C">
      <w:pPr>
        <w:pStyle w:val="ListParagraph"/>
        <w:numPr>
          <w:ilvl w:val="0"/>
          <w:numId w:val="1"/>
        </w:numPr>
        <w:rPr>
          <w:lang w:val="lv-LV"/>
        </w:rPr>
      </w:pPr>
      <w:r w:rsidRPr="002A0463">
        <w:rPr>
          <w:lang w:val="lv-LV"/>
        </w:rPr>
        <w:t xml:space="preserve">ICO, </w:t>
      </w:r>
      <w:proofErr w:type="spellStart"/>
      <w:r w:rsidRPr="002A0463">
        <w:rPr>
          <w:lang w:val="lv-LV"/>
        </w:rPr>
        <w:t>Big</w:t>
      </w:r>
      <w:proofErr w:type="spellEnd"/>
      <w:r w:rsidRPr="002A0463">
        <w:rPr>
          <w:lang w:val="lv-LV"/>
        </w:rPr>
        <w:t xml:space="preserve"> </w:t>
      </w:r>
      <w:proofErr w:type="spellStart"/>
      <w:r w:rsidRPr="002A0463">
        <w:rPr>
          <w:lang w:val="lv-LV"/>
        </w:rPr>
        <w:t>data</w:t>
      </w:r>
      <w:proofErr w:type="spellEnd"/>
      <w:r w:rsidRPr="002A0463">
        <w:rPr>
          <w:lang w:val="lv-LV"/>
        </w:rPr>
        <w:t xml:space="preserve">, </w:t>
      </w:r>
      <w:proofErr w:type="spellStart"/>
      <w:r w:rsidRPr="002A0463">
        <w:rPr>
          <w:lang w:val="lv-LV"/>
        </w:rPr>
        <w:t>artificial</w:t>
      </w:r>
      <w:proofErr w:type="spellEnd"/>
      <w:r w:rsidRPr="002A0463">
        <w:rPr>
          <w:lang w:val="lv-LV"/>
        </w:rPr>
        <w:t xml:space="preserve"> </w:t>
      </w:r>
      <w:proofErr w:type="spellStart"/>
      <w:r w:rsidRPr="002A0463">
        <w:rPr>
          <w:lang w:val="lv-LV"/>
        </w:rPr>
        <w:t>intelligence</w:t>
      </w:r>
      <w:proofErr w:type="spellEnd"/>
      <w:r w:rsidRPr="002A0463">
        <w:rPr>
          <w:lang w:val="lv-LV"/>
        </w:rPr>
        <w:t xml:space="preserve">, </w:t>
      </w:r>
      <w:proofErr w:type="spellStart"/>
      <w:r w:rsidRPr="002A0463">
        <w:rPr>
          <w:lang w:val="lv-LV"/>
        </w:rPr>
        <w:t>machine</w:t>
      </w:r>
      <w:proofErr w:type="spellEnd"/>
      <w:r w:rsidRPr="002A0463">
        <w:rPr>
          <w:lang w:val="lv-LV"/>
        </w:rPr>
        <w:t xml:space="preserve"> </w:t>
      </w:r>
      <w:proofErr w:type="spellStart"/>
      <w:r w:rsidRPr="002A0463">
        <w:rPr>
          <w:lang w:val="lv-LV"/>
        </w:rPr>
        <w:t>learning</w:t>
      </w:r>
      <w:proofErr w:type="spellEnd"/>
      <w:r w:rsidRPr="002A0463">
        <w:rPr>
          <w:lang w:val="lv-LV"/>
        </w:rPr>
        <w:t xml:space="preserve"> </w:t>
      </w:r>
      <w:proofErr w:type="spellStart"/>
      <w:r w:rsidRPr="002A0463">
        <w:rPr>
          <w:lang w:val="lv-LV"/>
        </w:rPr>
        <w:t>and</w:t>
      </w:r>
      <w:proofErr w:type="spellEnd"/>
      <w:r w:rsidRPr="002A0463">
        <w:rPr>
          <w:lang w:val="lv-LV"/>
        </w:rPr>
        <w:t xml:space="preserve"> </w:t>
      </w:r>
      <w:proofErr w:type="spellStart"/>
      <w:r w:rsidRPr="002A0463">
        <w:rPr>
          <w:lang w:val="lv-LV"/>
        </w:rPr>
        <w:t>data</w:t>
      </w:r>
      <w:proofErr w:type="spellEnd"/>
      <w:r w:rsidRPr="002A0463">
        <w:rPr>
          <w:lang w:val="lv-LV"/>
        </w:rPr>
        <w:t xml:space="preserve"> </w:t>
      </w:r>
      <w:proofErr w:type="spellStart"/>
      <w:r w:rsidRPr="002A0463">
        <w:rPr>
          <w:lang w:val="lv-LV"/>
        </w:rPr>
        <w:t>protection</w:t>
      </w:r>
      <w:proofErr w:type="spellEnd"/>
      <w:r w:rsidRPr="002A0463">
        <w:rPr>
          <w:lang w:val="lv-LV"/>
        </w:rPr>
        <w:t xml:space="preserve"> (2017), 99 f, </w:t>
      </w:r>
      <w:hyperlink r:id="rId15" w:history="1">
        <w:r w:rsidRPr="002A0463">
          <w:rPr>
            <w:rStyle w:val="Hyperlink"/>
            <w:lang w:val="lv-LV"/>
          </w:rPr>
          <w:t>https://ico.org.uk/media/for-organisations/documents/2013559/big-data-ai-ml-and-data-protection.pdf</w:t>
        </w:r>
      </w:hyperlink>
      <w:r w:rsidRPr="002A0463">
        <w:rPr>
          <w:lang w:val="lv-LV"/>
        </w:rPr>
        <w:t xml:space="preserve">. </w:t>
      </w:r>
    </w:p>
    <w:sectPr w:rsidR="00C2783C" w:rsidRPr="002A0463" w:rsidSect="003A32FE">
      <w:headerReference w:type="even" r:id="rId16"/>
      <w:headerReference w:type="default" r:id="rId17"/>
      <w:footerReference w:type="even" r:id="rId18"/>
      <w:footerReference w:type="default" r:id="rId19"/>
      <w:headerReference w:type="first" r:id="rId20"/>
      <w:pgSz w:w="12240" w:h="15840"/>
      <w:pgMar w:top="1440" w:right="1440" w:bottom="1702" w:left="144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F89C48" w14:textId="77777777" w:rsidR="0038473F" w:rsidRDefault="0038473F" w:rsidP="00A43EA1">
      <w:pPr>
        <w:spacing w:after="0" w:line="240" w:lineRule="auto"/>
      </w:pPr>
      <w:r>
        <w:separator/>
      </w:r>
    </w:p>
  </w:endnote>
  <w:endnote w:type="continuationSeparator" w:id="0">
    <w:p w14:paraId="20689D32" w14:textId="77777777" w:rsidR="0038473F" w:rsidRDefault="0038473F" w:rsidP="00A43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Lt">
    <w:altName w:val="Arial"/>
    <w:panose1 w:val="00000000000000000000"/>
    <w:charset w:val="00"/>
    <w:family w:val="swiss"/>
    <w:notTrueType/>
    <w:pitch w:val="variable"/>
    <w:sig w:usb0="800000AF" w:usb1="4000204A" w:usb2="00000000" w:usb3="00000000" w:csb0="00000001"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25335328"/>
      <w:docPartObj>
        <w:docPartGallery w:val="Page Numbers (Bottom of Page)"/>
        <w:docPartUnique/>
      </w:docPartObj>
    </w:sdtPr>
    <w:sdtEndPr>
      <w:rPr>
        <w:rStyle w:val="PageNumber"/>
      </w:rPr>
    </w:sdtEndPr>
    <w:sdtContent>
      <w:p w14:paraId="246F7F23" w14:textId="4C5096BE" w:rsidR="0084787A" w:rsidRDefault="0084787A" w:rsidP="003C00E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A5CD6A9" w14:textId="77777777" w:rsidR="0084787A" w:rsidRDefault="0084787A" w:rsidP="003C00E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37320016"/>
      <w:docPartObj>
        <w:docPartGallery w:val="Page Numbers (Bottom of Page)"/>
        <w:docPartUnique/>
      </w:docPartObj>
    </w:sdtPr>
    <w:sdtEndPr>
      <w:rPr>
        <w:rStyle w:val="PageNumber"/>
      </w:rPr>
    </w:sdtEndPr>
    <w:sdtContent>
      <w:p w14:paraId="2BFB8249" w14:textId="1A895DEF" w:rsidR="0084787A" w:rsidRDefault="0084787A" w:rsidP="007404B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45533">
          <w:rPr>
            <w:rStyle w:val="PageNumber"/>
            <w:noProof/>
          </w:rPr>
          <w:t>17</w:t>
        </w:r>
        <w:r>
          <w:rPr>
            <w:rStyle w:val="PageNumber"/>
          </w:rPr>
          <w:fldChar w:fldCharType="end"/>
        </w:r>
      </w:p>
    </w:sdtContent>
  </w:sdt>
  <w:p w14:paraId="10FF44B5" w14:textId="77777777" w:rsidR="0084787A" w:rsidRDefault="0084787A" w:rsidP="003C00E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898069" w14:textId="77777777" w:rsidR="0038473F" w:rsidRDefault="0038473F" w:rsidP="00A43EA1">
      <w:pPr>
        <w:spacing w:after="0" w:line="240" w:lineRule="auto"/>
      </w:pPr>
      <w:r>
        <w:separator/>
      </w:r>
    </w:p>
  </w:footnote>
  <w:footnote w:type="continuationSeparator" w:id="0">
    <w:p w14:paraId="153307BD" w14:textId="77777777" w:rsidR="0038473F" w:rsidRDefault="0038473F" w:rsidP="00A43EA1">
      <w:pPr>
        <w:spacing w:after="0" w:line="240" w:lineRule="auto"/>
      </w:pPr>
      <w:r>
        <w:continuationSeparator/>
      </w:r>
    </w:p>
  </w:footnote>
  <w:footnote w:id="1">
    <w:p w14:paraId="1335FA92" w14:textId="5DCF072E" w:rsidR="0084787A" w:rsidRPr="008C4C7E" w:rsidRDefault="0084787A" w:rsidP="00AA6A36">
      <w:pPr>
        <w:pStyle w:val="FootnoteText"/>
        <w:rPr>
          <w:lang w:val="lv-LV"/>
        </w:rPr>
      </w:pPr>
      <w:r w:rsidRPr="008C4C7E">
        <w:rPr>
          <w:rStyle w:val="FootnoteReference"/>
          <w:lang w:val="lv-LV"/>
        </w:rPr>
        <w:footnoteRef/>
      </w:r>
      <w:r w:rsidRPr="008C4C7E">
        <w:rPr>
          <w:lang w:val="lv-LV"/>
        </w:rPr>
        <w:t xml:space="preserve"> </w:t>
      </w:r>
      <w:r w:rsidRPr="00076C91">
        <w:rPr>
          <w:lang w:val="lv-LV"/>
        </w:rPr>
        <w:t xml:space="preserve">Turpmākais teksts balstīts uz publikāciju vācu valodā: </w:t>
      </w:r>
      <w:proofErr w:type="spellStart"/>
      <w:r w:rsidRPr="00076C91">
        <w:rPr>
          <w:lang w:val="lv-LV"/>
        </w:rPr>
        <w:t>Kastelitz</w:t>
      </w:r>
      <w:proofErr w:type="spellEnd"/>
      <w:r w:rsidRPr="00076C91">
        <w:rPr>
          <w:lang w:val="lv-LV"/>
        </w:rPr>
        <w:t xml:space="preserve">, M., </w:t>
      </w:r>
      <w:proofErr w:type="spellStart"/>
      <w:r w:rsidRPr="00076C91">
        <w:rPr>
          <w:lang w:val="lv-LV"/>
        </w:rPr>
        <w:t>Hötzendorfer</w:t>
      </w:r>
      <w:proofErr w:type="spellEnd"/>
      <w:r w:rsidRPr="00076C91">
        <w:rPr>
          <w:lang w:val="lv-LV"/>
        </w:rPr>
        <w:t xml:space="preserve">, W., </w:t>
      </w:r>
      <w:proofErr w:type="spellStart"/>
      <w:r w:rsidRPr="00076C91">
        <w:rPr>
          <w:lang w:val="lv-LV"/>
        </w:rPr>
        <w:t>Riedl</w:t>
      </w:r>
      <w:proofErr w:type="spellEnd"/>
      <w:r w:rsidRPr="00076C91">
        <w:rPr>
          <w:lang w:val="lv-LV"/>
        </w:rPr>
        <w:t xml:space="preserve">, R., </w:t>
      </w:r>
      <w:proofErr w:type="spellStart"/>
      <w:r w:rsidRPr="00076C91">
        <w:rPr>
          <w:lang w:val="lv-LV"/>
        </w:rPr>
        <w:t>Ausgewählte</w:t>
      </w:r>
      <w:proofErr w:type="spellEnd"/>
      <w:r w:rsidRPr="00076C91">
        <w:rPr>
          <w:lang w:val="lv-LV"/>
        </w:rPr>
        <w:t xml:space="preserve"> </w:t>
      </w:r>
      <w:proofErr w:type="spellStart"/>
      <w:r w:rsidRPr="00076C91">
        <w:rPr>
          <w:lang w:val="lv-LV"/>
        </w:rPr>
        <w:t>Fragen</w:t>
      </w:r>
      <w:proofErr w:type="spellEnd"/>
      <w:r w:rsidRPr="00076C91">
        <w:rPr>
          <w:lang w:val="lv-LV"/>
        </w:rPr>
        <w:t xml:space="preserve"> der </w:t>
      </w:r>
      <w:proofErr w:type="spellStart"/>
      <w:r w:rsidRPr="00076C91">
        <w:rPr>
          <w:lang w:val="lv-LV"/>
        </w:rPr>
        <w:t>Durchführung</w:t>
      </w:r>
      <w:proofErr w:type="spellEnd"/>
      <w:r w:rsidRPr="00076C91">
        <w:rPr>
          <w:lang w:val="lv-LV"/>
        </w:rPr>
        <w:t xml:space="preserve"> </w:t>
      </w:r>
      <w:proofErr w:type="spellStart"/>
      <w:r w:rsidRPr="00076C91">
        <w:rPr>
          <w:lang w:val="lv-LV"/>
        </w:rPr>
        <w:t>einer</w:t>
      </w:r>
      <w:proofErr w:type="spellEnd"/>
      <w:r w:rsidRPr="00076C91">
        <w:rPr>
          <w:lang w:val="lv-LV"/>
        </w:rPr>
        <w:t xml:space="preserve"> </w:t>
      </w:r>
      <w:proofErr w:type="spellStart"/>
      <w:r w:rsidRPr="00076C91">
        <w:rPr>
          <w:lang w:val="lv-LV"/>
        </w:rPr>
        <w:t>Datenschutz-Folgenabschätzung</w:t>
      </w:r>
      <w:proofErr w:type="spellEnd"/>
      <w:r w:rsidRPr="00076C91">
        <w:rPr>
          <w:lang w:val="lv-LV"/>
        </w:rPr>
        <w:t xml:space="preserve"> </w:t>
      </w:r>
      <w:proofErr w:type="spellStart"/>
      <w:r w:rsidRPr="00076C91">
        <w:rPr>
          <w:lang w:val="lv-LV"/>
        </w:rPr>
        <w:t>gemäß</w:t>
      </w:r>
      <w:proofErr w:type="spellEnd"/>
      <w:r w:rsidRPr="00076C91">
        <w:rPr>
          <w:lang w:val="lv-LV"/>
        </w:rPr>
        <w:t xml:space="preserve"> Art 35 DSGVO, </w:t>
      </w:r>
      <w:proofErr w:type="spellStart"/>
      <w:r w:rsidRPr="00076C91">
        <w:rPr>
          <w:lang w:val="lv-LV"/>
        </w:rPr>
        <w:t>Jahrbuch</w:t>
      </w:r>
      <w:proofErr w:type="spellEnd"/>
      <w:r w:rsidRPr="00076C91">
        <w:rPr>
          <w:lang w:val="lv-LV"/>
        </w:rPr>
        <w:t xml:space="preserve"> </w:t>
      </w:r>
      <w:proofErr w:type="spellStart"/>
      <w:r w:rsidRPr="00076C91">
        <w:rPr>
          <w:lang w:val="lv-LV"/>
        </w:rPr>
        <w:t>Datenschutzrecht</w:t>
      </w:r>
      <w:proofErr w:type="spellEnd"/>
      <w:r w:rsidRPr="00076C91">
        <w:rPr>
          <w:lang w:val="lv-LV"/>
        </w:rPr>
        <w:t xml:space="preserve"> 2017, 113ff.</w:t>
      </w:r>
    </w:p>
  </w:footnote>
  <w:footnote w:id="2">
    <w:p w14:paraId="43F5D5BD" w14:textId="6F1D49DB" w:rsidR="0084787A" w:rsidRPr="008C4C7E" w:rsidRDefault="0084787A" w:rsidP="00167246">
      <w:pPr>
        <w:tabs>
          <w:tab w:val="left" w:pos="454"/>
        </w:tabs>
        <w:rPr>
          <w:rFonts w:cs="Times New Roman"/>
          <w:lang w:val="lv-LV" w:eastAsia="de-DE"/>
        </w:rPr>
      </w:pPr>
      <w:r w:rsidRPr="008C4C7E">
        <w:rPr>
          <w:rFonts w:cs="Times New Roman"/>
          <w:sz w:val="20"/>
          <w:lang w:val="lv-LV" w:eastAsia="de-DE"/>
        </w:rPr>
        <w:footnoteRef/>
      </w:r>
      <w:r>
        <w:rPr>
          <w:rFonts w:cs="Times New Roman"/>
          <w:sz w:val="20"/>
          <w:lang w:val="lv-LV" w:eastAsia="de-DE"/>
        </w:rPr>
        <w:tab/>
        <w:t>DG29, WP 248</w:t>
      </w:r>
      <w:r w:rsidRPr="008C4C7E">
        <w:rPr>
          <w:rFonts w:cs="Times New Roman"/>
          <w:sz w:val="20"/>
          <w:lang w:val="lv-LV" w:eastAsia="de-DE"/>
        </w:rPr>
        <w:t xml:space="preserve">: </w:t>
      </w:r>
      <w:r w:rsidRPr="00AC6C21">
        <w:rPr>
          <w:rFonts w:cs="Times New Roman"/>
          <w:sz w:val="20"/>
          <w:lang w:eastAsia="de-DE"/>
        </w:rPr>
        <w:t xml:space="preserve">Var </w:t>
      </w:r>
      <w:proofErr w:type="spellStart"/>
      <w:r w:rsidRPr="00AC6C21">
        <w:rPr>
          <w:rFonts w:cs="Times New Roman"/>
          <w:sz w:val="20"/>
          <w:lang w:eastAsia="de-DE"/>
        </w:rPr>
        <w:t>izmant</w:t>
      </w:r>
      <w:r>
        <w:rPr>
          <w:rFonts w:cs="Times New Roman"/>
          <w:sz w:val="20"/>
          <w:lang w:eastAsia="de-DE"/>
        </w:rPr>
        <w:t>ot</w:t>
      </w:r>
      <w:proofErr w:type="spellEnd"/>
      <w:r>
        <w:rPr>
          <w:rFonts w:cs="Times New Roman"/>
          <w:sz w:val="20"/>
          <w:lang w:eastAsia="de-DE"/>
        </w:rPr>
        <w:t xml:space="preserve"> </w:t>
      </w:r>
      <w:proofErr w:type="spellStart"/>
      <w:r>
        <w:rPr>
          <w:rFonts w:cs="Times New Roman"/>
          <w:sz w:val="20"/>
          <w:lang w:eastAsia="de-DE"/>
        </w:rPr>
        <w:t>dažādas</w:t>
      </w:r>
      <w:proofErr w:type="spellEnd"/>
      <w:r>
        <w:rPr>
          <w:rFonts w:cs="Times New Roman"/>
          <w:sz w:val="20"/>
          <w:lang w:eastAsia="de-DE"/>
        </w:rPr>
        <w:t xml:space="preserve"> </w:t>
      </w:r>
      <w:proofErr w:type="spellStart"/>
      <w:r>
        <w:rPr>
          <w:rFonts w:cs="Times New Roman"/>
          <w:sz w:val="20"/>
          <w:lang w:eastAsia="de-DE"/>
        </w:rPr>
        <w:t>metodikas</w:t>
      </w:r>
      <w:proofErr w:type="spellEnd"/>
      <w:r>
        <w:rPr>
          <w:rFonts w:cs="Times New Roman"/>
          <w:sz w:val="20"/>
          <w:lang w:eastAsia="de-DE"/>
        </w:rPr>
        <w:t xml:space="preserve"> (</w:t>
      </w:r>
      <w:proofErr w:type="spellStart"/>
      <w:r>
        <w:rPr>
          <w:rFonts w:cs="Times New Roman"/>
          <w:sz w:val="20"/>
          <w:lang w:eastAsia="de-DE"/>
        </w:rPr>
        <w:t>skatīt</w:t>
      </w:r>
      <w:proofErr w:type="spellEnd"/>
      <w:r>
        <w:rPr>
          <w:rFonts w:cs="Times New Roman"/>
          <w:sz w:val="20"/>
          <w:lang w:eastAsia="de-DE"/>
        </w:rPr>
        <w:t xml:space="preserve"> </w:t>
      </w:r>
      <w:proofErr w:type="spellStart"/>
      <w:r>
        <w:rPr>
          <w:rFonts w:cs="Times New Roman"/>
          <w:sz w:val="20"/>
          <w:lang w:eastAsia="de-DE"/>
        </w:rPr>
        <w:t>pamatnostādņu</w:t>
      </w:r>
      <w:proofErr w:type="spellEnd"/>
      <w:r>
        <w:rPr>
          <w:rFonts w:cs="Times New Roman"/>
          <w:sz w:val="20"/>
          <w:lang w:eastAsia="de-DE"/>
        </w:rPr>
        <w:t xml:space="preserve"> 1.</w:t>
      </w:r>
      <w:r w:rsidRPr="00AC6C21">
        <w:rPr>
          <w:rFonts w:cs="Times New Roman"/>
          <w:sz w:val="20"/>
          <w:lang w:eastAsia="de-DE"/>
        </w:rPr>
        <w:t xml:space="preserve">pielikumu </w:t>
      </w:r>
      <w:r>
        <w:rPr>
          <w:rFonts w:cs="Times New Roman"/>
          <w:sz w:val="20"/>
          <w:lang w:eastAsia="de-DE"/>
        </w:rPr>
        <w:t>NIDA</w:t>
      </w:r>
      <w:r w:rsidRPr="00AC6C21">
        <w:rPr>
          <w:rFonts w:cs="Times New Roman"/>
          <w:sz w:val="20"/>
          <w:lang w:eastAsia="de-DE"/>
        </w:rPr>
        <w:t xml:space="preserve"> </w:t>
      </w:r>
      <w:proofErr w:type="spellStart"/>
      <w:r w:rsidRPr="00AC6C21">
        <w:rPr>
          <w:rFonts w:cs="Times New Roman"/>
          <w:sz w:val="20"/>
          <w:lang w:eastAsia="de-DE"/>
        </w:rPr>
        <w:t>metodoloģiju</w:t>
      </w:r>
      <w:proofErr w:type="spellEnd"/>
      <w:r w:rsidRPr="00AC6C21">
        <w:rPr>
          <w:rFonts w:cs="Times New Roman"/>
          <w:sz w:val="20"/>
          <w:lang w:eastAsia="de-DE"/>
        </w:rPr>
        <w:t xml:space="preserve"> </w:t>
      </w:r>
      <w:proofErr w:type="spellStart"/>
      <w:r w:rsidRPr="00AC6C21">
        <w:rPr>
          <w:rFonts w:cs="Times New Roman"/>
          <w:sz w:val="20"/>
          <w:lang w:eastAsia="de-DE"/>
        </w:rPr>
        <w:t>piemēr</w:t>
      </w:r>
      <w:r>
        <w:rPr>
          <w:rFonts w:cs="Times New Roman"/>
          <w:sz w:val="20"/>
          <w:lang w:eastAsia="de-DE"/>
        </w:rPr>
        <w:t>iem</w:t>
      </w:r>
      <w:proofErr w:type="spellEnd"/>
      <w:r>
        <w:rPr>
          <w:rFonts w:cs="Times New Roman"/>
          <w:sz w:val="20"/>
          <w:lang w:eastAsia="de-DE"/>
        </w:rPr>
        <w:t xml:space="preserve">), </w:t>
      </w:r>
      <w:proofErr w:type="spellStart"/>
      <w:r>
        <w:rPr>
          <w:rFonts w:cs="Times New Roman"/>
          <w:sz w:val="20"/>
          <w:lang w:eastAsia="de-DE"/>
        </w:rPr>
        <w:t>lai</w:t>
      </w:r>
      <w:proofErr w:type="spellEnd"/>
      <w:r>
        <w:rPr>
          <w:rFonts w:cs="Times New Roman"/>
          <w:sz w:val="20"/>
          <w:lang w:eastAsia="de-DE"/>
        </w:rPr>
        <w:t xml:space="preserve"> </w:t>
      </w:r>
      <w:proofErr w:type="spellStart"/>
      <w:r>
        <w:rPr>
          <w:rFonts w:cs="Times New Roman"/>
          <w:sz w:val="20"/>
          <w:lang w:eastAsia="de-DE"/>
        </w:rPr>
        <w:t>palīdzētu</w:t>
      </w:r>
      <w:proofErr w:type="spellEnd"/>
      <w:r>
        <w:rPr>
          <w:rFonts w:cs="Times New Roman"/>
          <w:sz w:val="20"/>
          <w:lang w:eastAsia="de-DE"/>
        </w:rPr>
        <w:t xml:space="preserve"> </w:t>
      </w:r>
      <w:proofErr w:type="spellStart"/>
      <w:r>
        <w:rPr>
          <w:rFonts w:cs="Times New Roman"/>
          <w:sz w:val="20"/>
          <w:lang w:eastAsia="de-DE"/>
        </w:rPr>
        <w:t>īstenot</w:t>
      </w:r>
      <w:proofErr w:type="spellEnd"/>
      <w:r>
        <w:rPr>
          <w:rFonts w:cs="Times New Roman"/>
          <w:sz w:val="20"/>
          <w:lang w:eastAsia="de-DE"/>
        </w:rPr>
        <w:t xml:space="preserve"> VDAR</w:t>
      </w:r>
      <w:r w:rsidRPr="00AC6C21">
        <w:rPr>
          <w:rFonts w:cs="Times New Roman"/>
          <w:sz w:val="20"/>
          <w:lang w:eastAsia="de-DE"/>
        </w:rPr>
        <w:t xml:space="preserve"> </w:t>
      </w:r>
      <w:proofErr w:type="spellStart"/>
      <w:r w:rsidRPr="00AC6C21">
        <w:rPr>
          <w:rFonts w:cs="Times New Roman"/>
          <w:sz w:val="20"/>
          <w:lang w:eastAsia="de-DE"/>
        </w:rPr>
        <w:t>izklāstītās</w:t>
      </w:r>
      <w:proofErr w:type="spellEnd"/>
      <w:r w:rsidRPr="00AC6C21">
        <w:rPr>
          <w:rFonts w:cs="Times New Roman"/>
          <w:sz w:val="20"/>
          <w:lang w:eastAsia="de-DE"/>
        </w:rPr>
        <w:t xml:space="preserve"> </w:t>
      </w:r>
      <w:proofErr w:type="spellStart"/>
      <w:r w:rsidRPr="00AC6C21">
        <w:rPr>
          <w:rFonts w:cs="Times New Roman"/>
          <w:sz w:val="20"/>
          <w:lang w:eastAsia="de-DE"/>
        </w:rPr>
        <w:t>pamatprasības</w:t>
      </w:r>
      <w:proofErr w:type="spellEnd"/>
      <w:r>
        <w:rPr>
          <w:rFonts w:cs="Times New Roman"/>
          <w:sz w:val="20"/>
          <w:lang w:eastAsia="de-DE"/>
        </w:rPr>
        <w:t>.</w:t>
      </w:r>
    </w:p>
  </w:footnote>
  <w:footnote w:id="3">
    <w:p w14:paraId="46D5A337" w14:textId="77777777" w:rsidR="0084787A" w:rsidRPr="008C4C7E" w:rsidRDefault="0084787A" w:rsidP="00834258">
      <w:pPr>
        <w:pStyle w:val="NWVFunotentext"/>
        <w:ind w:left="0" w:firstLine="0"/>
        <w:rPr>
          <w:szCs w:val="16"/>
          <w:lang w:val="lv-LV"/>
        </w:rPr>
      </w:pPr>
      <w:r w:rsidRPr="008C4C7E">
        <w:rPr>
          <w:rStyle w:val="FootnoteReference"/>
          <w:lang w:val="lv-LV"/>
        </w:rPr>
        <w:footnoteRef/>
      </w:r>
      <w:r w:rsidRPr="008C4C7E">
        <w:rPr>
          <w:lang w:val="lv-LV"/>
        </w:rPr>
        <w:t xml:space="preserve"> </w:t>
      </w:r>
      <w:r w:rsidRPr="00AF5E57">
        <w:rPr>
          <w:rStyle w:val="NWVFN-ZahlinFN-Apparat"/>
          <w:i/>
          <w:sz w:val="20"/>
          <w:szCs w:val="20"/>
          <w:lang w:val="lv-LV"/>
        </w:rPr>
        <w:t xml:space="preserve">De </w:t>
      </w:r>
      <w:proofErr w:type="spellStart"/>
      <w:r w:rsidRPr="00AF5E57">
        <w:rPr>
          <w:rStyle w:val="NWVFN-ZahlinFN-Apparat"/>
          <w:i/>
          <w:sz w:val="20"/>
          <w:szCs w:val="20"/>
          <w:lang w:val="lv-LV"/>
        </w:rPr>
        <w:t>Hert</w:t>
      </w:r>
      <w:proofErr w:type="spellEnd"/>
      <w:r w:rsidRPr="00AF5E57">
        <w:rPr>
          <w:rStyle w:val="NWVFN-ZahlinFN-Apparat"/>
          <w:i/>
          <w:sz w:val="20"/>
          <w:szCs w:val="20"/>
          <w:lang w:val="lv-LV"/>
        </w:rPr>
        <w:t>/</w:t>
      </w:r>
      <w:proofErr w:type="spellStart"/>
      <w:r w:rsidRPr="00AF5E57">
        <w:rPr>
          <w:rStyle w:val="NWVFN-ZahlinFN-Apparat"/>
          <w:i/>
          <w:sz w:val="20"/>
          <w:szCs w:val="20"/>
          <w:lang w:val="lv-LV"/>
        </w:rPr>
        <w:t>Kloza</w:t>
      </w:r>
      <w:proofErr w:type="spellEnd"/>
      <w:r w:rsidRPr="00AF5E57">
        <w:rPr>
          <w:rStyle w:val="NWVFN-ZahlinFN-Apparat"/>
          <w:i/>
          <w:sz w:val="20"/>
          <w:szCs w:val="20"/>
          <w:lang w:val="lv-LV"/>
        </w:rPr>
        <w:t>/</w:t>
      </w:r>
      <w:proofErr w:type="spellStart"/>
      <w:r w:rsidRPr="00AF5E57">
        <w:rPr>
          <w:rStyle w:val="NWVFN-ZahlinFN-Apparat"/>
          <w:i/>
          <w:sz w:val="20"/>
          <w:szCs w:val="20"/>
          <w:lang w:val="lv-LV"/>
        </w:rPr>
        <w:t>Wright</w:t>
      </w:r>
      <w:proofErr w:type="spellEnd"/>
      <w:r w:rsidRPr="00AF5E57">
        <w:rPr>
          <w:rStyle w:val="NWVFN-ZahlinFN-Apparat"/>
          <w:sz w:val="20"/>
          <w:szCs w:val="20"/>
          <w:lang w:val="lv-LV"/>
        </w:rPr>
        <w:t xml:space="preserve"> (</w:t>
      </w:r>
      <w:proofErr w:type="spellStart"/>
      <w:r w:rsidRPr="00AF5E57">
        <w:rPr>
          <w:rStyle w:val="NWVFN-ZahlinFN-Apparat"/>
          <w:sz w:val="20"/>
          <w:szCs w:val="20"/>
          <w:lang w:val="lv-LV"/>
        </w:rPr>
        <w:t>Hrsg</w:t>
      </w:r>
      <w:proofErr w:type="spellEnd"/>
      <w:r w:rsidRPr="00AF5E57">
        <w:rPr>
          <w:rStyle w:val="NWVFN-ZahlinFN-Apparat"/>
          <w:sz w:val="20"/>
          <w:szCs w:val="20"/>
          <w:lang w:val="lv-LV"/>
        </w:rPr>
        <w:t xml:space="preserve">), PIAF, </w:t>
      </w:r>
      <w:proofErr w:type="spellStart"/>
      <w:r w:rsidRPr="00AF5E57">
        <w:rPr>
          <w:rStyle w:val="NWVFN-ZahlinFN-Apparat"/>
          <w:sz w:val="20"/>
          <w:szCs w:val="20"/>
          <w:lang w:val="lv-LV"/>
        </w:rPr>
        <w:t>Recommendations</w:t>
      </w:r>
      <w:proofErr w:type="spellEnd"/>
      <w:r w:rsidRPr="00AF5E57">
        <w:rPr>
          <w:rStyle w:val="NWVFN-ZahlinFN-Apparat"/>
          <w:sz w:val="20"/>
          <w:szCs w:val="20"/>
          <w:lang w:val="lv-LV"/>
        </w:rPr>
        <w:t xml:space="preserve"> </w:t>
      </w:r>
      <w:proofErr w:type="spellStart"/>
      <w:r w:rsidRPr="00AF5E57">
        <w:rPr>
          <w:rStyle w:val="NWVFN-ZahlinFN-Apparat"/>
          <w:sz w:val="20"/>
          <w:szCs w:val="20"/>
          <w:lang w:val="lv-LV"/>
        </w:rPr>
        <w:t>for</w:t>
      </w:r>
      <w:proofErr w:type="spellEnd"/>
      <w:r w:rsidRPr="00AF5E57">
        <w:rPr>
          <w:rStyle w:val="NWVFN-ZahlinFN-Apparat"/>
          <w:sz w:val="20"/>
          <w:szCs w:val="20"/>
          <w:lang w:val="lv-LV"/>
        </w:rPr>
        <w:t xml:space="preserve"> a </w:t>
      </w:r>
      <w:proofErr w:type="spellStart"/>
      <w:r w:rsidRPr="00AF5E57">
        <w:rPr>
          <w:rStyle w:val="NWVFN-ZahlinFN-Apparat"/>
          <w:sz w:val="20"/>
          <w:szCs w:val="20"/>
          <w:lang w:val="lv-LV"/>
        </w:rPr>
        <w:t>privacy</w:t>
      </w:r>
      <w:proofErr w:type="spellEnd"/>
      <w:r w:rsidRPr="00AF5E57">
        <w:rPr>
          <w:rStyle w:val="NWVFN-ZahlinFN-Apparat"/>
          <w:sz w:val="20"/>
          <w:szCs w:val="20"/>
          <w:lang w:val="lv-LV"/>
        </w:rPr>
        <w:t xml:space="preserve"> </w:t>
      </w:r>
      <w:proofErr w:type="spellStart"/>
      <w:r w:rsidRPr="00AF5E57">
        <w:rPr>
          <w:rStyle w:val="NWVFN-ZahlinFN-Apparat"/>
          <w:sz w:val="20"/>
          <w:szCs w:val="20"/>
          <w:lang w:val="lv-LV"/>
        </w:rPr>
        <w:t>impact</w:t>
      </w:r>
      <w:proofErr w:type="spellEnd"/>
      <w:r w:rsidRPr="00AF5E57">
        <w:rPr>
          <w:rStyle w:val="NWVFN-ZahlinFN-Apparat"/>
          <w:sz w:val="20"/>
          <w:szCs w:val="20"/>
          <w:lang w:val="lv-LV"/>
        </w:rPr>
        <w:t xml:space="preserve"> </w:t>
      </w:r>
      <w:proofErr w:type="spellStart"/>
      <w:r w:rsidRPr="00AF5E57">
        <w:rPr>
          <w:rStyle w:val="NWVFN-ZahlinFN-Apparat"/>
          <w:sz w:val="20"/>
          <w:szCs w:val="20"/>
          <w:lang w:val="lv-LV"/>
        </w:rPr>
        <w:t>assessment</w:t>
      </w:r>
      <w:proofErr w:type="spellEnd"/>
      <w:r w:rsidRPr="00AF5E57">
        <w:rPr>
          <w:rStyle w:val="NWVFN-ZahlinFN-Apparat"/>
          <w:sz w:val="20"/>
          <w:szCs w:val="20"/>
          <w:lang w:val="lv-LV"/>
        </w:rPr>
        <w:t xml:space="preserve"> </w:t>
      </w:r>
      <w:proofErr w:type="spellStart"/>
      <w:r w:rsidRPr="00AF5E57">
        <w:rPr>
          <w:rStyle w:val="NWVFN-ZahlinFN-Apparat"/>
          <w:sz w:val="20"/>
          <w:szCs w:val="20"/>
          <w:lang w:val="lv-LV"/>
        </w:rPr>
        <w:t>framework</w:t>
      </w:r>
      <w:proofErr w:type="spellEnd"/>
      <w:r w:rsidRPr="00AF5E57">
        <w:rPr>
          <w:rStyle w:val="NWVFN-ZahlinFN-Apparat"/>
          <w:sz w:val="20"/>
          <w:szCs w:val="20"/>
          <w:lang w:val="lv-LV"/>
        </w:rPr>
        <w:t xml:space="preserve"> </w:t>
      </w:r>
      <w:proofErr w:type="spellStart"/>
      <w:r w:rsidRPr="00AF5E57">
        <w:rPr>
          <w:rStyle w:val="NWVFN-ZahlinFN-Apparat"/>
          <w:sz w:val="20"/>
          <w:szCs w:val="20"/>
          <w:lang w:val="lv-LV"/>
        </w:rPr>
        <w:t>for</w:t>
      </w:r>
      <w:proofErr w:type="spellEnd"/>
      <w:r w:rsidRPr="00AF5E57">
        <w:rPr>
          <w:rStyle w:val="NWVFN-ZahlinFN-Apparat"/>
          <w:sz w:val="20"/>
          <w:szCs w:val="20"/>
          <w:lang w:val="lv-LV"/>
        </w:rPr>
        <w:t xml:space="preserve"> </w:t>
      </w:r>
      <w:proofErr w:type="spellStart"/>
      <w:r w:rsidRPr="00AF5E57">
        <w:rPr>
          <w:rStyle w:val="NWVFN-ZahlinFN-Apparat"/>
          <w:sz w:val="20"/>
          <w:szCs w:val="20"/>
          <w:lang w:val="lv-LV"/>
        </w:rPr>
        <w:t>the</w:t>
      </w:r>
      <w:proofErr w:type="spellEnd"/>
      <w:r w:rsidRPr="00AF5E57">
        <w:rPr>
          <w:rStyle w:val="NWVFN-ZahlinFN-Apparat"/>
          <w:sz w:val="20"/>
          <w:szCs w:val="20"/>
          <w:lang w:val="lv-LV"/>
        </w:rPr>
        <w:t xml:space="preserve"> European </w:t>
      </w:r>
      <w:proofErr w:type="spellStart"/>
      <w:r w:rsidRPr="00AF5E57">
        <w:rPr>
          <w:rStyle w:val="NWVFN-ZahlinFN-Apparat"/>
          <w:sz w:val="20"/>
          <w:szCs w:val="20"/>
          <w:lang w:val="lv-LV"/>
        </w:rPr>
        <w:t>Union</w:t>
      </w:r>
      <w:proofErr w:type="spellEnd"/>
      <w:r w:rsidRPr="00AF5E57">
        <w:rPr>
          <w:rStyle w:val="NWVFN-ZahlinFN-Apparat"/>
          <w:sz w:val="20"/>
          <w:szCs w:val="20"/>
          <w:lang w:val="lv-LV"/>
        </w:rPr>
        <w:t xml:space="preserve">, </w:t>
      </w:r>
      <w:proofErr w:type="spellStart"/>
      <w:r w:rsidRPr="00AF5E57">
        <w:rPr>
          <w:rStyle w:val="NWVFN-ZahlinFN-Apparat"/>
          <w:sz w:val="20"/>
          <w:szCs w:val="20"/>
          <w:lang w:val="lv-LV"/>
        </w:rPr>
        <w:t>Deliverable</w:t>
      </w:r>
      <w:proofErr w:type="spellEnd"/>
      <w:r w:rsidRPr="00AF5E57">
        <w:rPr>
          <w:rStyle w:val="NWVFN-ZahlinFN-Apparat"/>
          <w:sz w:val="20"/>
          <w:szCs w:val="20"/>
          <w:lang w:val="lv-LV"/>
        </w:rPr>
        <w:t xml:space="preserve"> D3 (2012), http://piafproject.eu/ref/PIAF_D3_final.pdf; vairāk informācijas </w:t>
      </w:r>
      <w:hyperlink r:id="rId1" w:history="1">
        <w:r w:rsidRPr="00AF5E57">
          <w:rPr>
            <w:rStyle w:val="NWVFN-ZahlinFN-Apparat"/>
            <w:sz w:val="20"/>
            <w:szCs w:val="20"/>
            <w:lang w:val="lv-LV"/>
          </w:rPr>
          <w:t>http://piafproject.eu/Deliverables.html</w:t>
        </w:r>
      </w:hyperlink>
      <w:r w:rsidRPr="00AF5E57">
        <w:rPr>
          <w:rStyle w:val="NWVFN-ZahlinFN-Apparat"/>
          <w:sz w:val="20"/>
          <w:szCs w:val="20"/>
          <w:lang w:val="lv-LV"/>
        </w:rPr>
        <w:t>.</w:t>
      </w:r>
    </w:p>
    <w:p w14:paraId="0CE349E1" w14:textId="77777777" w:rsidR="0084787A" w:rsidRPr="008C4C7E" w:rsidRDefault="0084787A" w:rsidP="00834258">
      <w:pPr>
        <w:pStyle w:val="FootnoteText"/>
        <w:rPr>
          <w:lang w:val="lv-LV"/>
        </w:rPr>
      </w:pPr>
    </w:p>
  </w:footnote>
  <w:footnote w:id="4">
    <w:p w14:paraId="0FF7EA96" w14:textId="74EA58E5" w:rsidR="0084787A" w:rsidRPr="008C4C7E" w:rsidRDefault="0084787A" w:rsidP="0071241C">
      <w:pPr>
        <w:ind w:left="426" w:hanging="426"/>
        <w:rPr>
          <w:szCs w:val="16"/>
          <w:lang w:val="lv-LV"/>
        </w:rPr>
      </w:pPr>
      <w:r w:rsidRPr="008C4C7E">
        <w:rPr>
          <w:sz w:val="20"/>
          <w:szCs w:val="16"/>
          <w:lang w:val="lv-LV"/>
        </w:rPr>
        <w:footnoteRef/>
      </w:r>
      <w:r w:rsidRPr="008C4C7E">
        <w:rPr>
          <w:sz w:val="20"/>
          <w:szCs w:val="16"/>
          <w:lang w:val="lv-LV"/>
        </w:rPr>
        <w:tab/>
      </w:r>
      <w:r>
        <w:rPr>
          <w:sz w:val="20"/>
          <w:szCs w:val="16"/>
          <w:lang w:val="lv-LV"/>
        </w:rPr>
        <w:t>Komisijas ieteikums 2014/724/ES</w:t>
      </w:r>
      <w:r w:rsidRPr="00105800">
        <w:rPr>
          <w:sz w:val="20"/>
          <w:szCs w:val="16"/>
          <w:lang w:val="lv-LV"/>
        </w:rPr>
        <w:t xml:space="preserve"> </w:t>
      </w:r>
      <w:r w:rsidRPr="00CE1509">
        <w:rPr>
          <w:bCs/>
          <w:sz w:val="20"/>
          <w:szCs w:val="16"/>
        </w:rPr>
        <w:t xml:space="preserve">par </w:t>
      </w:r>
      <w:proofErr w:type="spellStart"/>
      <w:r w:rsidRPr="00CE1509">
        <w:rPr>
          <w:bCs/>
          <w:sz w:val="20"/>
          <w:szCs w:val="16"/>
        </w:rPr>
        <w:t>datu</w:t>
      </w:r>
      <w:proofErr w:type="spellEnd"/>
      <w:r w:rsidRPr="00CE1509">
        <w:rPr>
          <w:bCs/>
          <w:sz w:val="20"/>
          <w:szCs w:val="16"/>
        </w:rPr>
        <w:t xml:space="preserve"> </w:t>
      </w:r>
      <w:proofErr w:type="spellStart"/>
      <w:r w:rsidRPr="00CE1509">
        <w:rPr>
          <w:bCs/>
          <w:sz w:val="20"/>
          <w:szCs w:val="16"/>
        </w:rPr>
        <w:t>aizsardzības</w:t>
      </w:r>
      <w:proofErr w:type="spellEnd"/>
      <w:r w:rsidRPr="00CE1509">
        <w:rPr>
          <w:bCs/>
          <w:sz w:val="20"/>
          <w:szCs w:val="16"/>
        </w:rPr>
        <w:t xml:space="preserve"> </w:t>
      </w:r>
      <w:proofErr w:type="spellStart"/>
      <w:r w:rsidRPr="00CE1509">
        <w:rPr>
          <w:bCs/>
          <w:sz w:val="20"/>
          <w:szCs w:val="16"/>
        </w:rPr>
        <w:t>ietekmējuma</w:t>
      </w:r>
      <w:proofErr w:type="spellEnd"/>
      <w:r w:rsidRPr="00CE1509">
        <w:rPr>
          <w:bCs/>
          <w:sz w:val="20"/>
          <w:szCs w:val="16"/>
        </w:rPr>
        <w:t xml:space="preserve"> </w:t>
      </w:r>
      <w:proofErr w:type="spellStart"/>
      <w:r w:rsidRPr="00CE1509">
        <w:rPr>
          <w:bCs/>
          <w:sz w:val="20"/>
          <w:szCs w:val="16"/>
        </w:rPr>
        <w:t>novērtējuma</w:t>
      </w:r>
      <w:proofErr w:type="spellEnd"/>
      <w:r w:rsidRPr="00CE1509">
        <w:rPr>
          <w:bCs/>
          <w:sz w:val="20"/>
          <w:szCs w:val="16"/>
        </w:rPr>
        <w:t xml:space="preserve"> </w:t>
      </w:r>
      <w:proofErr w:type="spellStart"/>
      <w:r w:rsidRPr="00CE1509">
        <w:rPr>
          <w:bCs/>
          <w:sz w:val="20"/>
          <w:szCs w:val="16"/>
        </w:rPr>
        <w:t>veidlapu</w:t>
      </w:r>
      <w:proofErr w:type="spellEnd"/>
      <w:r w:rsidRPr="00CE1509">
        <w:rPr>
          <w:bCs/>
          <w:sz w:val="20"/>
          <w:szCs w:val="16"/>
        </w:rPr>
        <w:t xml:space="preserve"> </w:t>
      </w:r>
      <w:proofErr w:type="spellStart"/>
      <w:r w:rsidRPr="00CE1509">
        <w:rPr>
          <w:bCs/>
          <w:sz w:val="20"/>
          <w:szCs w:val="16"/>
        </w:rPr>
        <w:t>viedajiem</w:t>
      </w:r>
      <w:proofErr w:type="spellEnd"/>
      <w:r w:rsidRPr="00CE1509">
        <w:rPr>
          <w:bCs/>
          <w:sz w:val="20"/>
          <w:szCs w:val="16"/>
        </w:rPr>
        <w:t xml:space="preserve"> </w:t>
      </w:r>
      <w:proofErr w:type="spellStart"/>
      <w:r w:rsidRPr="00CE1509">
        <w:rPr>
          <w:bCs/>
          <w:sz w:val="20"/>
          <w:szCs w:val="16"/>
        </w:rPr>
        <w:t>tīkliem</w:t>
      </w:r>
      <w:proofErr w:type="spellEnd"/>
      <w:r w:rsidRPr="00CE1509">
        <w:rPr>
          <w:bCs/>
          <w:sz w:val="20"/>
          <w:szCs w:val="16"/>
        </w:rPr>
        <w:t xml:space="preserve"> un </w:t>
      </w:r>
      <w:proofErr w:type="spellStart"/>
      <w:r w:rsidRPr="00CE1509">
        <w:rPr>
          <w:bCs/>
          <w:sz w:val="20"/>
          <w:szCs w:val="16"/>
        </w:rPr>
        <w:t>viedās</w:t>
      </w:r>
      <w:proofErr w:type="spellEnd"/>
      <w:r w:rsidRPr="00CE1509">
        <w:rPr>
          <w:bCs/>
          <w:sz w:val="20"/>
          <w:szCs w:val="16"/>
        </w:rPr>
        <w:t xml:space="preserve"> </w:t>
      </w:r>
      <w:proofErr w:type="spellStart"/>
      <w:r w:rsidRPr="00CE1509">
        <w:rPr>
          <w:bCs/>
          <w:sz w:val="20"/>
          <w:szCs w:val="16"/>
        </w:rPr>
        <w:t>uzskaites</w:t>
      </w:r>
      <w:proofErr w:type="spellEnd"/>
      <w:r w:rsidRPr="00CE1509">
        <w:rPr>
          <w:bCs/>
          <w:sz w:val="20"/>
          <w:szCs w:val="16"/>
        </w:rPr>
        <w:t xml:space="preserve"> </w:t>
      </w:r>
      <w:proofErr w:type="spellStart"/>
      <w:r w:rsidRPr="00CE1509">
        <w:rPr>
          <w:bCs/>
          <w:sz w:val="20"/>
          <w:szCs w:val="16"/>
        </w:rPr>
        <w:t>sistēmām</w:t>
      </w:r>
      <w:proofErr w:type="spellEnd"/>
      <w:r w:rsidRPr="00CE1509">
        <w:rPr>
          <w:sz w:val="20"/>
          <w:szCs w:val="16"/>
          <w:lang w:val="lv-LV"/>
        </w:rPr>
        <w:t>,</w:t>
      </w:r>
      <w:r w:rsidRPr="008C4C7E">
        <w:rPr>
          <w:sz w:val="20"/>
          <w:szCs w:val="16"/>
          <w:lang w:val="lv-LV"/>
        </w:rPr>
        <w:t xml:space="preserve"> </w:t>
      </w:r>
      <w:r>
        <w:rPr>
          <w:bCs/>
          <w:sz w:val="20"/>
          <w:szCs w:val="16"/>
        </w:rPr>
        <w:t>2014.</w:t>
      </w:r>
      <w:r w:rsidRPr="009F3EE8">
        <w:rPr>
          <w:bCs/>
          <w:sz w:val="20"/>
          <w:szCs w:val="16"/>
        </w:rPr>
        <w:t>gada 10.</w:t>
      </w:r>
      <w:r>
        <w:rPr>
          <w:bCs/>
          <w:sz w:val="20"/>
          <w:szCs w:val="16"/>
        </w:rPr>
        <w:t>o</w:t>
      </w:r>
      <w:r w:rsidRPr="009F3EE8">
        <w:rPr>
          <w:bCs/>
          <w:sz w:val="20"/>
          <w:szCs w:val="16"/>
        </w:rPr>
        <w:t>ktobris</w:t>
      </w:r>
      <w:r>
        <w:rPr>
          <w:sz w:val="20"/>
          <w:szCs w:val="16"/>
          <w:lang w:val="lv-LV"/>
        </w:rPr>
        <w:t xml:space="preserve">, </w:t>
      </w:r>
      <w:r w:rsidRPr="00444EA1">
        <w:rPr>
          <w:sz w:val="20"/>
          <w:szCs w:val="16"/>
          <w:lang w:val="lv-LV"/>
        </w:rPr>
        <w:t>L 2014/300, 63.</w:t>
      </w:r>
    </w:p>
  </w:footnote>
  <w:footnote w:id="5">
    <w:p w14:paraId="3AAC675B" w14:textId="77777777" w:rsidR="0084787A" w:rsidRPr="008C4C7E" w:rsidRDefault="0084787A" w:rsidP="00991993">
      <w:pPr>
        <w:ind w:left="426" w:hanging="426"/>
        <w:rPr>
          <w:szCs w:val="16"/>
          <w:lang w:val="lv-LV"/>
        </w:rPr>
      </w:pPr>
      <w:r w:rsidRPr="008C4C7E">
        <w:rPr>
          <w:sz w:val="20"/>
          <w:szCs w:val="16"/>
          <w:lang w:val="lv-LV"/>
        </w:rPr>
        <w:footnoteRef/>
      </w:r>
      <w:r w:rsidRPr="008C4C7E">
        <w:rPr>
          <w:sz w:val="20"/>
          <w:szCs w:val="16"/>
          <w:lang w:val="lv-LV"/>
        </w:rPr>
        <w:tab/>
      </w:r>
      <w:r w:rsidRPr="008C4C7E">
        <w:rPr>
          <w:i/>
          <w:sz w:val="20"/>
          <w:szCs w:val="16"/>
          <w:lang w:val="lv-LV"/>
        </w:rPr>
        <w:t>Martini</w:t>
      </w:r>
      <w:r w:rsidRPr="008C4C7E">
        <w:rPr>
          <w:sz w:val="20"/>
          <w:szCs w:val="16"/>
          <w:lang w:val="lv-LV"/>
        </w:rPr>
        <w:t xml:space="preserve"> </w:t>
      </w:r>
      <w:proofErr w:type="spellStart"/>
      <w:r w:rsidRPr="008C4C7E">
        <w:rPr>
          <w:sz w:val="20"/>
          <w:szCs w:val="16"/>
          <w:lang w:val="lv-LV"/>
        </w:rPr>
        <w:t>in</w:t>
      </w:r>
      <w:proofErr w:type="spellEnd"/>
      <w:r w:rsidRPr="008C4C7E">
        <w:rPr>
          <w:sz w:val="20"/>
          <w:szCs w:val="16"/>
          <w:lang w:val="lv-LV"/>
        </w:rPr>
        <w:t xml:space="preserve"> </w:t>
      </w:r>
      <w:proofErr w:type="spellStart"/>
      <w:r w:rsidRPr="008C4C7E">
        <w:rPr>
          <w:sz w:val="20"/>
          <w:szCs w:val="16"/>
          <w:lang w:val="lv-LV"/>
        </w:rPr>
        <w:t>Paal</w:t>
      </w:r>
      <w:proofErr w:type="spellEnd"/>
      <w:r w:rsidRPr="008C4C7E">
        <w:rPr>
          <w:sz w:val="20"/>
          <w:szCs w:val="16"/>
          <w:lang w:val="lv-LV"/>
        </w:rPr>
        <w:t>/</w:t>
      </w:r>
      <w:proofErr w:type="spellStart"/>
      <w:r w:rsidRPr="008C4C7E">
        <w:rPr>
          <w:sz w:val="20"/>
          <w:szCs w:val="16"/>
          <w:lang w:val="lv-LV"/>
        </w:rPr>
        <w:t>Pauly</w:t>
      </w:r>
      <w:proofErr w:type="spellEnd"/>
      <w:r w:rsidRPr="008C4C7E">
        <w:rPr>
          <w:sz w:val="20"/>
          <w:szCs w:val="16"/>
          <w:lang w:val="lv-LV"/>
        </w:rPr>
        <w:t xml:space="preserve"> (</w:t>
      </w:r>
      <w:proofErr w:type="spellStart"/>
      <w:r w:rsidRPr="008C4C7E">
        <w:rPr>
          <w:sz w:val="20"/>
          <w:szCs w:val="16"/>
          <w:lang w:val="lv-LV"/>
        </w:rPr>
        <w:t>Hrsg</w:t>
      </w:r>
      <w:proofErr w:type="spellEnd"/>
      <w:r w:rsidRPr="008C4C7E">
        <w:rPr>
          <w:sz w:val="20"/>
          <w:szCs w:val="16"/>
          <w:lang w:val="lv-LV"/>
        </w:rPr>
        <w:t xml:space="preserve">), </w:t>
      </w:r>
      <w:proofErr w:type="spellStart"/>
      <w:r w:rsidRPr="008C4C7E">
        <w:rPr>
          <w:sz w:val="20"/>
          <w:szCs w:val="16"/>
          <w:lang w:val="lv-LV"/>
        </w:rPr>
        <w:t>Datenschutz-Grundverordnung</w:t>
      </w:r>
      <w:proofErr w:type="spellEnd"/>
      <w:r w:rsidRPr="008C4C7E">
        <w:rPr>
          <w:sz w:val="20"/>
          <w:szCs w:val="16"/>
          <w:lang w:val="lv-LV"/>
        </w:rPr>
        <w:t xml:space="preserve"> (2016) Art 35 </w:t>
      </w:r>
      <w:proofErr w:type="spellStart"/>
      <w:r w:rsidRPr="008C4C7E">
        <w:rPr>
          <w:sz w:val="20"/>
          <w:szCs w:val="16"/>
          <w:lang w:val="lv-LV"/>
        </w:rPr>
        <w:t>Rz</w:t>
      </w:r>
      <w:proofErr w:type="spellEnd"/>
      <w:r w:rsidRPr="008C4C7E">
        <w:rPr>
          <w:sz w:val="20"/>
          <w:szCs w:val="16"/>
          <w:lang w:val="lv-LV"/>
        </w:rPr>
        <w:t xml:space="preserve"> 60; </w:t>
      </w:r>
      <w:proofErr w:type="spellStart"/>
      <w:r w:rsidRPr="008C4C7E">
        <w:rPr>
          <w:sz w:val="20"/>
          <w:szCs w:val="16"/>
          <w:lang w:val="lv-LV"/>
        </w:rPr>
        <w:t>dagegen</w:t>
      </w:r>
      <w:proofErr w:type="spellEnd"/>
      <w:r w:rsidRPr="008C4C7E">
        <w:rPr>
          <w:sz w:val="20"/>
          <w:szCs w:val="16"/>
          <w:lang w:val="lv-LV"/>
        </w:rPr>
        <w:t xml:space="preserve"> (</w:t>
      </w:r>
      <w:proofErr w:type="spellStart"/>
      <w:r w:rsidRPr="008C4C7E">
        <w:rPr>
          <w:sz w:val="20"/>
          <w:szCs w:val="16"/>
          <w:lang w:val="lv-LV"/>
        </w:rPr>
        <w:t>mangels</w:t>
      </w:r>
      <w:proofErr w:type="spellEnd"/>
      <w:r w:rsidRPr="008C4C7E">
        <w:rPr>
          <w:sz w:val="20"/>
          <w:szCs w:val="16"/>
          <w:lang w:val="lv-LV"/>
        </w:rPr>
        <w:t xml:space="preserve"> </w:t>
      </w:r>
      <w:proofErr w:type="spellStart"/>
      <w:r w:rsidRPr="008C4C7E">
        <w:rPr>
          <w:sz w:val="20"/>
          <w:szCs w:val="16"/>
          <w:lang w:val="lv-LV"/>
        </w:rPr>
        <w:t>rechtlicher</w:t>
      </w:r>
      <w:proofErr w:type="spellEnd"/>
      <w:r w:rsidRPr="008C4C7E">
        <w:rPr>
          <w:sz w:val="20"/>
          <w:szCs w:val="16"/>
          <w:lang w:val="lv-LV"/>
        </w:rPr>
        <w:t xml:space="preserve"> </w:t>
      </w:r>
      <w:proofErr w:type="spellStart"/>
      <w:r w:rsidRPr="008C4C7E">
        <w:rPr>
          <w:sz w:val="20"/>
          <w:szCs w:val="16"/>
          <w:lang w:val="lv-LV"/>
        </w:rPr>
        <w:t>Verbundenheit</w:t>
      </w:r>
      <w:proofErr w:type="spellEnd"/>
      <w:r w:rsidRPr="008C4C7E">
        <w:rPr>
          <w:sz w:val="20"/>
          <w:szCs w:val="16"/>
          <w:lang w:val="lv-LV"/>
        </w:rPr>
        <w:t xml:space="preserve">) </w:t>
      </w:r>
      <w:proofErr w:type="spellStart"/>
      <w:r w:rsidRPr="008C4C7E">
        <w:rPr>
          <w:i/>
          <w:sz w:val="20"/>
          <w:szCs w:val="16"/>
          <w:lang w:val="lv-LV"/>
        </w:rPr>
        <w:t>Laue</w:t>
      </w:r>
      <w:proofErr w:type="spellEnd"/>
      <w:r w:rsidRPr="008C4C7E">
        <w:rPr>
          <w:i/>
          <w:sz w:val="20"/>
          <w:szCs w:val="16"/>
          <w:lang w:val="lv-LV"/>
        </w:rPr>
        <w:t>/</w:t>
      </w:r>
      <w:proofErr w:type="spellStart"/>
      <w:r w:rsidRPr="008C4C7E">
        <w:rPr>
          <w:i/>
          <w:sz w:val="20"/>
          <w:szCs w:val="16"/>
          <w:lang w:val="lv-LV"/>
        </w:rPr>
        <w:t>Nink</w:t>
      </w:r>
      <w:proofErr w:type="spellEnd"/>
      <w:r w:rsidRPr="008C4C7E">
        <w:rPr>
          <w:i/>
          <w:sz w:val="20"/>
          <w:szCs w:val="16"/>
          <w:lang w:val="lv-LV"/>
        </w:rPr>
        <w:t>/Kremer</w:t>
      </w:r>
      <w:r w:rsidRPr="008C4C7E">
        <w:rPr>
          <w:sz w:val="20"/>
          <w:szCs w:val="16"/>
          <w:lang w:val="lv-LV"/>
        </w:rPr>
        <w:t xml:space="preserve">, Das </w:t>
      </w:r>
      <w:proofErr w:type="spellStart"/>
      <w:r w:rsidRPr="008C4C7E">
        <w:rPr>
          <w:sz w:val="20"/>
          <w:szCs w:val="16"/>
          <w:lang w:val="lv-LV"/>
        </w:rPr>
        <w:t>neue</w:t>
      </w:r>
      <w:proofErr w:type="spellEnd"/>
      <w:r w:rsidRPr="008C4C7E">
        <w:rPr>
          <w:sz w:val="20"/>
          <w:szCs w:val="16"/>
          <w:lang w:val="lv-LV"/>
        </w:rPr>
        <w:t xml:space="preserve"> </w:t>
      </w:r>
      <w:proofErr w:type="spellStart"/>
      <w:r w:rsidRPr="008C4C7E">
        <w:rPr>
          <w:sz w:val="20"/>
          <w:szCs w:val="16"/>
          <w:lang w:val="lv-LV"/>
        </w:rPr>
        <w:t>Datenschutzrecht</w:t>
      </w:r>
      <w:proofErr w:type="spellEnd"/>
      <w:r w:rsidRPr="008C4C7E">
        <w:rPr>
          <w:sz w:val="20"/>
          <w:szCs w:val="16"/>
          <w:lang w:val="lv-LV"/>
        </w:rPr>
        <w:t xml:space="preserve"> </w:t>
      </w:r>
      <w:proofErr w:type="spellStart"/>
      <w:r w:rsidRPr="008C4C7E">
        <w:rPr>
          <w:sz w:val="20"/>
          <w:szCs w:val="16"/>
          <w:lang w:val="lv-LV"/>
        </w:rPr>
        <w:t>in</w:t>
      </w:r>
      <w:proofErr w:type="spellEnd"/>
      <w:r w:rsidRPr="008C4C7E">
        <w:rPr>
          <w:sz w:val="20"/>
          <w:szCs w:val="16"/>
          <w:lang w:val="lv-LV"/>
        </w:rPr>
        <w:t xml:space="preserve"> der </w:t>
      </w:r>
      <w:proofErr w:type="spellStart"/>
      <w:r w:rsidRPr="008C4C7E">
        <w:rPr>
          <w:sz w:val="20"/>
          <w:szCs w:val="16"/>
          <w:lang w:val="lv-LV"/>
        </w:rPr>
        <w:t>betrieblichen</w:t>
      </w:r>
      <w:proofErr w:type="spellEnd"/>
      <w:r w:rsidRPr="008C4C7E">
        <w:rPr>
          <w:sz w:val="20"/>
          <w:szCs w:val="16"/>
          <w:lang w:val="lv-LV"/>
        </w:rPr>
        <w:t xml:space="preserve"> </w:t>
      </w:r>
      <w:proofErr w:type="spellStart"/>
      <w:r w:rsidRPr="008C4C7E">
        <w:rPr>
          <w:sz w:val="20"/>
          <w:szCs w:val="16"/>
          <w:lang w:val="lv-LV"/>
        </w:rPr>
        <w:t>Praxis</w:t>
      </w:r>
      <w:proofErr w:type="spellEnd"/>
      <w:r w:rsidRPr="008C4C7E">
        <w:rPr>
          <w:sz w:val="20"/>
          <w:szCs w:val="16"/>
          <w:lang w:val="lv-LV"/>
        </w:rPr>
        <w:t xml:space="preserve"> (2016) 245 </w:t>
      </w:r>
      <w:proofErr w:type="spellStart"/>
      <w:r w:rsidRPr="008C4C7E">
        <w:rPr>
          <w:sz w:val="20"/>
          <w:szCs w:val="16"/>
          <w:lang w:val="lv-LV"/>
        </w:rPr>
        <w:t>Rz</w:t>
      </w:r>
      <w:proofErr w:type="spellEnd"/>
      <w:r w:rsidRPr="008C4C7E">
        <w:rPr>
          <w:sz w:val="20"/>
          <w:szCs w:val="16"/>
          <w:lang w:val="lv-LV"/>
        </w:rPr>
        <w:t xml:space="preserve"> 99.</w:t>
      </w:r>
    </w:p>
  </w:footnote>
  <w:footnote w:id="6">
    <w:p w14:paraId="768CBB89" w14:textId="77777777" w:rsidR="0084787A" w:rsidRPr="008C4C7E" w:rsidRDefault="0084787A" w:rsidP="00EA275B">
      <w:pPr>
        <w:ind w:left="426" w:hanging="426"/>
        <w:rPr>
          <w:lang w:val="lv-LV"/>
        </w:rPr>
      </w:pPr>
      <w:r w:rsidRPr="008C4C7E">
        <w:rPr>
          <w:sz w:val="20"/>
          <w:szCs w:val="16"/>
          <w:lang w:val="lv-LV"/>
        </w:rPr>
        <w:footnoteRef/>
      </w:r>
      <w:r w:rsidRPr="008C4C7E">
        <w:rPr>
          <w:sz w:val="20"/>
          <w:lang w:val="lv-LV"/>
        </w:rPr>
        <w:tab/>
      </w:r>
      <w:r w:rsidRPr="008C4C7E">
        <w:rPr>
          <w:i/>
          <w:sz w:val="20"/>
          <w:lang w:val="lv-LV"/>
        </w:rPr>
        <w:t xml:space="preserve">De </w:t>
      </w:r>
      <w:proofErr w:type="spellStart"/>
      <w:r w:rsidRPr="008C4C7E">
        <w:rPr>
          <w:i/>
          <w:sz w:val="20"/>
          <w:lang w:val="lv-LV"/>
        </w:rPr>
        <w:t>Hert</w:t>
      </w:r>
      <w:proofErr w:type="spellEnd"/>
      <w:r w:rsidRPr="008C4C7E">
        <w:rPr>
          <w:i/>
          <w:sz w:val="20"/>
          <w:lang w:val="lv-LV"/>
        </w:rPr>
        <w:t>/</w:t>
      </w:r>
      <w:proofErr w:type="spellStart"/>
      <w:r w:rsidRPr="008C4C7E">
        <w:rPr>
          <w:i/>
          <w:sz w:val="20"/>
          <w:lang w:val="lv-LV"/>
        </w:rPr>
        <w:t>Kloza</w:t>
      </w:r>
      <w:proofErr w:type="spellEnd"/>
      <w:r w:rsidRPr="008C4C7E">
        <w:rPr>
          <w:i/>
          <w:sz w:val="20"/>
          <w:lang w:val="lv-LV"/>
        </w:rPr>
        <w:t>/</w:t>
      </w:r>
      <w:proofErr w:type="spellStart"/>
      <w:r w:rsidRPr="008C4C7E">
        <w:rPr>
          <w:i/>
          <w:sz w:val="20"/>
          <w:lang w:val="lv-LV"/>
        </w:rPr>
        <w:t>Wright</w:t>
      </w:r>
      <w:proofErr w:type="spellEnd"/>
      <w:r w:rsidRPr="008C4C7E">
        <w:rPr>
          <w:sz w:val="20"/>
          <w:lang w:val="lv-LV"/>
        </w:rPr>
        <w:t xml:space="preserve"> (</w:t>
      </w:r>
      <w:proofErr w:type="spellStart"/>
      <w:r w:rsidRPr="008C4C7E">
        <w:rPr>
          <w:sz w:val="20"/>
          <w:lang w:val="lv-LV"/>
        </w:rPr>
        <w:t>Hrsg</w:t>
      </w:r>
      <w:proofErr w:type="spellEnd"/>
      <w:r w:rsidRPr="008C4C7E">
        <w:rPr>
          <w:sz w:val="20"/>
          <w:lang w:val="lv-LV"/>
        </w:rPr>
        <w:t xml:space="preserve">), PIAF, </w:t>
      </w:r>
      <w:proofErr w:type="spellStart"/>
      <w:r w:rsidRPr="008C4C7E">
        <w:rPr>
          <w:sz w:val="20"/>
          <w:lang w:val="lv-LV"/>
        </w:rPr>
        <w:t>Recommendations</w:t>
      </w:r>
      <w:proofErr w:type="spellEnd"/>
      <w:r w:rsidRPr="008C4C7E">
        <w:rPr>
          <w:sz w:val="20"/>
          <w:lang w:val="lv-LV"/>
        </w:rPr>
        <w:t xml:space="preserve"> </w:t>
      </w:r>
      <w:proofErr w:type="spellStart"/>
      <w:r w:rsidRPr="008C4C7E">
        <w:rPr>
          <w:sz w:val="20"/>
          <w:lang w:val="lv-LV"/>
        </w:rPr>
        <w:t>for</w:t>
      </w:r>
      <w:proofErr w:type="spellEnd"/>
      <w:r w:rsidRPr="008C4C7E">
        <w:rPr>
          <w:sz w:val="20"/>
          <w:lang w:val="lv-LV"/>
        </w:rPr>
        <w:t xml:space="preserve"> a </w:t>
      </w:r>
      <w:proofErr w:type="spellStart"/>
      <w:r w:rsidRPr="008C4C7E">
        <w:rPr>
          <w:sz w:val="20"/>
          <w:lang w:val="lv-LV"/>
        </w:rPr>
        <w:t>privacy</w:t>
      </w:r>
      <w:proofErr w:type="spellEnd"/>
      <w:r w:rsidRPr="008C4C7E">
        <w:rPr>
          <w:sz w:val="20"/>
          <w:lang w:val="lv-LV"/>
        </w:rPr>
        <w:t xml:space="preserve"> </w:t>
      </w:r>
      <w:proofErr w:type="spellStart"/>
      <w:r w:rsidRPr="008C4C7E">
        <w:rPr>
          <w:sz w:val="20"/>
          <w:lang w:val="lv-LV"/>
        </w:rPr>
        <w:t>impact</w:t>
      </w:r>
      <w:proofErr w:type="spellEnd"/>
      <w:r w:rsidRPr="008C4C7E">
        <w:rPr>
          <w:sz w:val="20"/>
          <w:lang w:val="lv-LV"/>
        </w:rPr>
        <w:t xml:space="preserve"> </w:t>
      </w:r>
      <w:proofErr w:type="spellStart"/>
      <w:r w:rsidRPr="008C4C7E">
        <w:rPr>
          <w:sz w:val="20"/>
          <w:lang w:val="lv-LV"/>
        </w:rPr>
        <w:t>assessment</w:t>
      </w:r>
      <w:proofErr w:type="spellEnd"/>
      <w:r w:rsidRPr="008C4C7E">
        <w:rPr>
          <w:sz w:val="20"/>
          <w:lang w:val="lv-LV"/>
        </w:rPr>
        <w:t xml:space="preserve"> </w:t>
      </w:r>
      <w:proofErr w:type="spellStart"/>
      <w:r w:rsidRPr="008C4C7E">
        <w:rPr>
          <w:sz w:val="20"/>
          <w:lang w:val="lv-LV"/>
        </w:rPr>
        <w:t>framework</w:t>
      </w:r>
      <w:proofErr w:type="spellEnd"/>
      <w:r w:rsidRPr="008C4C7E">
        <w:rPr>
          <w:sz w:val="20"/>
          <w:lang w:val="lv-LV"/>
        </w:rPr>
        <w:t xml:space="preserve"> </w:t>
      </w:r>
      <w:proofErr w:type="spellStart"/>
      <w:r w:rsidRPr="008C4C7E">
        <w:rPr>
          <w:sz w:val="20"/>
          <w:lang w:val="lv-LV"/>
        </w:rPr>
        <w:t>for</w:t>
      </w:r>
      <w:proofErr w:type="spellEnd"/>
      <w:r w:rsidRPr="008C4C7E">
        <w:rPr>
          <w:sz w:val="20"/>
          <w:lang w:val="lv-LV"/>
        </w:rPr>
        <w:t xml:space="preserve"> </w:t>
      </w:r>
      <w:proofErr w:type="spellStart"/>
      <w:r w:rsidRPr="008C4C7E">
        <w:rPr>
          <w:sz w:val="20"/>
          <w:lang w:val="lv-LV"/>
        </w:rPr>
        <w:t>the</w:t>
      </w:r>
      <w:proofErr w:type="spellEnd"/>
      <w:r w:rsidRPr="008C4C7E">
        <w:rPr>
          <w:sz w:val="20"/>
          <w:lang w:val="lv-LV"/>
        </w:rPr>
        <w:t xml:space="preserve"> European </w:t>
      </w:r>
      <w:proofErr w:type="spellStart"/>
      <w:r w:rsidRPr="008C4C7E">
        <w:rPr>
          <w:sz w:val="20"/>
          <w:lang w:val="lv-LV"/>
        </w:rPr>
        <w:t>Union</w:t>
      </w:r>
      <w:proofErr w:type="spellEnd"/>
      <w:r w:rsidRPr="008C4C7E">
        <w:rPr>
          <w:sz w:val="20"/>
          <w:lang w:val="lv-LV"/>
        </w:rPr>
        <w:t xml:space="preserve">, </w:t>
      </w:r>
      <w:proofErr w:type="spellStart"/>
      <w:r w:rsidRPr="008C4C7E">
        <w:rPr>
          <w:sz w:val="20"/>
          <w:lang w:val="lv-LV"/>
        </w:rPr>
        <w:t>Deliverable</w:t>
      </w:r>
      <w:proofErr w:type="spellEnd"/>
      <w:r w:rsidRPr="008C4C7E">
        <w:rPr>
          <w:sz w:val="20"/>
          <w:lang w:val="lv-LV"/>
        </w:rPr>
        <w:t xml:space="preserve"> D3 (2012) 31, http://piafproject.eu/ref/PIAF_D3_final.pdf.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83709589"/>
      <w:docPartObj>
        <w:docPartGallery w:val="Page Numbers (Top of Page)"/>
        <w:docPartUnique/>
      </w:docPartObj>
    </w:sdtPr>
    <w:sdtEndPr>
      <w:rPr>
        <w:rStyle w:val="PageNumber"/>
      </w:rPr>
    </w:sdtEndPr>
    <w:sdtContent>
      <w:p w14:paraId="5F64D360" w14:textId="43C5CDF1" w:rsidR="0084787A" w:rsidRDefault="0084787A" w:rsidP="007404B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6ECA246" w14:textId="77777777" w:rsidR="0084787A" w:rsidRDefault="0038473F" w:rsidP="003C00E6">
    <w:pPr>
      <w:pStyle w:val="Header"/>
      <w:ind w:right="360"/>
    </w:pPr>
    <w:r>
      <w:rPr>
        <w:noProof/>
      </w:rPr>
      <w:pict w14:anchorId="0257D3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3080782" o:spid="_x0000_s2051" type="#_x0000_t75" alt="report" style="position:absolute;left:0;text-align:left;margin-left:0;margin-top:0;width:565.4pt;height:799.8pt;z-index:-251657216;mso-wrap-edited:f;mso-width-percent:0;mso-height-percent:0;mso-position-horizontal:center;mso-position-horizontal-relative:margin;mso-position-vertical:center;mso-position-vertical-relative:margin;mso-width-percent:0;mso-height-percent:0" o:allowincell="f">
          <v:imagedata r:id="rId1" o:title="repor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CA247" w14:textId="77777777" w:rsidR="0084787A" w:rsidRDefault="0038473F" w:rsidP="003C00E6">
    <w:pPr>
      <w:pStyle w:val="Header"/>
      <w:ind w:right="360"/>
    </w:pPr>
    <w:r>
      <w:rPr>
        <w:noProof/>
      </w:rPr>
      <w:pict w14:anchorId="4CC4E9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3080783" o:spid="_x0000_s2050" type="#_x0000_t75" alt="report" style="position:absolute;left:0;text-align:left;margin-left:-25.5pt;margin-top:-81.15pt;width:565.4pt;height:799.8pt;z-index:-251656192;mso-wrap-edited:f;mso-width-percent:0;mso-height-percent:0;mso-position-horizontal-relative:margin;mso-position-vertical-relative:margin;mso-width-percent:0;mso-height-percent:0" o:allowincell="f">
          <v:imagedata r:id="rId1" o:title="repor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CA248" w14:textId="77777777" w:rsidR="0084787A" w:rsidRDefault="0038473F">
    <w:pPr>
      <w:pStyle w:val="Header"/>
    </w:pPr>
    <w:r>
      <w:rPr>
        <w:noProof/>
      </w:rPr>
      <w:pict w14:anchorId="203B60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3080781" o:spid="_x0000_s2049" type="#_x0000_t75" alt="report" style="position:absolute;left:0;text-align:left;margin-left:0;margin-top:0;width:565.4pt;height:799.8pt;z-index:-251658240;mso-wrap-edited:f;mso-width-percent:0;mso-height-percent:0;mso-position-horizontal:center;mso-position-horizontal-relative:margin;mso-position-vertical:center;mso-position-vertical-relative:margin;mso-width-percent:0;mso-height-percent:0" o:allowincell="f">
          <v:imagedata r:id="rId1" o:title="repor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356C5"/>
    <w:multiLevelType w:val="hybridMultilevel"/>
    <w:tmpl w:val="F3FE2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AF2F62"/>
    <w:multiLevelType w:val="multilevel"/>
    <w:tmpl w:val="1A18735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968154B"/>
    <w:multiLevelType w:val="hybridMultilevel"/>
    <w:tmpl w:val="2DFA2B2E"/>
    <w:lvl w:ilvl="0" w:tplc="05528BC6">
      <w:start w:val="1"/>
      <w:numFmt w:val="bullet"/>
      <w:lvlText w:val=""/>
      <w:lvlJc w:val="left"/>
      <w:pPr>
        <w:tabs>
          <w:tab w:val="num" w:pos="720"/>
        </w:tabs>
        <w:ind w:left="720" w:hanging="360"/>
      </w:pPr>
      <w:rPr>
        <w:rFonts w:ascii="Symbol" w:hAnsi="Symbol" w:hint="default"/>
      </w:rPr>
    </w:lvl>
    <w:lvl w:ilvl="1" w:tplc="9DE619C4" w:tentative="1">
      <w:start w:val="1"/>
      <w:numFmt w:val="bullet"/>
      <w:lvlText w:val=""/>
      <w:lvlJc w:val="left"/>
      <w:pPr>
        <w:tabs>
          <w:tab w:val="num" w:pos="1440"/>
        </w:tabs>
        <w:ind w:left="1440" w:hanging="360"/>
      </w:pPr>
      <w:rPr>
        <w:rFonts w:ascii="Symbol" w:hAnsi="Symbol" w:hint="default"/>
      </w:rPr>
    </w:lvl>
    <w:lvl w:ilvl="2" w:tplc="BCFE02D4" w:tentative="1">
      <w:start w:val="1"/>
      <w:numFmt w:val="bullet"/>
      <w:lvlText w:val=""/>
      <w:lvlJc w:val="left"/>
      <w:pPr>
        <w:tabs>
          <w:tab w:val="num" w:pos="2160"/>
        </w:tabs>
        <w:ind w:left="2160" w:hanging="360"/>
      </w:pPr>
      <w:rPr>
        <w:rFonts w:ascii="Symbol" w:hAnsi="Symbol" w:hint="default"/>
      </w:rPr>
    </w:lvl>
    <w:lvl w:ilvl="3" w:tplc="D210317C" w:tentative="1">
      <w:start w:val="1"/>
      <w:numFmt w:val="bullet"/>
      <w:lvlText w:val=""/>
      <w:lvlJc w:val="left"/>
      <w:pPr>
        <w:tabs>
          <w:tab w:val="num" w:pos="2880"/>
        </w:tabs>
        <w:ind w:left="2880" w:hanging="360"/>
      </w:pPr>
      <w:rPr>
        <w:rFonts w:ascii="Symbol" w:hAnsi="Symbol" w:hint="default"/>
      </w:rPr>
    </w:lvl>
    <w:lvl w:ilvl="4" w:tplc="CFC6900C" w:tentative="1">
      <w:start w:val="1"/>
      <w:numFmt w:val="bullet"/>
      <w:lvlText w:val=""/>
      <w:lvlJc w:val="left"/>
      <w:pPr>
        <w:tabs>
          <w:tab w:val="num" w:pos="3600"/>
        </w:tabs>
        <w:ind w:left="3600" w:hanging="360"/>
      </w:pPr>
      <w:rPr>
        <w:rFonts w:ascii="Symbol" w:hAnsi="Symbol" w:hint="default"/>
      </w:rPr>
    </w:lvl>
    <w:lvl w:ilvl="5" w:tplc="9FDA023E" w:tentative="1">
      <w:start w:val="1"/>
      <w:numFmt w:val="bullet"/>
      <w:lvlText w:val=""/>
      <w:lvlJc w:val="left"/>
      <w:pPr>
        <w:tabs>
          <w:tab w:val="num" w:pos="4320"/>
        </w:tabs>
        <w:ind w:left="4320" w:hanging="360"/>
      </w:pPr>
      <w:rPr>
        <w:rFonts w:ascii="Symbol" w:hAnsi="Symbol" w:hint="default"/>
      </w:rPr>
    </w:lvl>
    <w:lvl w:ilvl="6" w:tplc="7738115E" w:tentative="1">
      <w:start w:val="1"/>
      <w:numFmt w:val="bullet"/>
      <w:lvlText w:val=""/>
      <w:lvlJc w:val="left"/>
      <w:pPr>
        <w:tabs>
          <w:tab w:val="num" w:pos="5040"/>
        </w:tabs>
        <w:ind w:left="5040" w:hanging="360"/>
      </w:pPr>
      <w:rPr>
        <w:rFonts w:ascii="Symbol" w:hAnsi="Symbol" w:hint="default"/>
      </w:rPr>
    </w:lvl>
    <w:lvl w:ilvl="7" w:tplc="88386714" w:tentative="1">
      <w:start w:val="1"/>
      <w:numFmt w:val="bullet"/>
      <w:lvlText w:val=""/>
      <w:lvlJc w:val="left"/>
      <w:pPr>
        <w:tabs>
          <w:tab w:val="num" w:pos="5760"/>
        </w:tabs>
        <w:ind w:left="5760" w:hanging="360"/>
      </w:pPr>
      <w:rPr>
        <w:rFonts w:ascii="Symbol" w:hAnsi="Symbol" w:hint="default"/>
      </w:rPr>
    </w:lvl>
    <w:lvl w:ilvl="8" w:tplc="D75ECD44"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A8C59A6"/>
    <w:multiLevelType w:val="hybridMultilevel"/>
    <w:tmpl w:val="3506ADD2"/>
    <w:lvl w:ilvl="0" w:tplc="197877FA">
      <w:start w:val="1"/>
      <w:numFmt w:val="decimal"/>
      <w:lvlText w:val="%1."/>
      <w:lvlJc w:val="left"/>
      <w:pPr>
        <w:ind w:left="615" w:hanging="360"/>
      </w:pPr>
      <w:rPr>
        <w:rFonts w:hint="default"/>
      </w:rPr>
    </w:lvl>
    <w:lvl w:ilvl="1" w:tplc="0C070019" w:tentative="1">
      <w:start w:val="1"/>
      <w:numFmt w:val="lowerLetter"/>
      <w:lvlText w:val="%2."/>
      <w:lvlJc w:val="left"/>
      <w:pPr>
        <w:ind w:left="1335" w:hanging="360"/>
      </w:pPr>
    </w:lvl>
    <w:lvl w:ilvl="2" w:tplc="0C07001B" w:tentative="1">
      <w:start w:val="1"/>
      <w:numFmt w:val="lowerRoman"/>
      <w:lvlText w:val="%3."/>
      <w:lvlJc w:val="right"/>
      <w:pPr>
        <w:ind w:left="2055" w:hanging="180"/>
      </w:pPr>
    </w:lvl>
    <w:lvl w:ilvl="3" w:tplc="0C07000F" w:tentative="1">
      <w:start w:val="1"/>
      <w:numFmt w:val="decimal"/>
      <w:lvlText w:val="%4."/>
      <w:lvlJc w:val="left"/>
      <w:pPr>
        <w:ind w:left="2775" w:hanging="360"/>
      </w:pPr>
    </w:lvl>
    <w:lvl w:ilvl="4" w:tplc="0C070019" w:tentative="1">
      <w:start w:val="1"/>
      <w:numFmt w:val="lowerLetter"/>
      <w:lvlText w:val="%5."/>
      <w:lvlJc w:val="left"/>
      <w:pPr>
        <w:ind w:left="3495" w:hanging="360"/>
      </w:pPr>
    </w:lvl>
    <w:lvl w:ilvl="5" w:tplc="0C07001B" w:tentative="1">
      <w:start w:val="1"/>
      <w:numFmt w:val="lowerRoman"/>
      <w:lvlText w:val="%6."/>
      <w:lvlJc w:val="right"/>
      <w:pPr>
        <w:ind w:left="4215" w:hanging="180"/>
      </w:pPr>
    </w:lvl>
    <w:lvl w:ilvl="6" w:tplc="0C07000F" w:tentative="1">
      <w:start w:val="1"/>
      <w:numFmt w:val="decimal"/>
      <w:lvlText w:val="%7."/>
      <w:lvlJc w:val="left"/>
      <w:pPr>
        <w:ind w:left="4935" w:hanging="360"/>
      </w:pPr>
    </w:lvl>
    <w:lvl w:ilvl="7" w:tplc="0C070019" w:tentative="1">
      <w:start w:val="1"/>
      <w:numFmt w:val="lowerLetter"/>
      <w:lvlText w:val="%8."/>
      <w:lvlJc w:val="left"/>
      <w:pPr>
        <w:ind w:left="5655" w:hanging="360"/>
      </w:pPr>
    </w:lvl>
    <w:lvl w:ilvl="8" w:tplc="0C07001B" w:tentative="1">
      <w:start w:val="1"/>
      <w:numFmt w:val="lowerRoman"/>
      <w:lvlText w:val="%9."/>
      <w:lvlJc w:val="right"/>
      <w:pPr>
        <w:ind w:left="6375" w:hanging="180"/>
      </w:pPr>
    </w:lvl>
  </w:abstractNum>
  <w:abstractNum w:abstractNumId="4" w15:restartNumberingAfterBreak="0">
    <w:nsid w:val="0B8A5F7F"/>
    <w:multiLevelType w:val="hybridMultilevel"/>
    <w:tmpl w:val="AABA246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0ED96040"/>
    <w:multiLevelType w:val="hybridMultilevel"/>
    <w:tmpl w:val="7D6AF2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5952510"/>
    <w:multiLevelType w:val="hybridMultilevel"/>
    <w:tmpl w:val="1AF234DE"/>
    <w:lvl w:ilvl="0" w:tplc="0407000F">
      <w:start w:val="1"/>
      <w:numFmt w:val="decimal"/>
      <w:lvlText w:val="%1."/>
      <w:lvlJc w:val="left"/>
      <w:pPr>
        <w:ind w:left="1335" w:hanging="360"/>
      </w:pPr>
    </w:lvl>
    <w:lvl w:ilvl="1" w:tplc="04070019" w:tentative="1">
      <w:start w:val="1"/>
      <w:numFmt w:val="lowerLetter"/>
      <w:lvlText w:val="%2."/>
      <w:lvlJc w:val="left"/>
      <w:pPr>
        <w:ind w:left="2055" w:hanging="360"/>
      </w:pPr>
    </w:lvl>
    <w:lvl w:ilvl="2" w:tplc="0407001B" w:tentative="1">
      <w:start w:val="1"/>
      <w:numFmt w:val="lowerRoman"/>
      <w:lvlText w:val="%3."/>
      <w:lvlJc w:val="right"/>
      <w:pPr>
        <w:ind w:left="2775" w:hanging="180"/>
      </w:pPr>
    </w:lvl>
    <w:lvl w:ilvl="3" w:tplc="0407000F" w:tentative="1">
      <w:start w:val="1"/>
      <w:numFmt w:val="decimal"/>
      <w:lvlText w:val="%4."/>
      <w:lvlJc w:val="left"/>
      <w:pPr>
        <w:ind w:left="3495" w:hanging="360"/>
      </w:pPr>
    </w:lvl>
    <w:lvl w:ilvl="4" w:tplc="04070019" w:tentative="1">
      <w:start w:val="1"/>
      <w:numFmt w:val="lowerLetter"/>
      <w:lvlText w:val="%5."/>
      <w:lvlJc w:val="left"/>
      <w:pPr>
        <w:ind w:left="4215" w:hanging="360"/>
      </w:pPr>
    </w:lvl>
    <w:lvl w:ilvl="5" w:tplc="0407001B" w:tentative="1">
      <w:start w:val="1"/>
      <w:numFmt w:val="lowerRoman"/>
      <w:lvlText w:val="%6."/>
      <w:lvlJc w:val="right"/>
      <w:pPr>
        <w:ind w:left="4935" w:hanging="180"/>
      </w:pPr>
    </w:lvl>
    <w:lvl w:ilvl="6" w:tplc="0407000F" w:tentative="1">
      <w:start w:val="1"/>
      <w:numFmt w:val="decimal"/>
      <w:lvlText w:val="%7."/>
      <w:lvlJc w:val="left"/>
      <w:pPr>
        <w:ind w:left="5655" w:hanging="360"/>
      </w:pPr>
    </w:lvl>
    <w:lvl w:ilvl="7" w:tplc="04070019" w:tentative="1">
      <w:start w:val="1"/>
      <w:numFmt w:val="lowerLetter"/>
      <w:lvlText w:val="%8."/>
      <w:lvlJc w:val="left"/>
      <w:pPr>
        <w:ind w:left="6375" w:hanging="360"/>
      </w:pPr>
    </w:lvl>
    <w:lvl w:ilvl="8" w:tplc="0407001B" w:tentative="1">
      <w:start w:val="1"/>
      <w:numFmt w:val="lowerRoman"/>
      <w:lvlText w:val="%9."/>
      <w:lvlJc w:val="right"/>
      <w:pPr>
        <w:ind w:left="7095" w:hanging="180"/>
      </w:pPr>
    </w:lvl>
  </w:abstractNum>
  <w:abstractNum w:abstractNumId="7" w15:restartNumberingAfterBreak="0">
    <w:nsid w:val="1F495919"/>
    <w:multiLevelType w:val="hybridMultilevel"/>
    <w:tmpl w:val="C9B4B2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98757D8"/>
    <w:multiLevelType w:val="hybridMultilevel"/>
    <w:tmpl w:val="6F36F3DA"/>
    <w:lvl w:ilvl="0" w:tplc="90128C0C">
      <w:start w:val="1"/>
      <w:numFmt w:val="bullet"/>
      <w:lvlText w:val=""/>
      <w:lvlJc w:val="left"/>
      <w:pPr>
        <w:tabs>
          <w:tab w:val="num" w:pos="720"/>
        </w:tabs>
        <w:ind w:left="720" w:hanging="360"/>
      </w:pPr>
      <w:rPr>
        <w:rFonts w:ascii="Symbol" w:hAnsi="Symbol" w:hint="default"/>
      </w:rPr>
    </w:lvl>
    <w:lvl w:ilvl="1" w:tplc="0BCE4340" w:tentative="1">
      <w:start w:val="1"/>
      <w:numFmt w:val="bullet"/>
      <w:lvlText w:val=""/>
      <w:lvlJc w:val="left"/>
      <w:pPr>
        <w:tabs>
          <w:tab w:val="num" w:pos="1440"/>
        </w:tabs>
        <w:ind w:left="1440" w:hanging="360"/>
      </w:pPr>
      <w:rPr>
        <w:rFonts w:ascii="Symbol" w:hAnsi="Symbol" w:hint="default"/>
      </w:rPr>
    </w:lvl>
    <w:lvl w:ilvl="2" w:tplc="83FCF6F8" w:tentative="1">
      <w:start w:val="1"/>
      <w:numFmt w:val="bullet"/>
      <w:lvlText w:val=""/>
      <w:lvlJc w:val="left"/>
      <w:pPr>
        <w:tabs>
          <w:tab w:val="num" w:pos="2160"/>
        </w:tabs>
        <w:ind w:left="2160" w:hanging="360"/>
      </w:pPr>
      <w:rPr>
        <w:rFonts w:ascii="Symbol" w:hAnsi="Symbol" w:hint="default"/>
      </w:rPr>
    </w:lvl>
    <w:lvl w:ilvl="3" w:tplc="335E15B6" w:tentative="1">
      <w:start w:val="1"/>
      <w:numFmt w:val="bullet"/>
      <w:lvlText w:val=""/>
      <w:lvlJc w:val="left"/>
      <w:pPr>
        <w:tabs>
          <w:tab w:val="num" w:pos="2880"/>
        </w:tabs>
        <w:ind w:left="2880" w:hanging="360"/>
      </w:pPr>
      <w:rPr>
        <w:rFonts w:ascii="Symbol" w:hAnsi="Symbol" w:hint="default"/>
      </w:rPr>
    </w:lvl>
    <w:lvl w:ilvl="4" w:tplc="44BAFDFA" w:tentative="1">
      <w:start w:val="1"/>
      <w:numFmt w:val="bullet"/>
      <w:lvlText w:val=""/>
      <w:lvlJc w:val="left"/>
      <w:pPr>
        <w:tabs>
          <w:tab w:val="num" w:pos="3600"/>
        </w:tabs>
        <w:ind w:left="3600" w:hanging="360"/>
      </w:pPr>
      <w:rPr>
        <w:rFonts w:ascii="Symbol" w:hAnsi="Symbol" w:hint="default"/>
      </w:rPr>
    </w:lvl>
    <w:lvl w:ilvl="5" w:tplc="188E799E" w:tentative="1">
      <w:start w:val="1"/>
      <w:numFmt w:val="bullet"/>
      <w:lvlText w:val=""/>
      <w:lvlJc w:val="left"/>
      <w:pPr>
        <w:tabs>
          <w:tab w:val="num" w:pos="4320"/>
        </w:tabs>
        <w:ind w:left="4320" w:hanging="360"/>
      </w:pPr>
      <w:rPr>
        <w:rFonts w:ascii="Symbol" w:hAnsi="Symbol" w:hint="default"/>
      </w:rPr>
    </w:lvl>
    <w:lvl w:ilvl="6" w:tplc="2C46E526" w:tentative="1">
      <w:start w:val="1"/>
      <w:numFmt w:val="bullet"/>
      <w:lvlText w:val=""/>
      <w:lvlJc w:val="left"/>
      <w:pPr>
        <w:tabs>
          <w:tab w:val="num" w:pos="5040"/>
        </w:tabs>
        <w:ind w:left="5040" w:hanging="360"/>
      </w:pPr>
      <w:rPr>
        <w:rFonts w:ascii="Symbol" w:hAnsi="Symbol" w:hint="default"/>
      </w:rPr>
    </w:lvl>
    <w:lvl w:ilvl="7" w:tplc="9A1496B0" w:tentative="1">
      <w:start w:val="1"/>
      <w:numFmt w:val="bullet"/>
      <w:lvlText w:val=""/>
      <w:lvlJc w:val="left"/>
      <w:pPr>
        <w:tabs>
          <w:tab w:val="num" w:pos="5760"/>
        </w:tabs>
        <w:ind w:left="5760" w:hanging="360"/>
      </w:pPr>
      <w:rPr>
        <w:rFonts w:ascii="Symbol" w:hAnsi="Symbol" w:hint="default"/>
      </w:rPr>
    </w:lvl>
    <w:lvl w:ilvl="8" w:tplc="7DAEDAE6"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2AE1459B"/>
    <w:multiLevelType w:val="hybridMultilevel"/>
    <w:tmpl w:val="097C4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A864D0"/>
    <w:multiLevelType w:val="hybridMultilevel"/>
    <w:tmpl w:val="A6F2367A"/>
    <w:lvl w:ilvl="0" w:tplc="4F72410C">
      <w:start w:val="1"/>
      <w:numFmt w:val="bullet"/>
      <w:lvlText w:val=""/>
      <w:lvlJc w:val="left"/>
      <w:pPr>
        <w:tabs>
          <w:tab w:val="num" w:pos="720"/>
        </w:tabs>
        <w:ind w:left="720" w:hanging="360"/>
      </w:pPr>
      <w:rPr>
        <w:rFonts w:ascii="Symbol" w:hAnsi="Symbol" w:hint="default"/>
      </w:rPr>
    </w:lvl>
    <w:lvl w:ilvl="1" w:tplc="C706BF40" w:tentative="1">
      <w:start w:val="1"/>
      <w:numFmt w:val="bullet"/>
      <w:lvlText w:val=""/>
      <w:lvlJc w:val="left"/>
      <w:pPr>
        <w:tabs>
          <w:tab w:val="num" w:pos="1440"/>
        </w:tabs>
        <w:ind w:left="1440" w:hanging="360"/>
      </w:pPr>
      <w:rPr>
        <w:rFonts w:ascii="Symbol" w:hAnsi="Symbol" w:hint="default"/>
      </w:rPr>
    </w:lvl>
    <w:lvl w:ilvl="2" w:tplc="6F269A40" w:tentative="1">
      <w:start w:val="1"/>
      <w:numFmt w:val="bullet"/>
      <w:lvlText w:val=""/>
      <w:lvlJc w:val="left"/>
      <w:pPr>
        <w:tabs>
          <w:tab w:val="num" w:pos="2160"/>
        </w:tabs>
        <w:ind w:left="2160" w:hanging="360"/>
      </w:pPr>
      <w:rPr>
        <w:rFonts w:ascii="Symbol" w:hAnsi="Symbol" w:hint="default"/>
      </w:rPr>
    </w:lvl>
    <w:lvl w:ilvl="3" w:tplc="22849820" w:tentative="1">
      <w:start w:val="1"/>
      <w:numFmt w:val="bullet"/>
      <w:lvlText w:val=""/>
      <w:lvlJc w:val="left"/>
      <w:pPr>
        <w:tabs>
          <w:tab w:val="num" w:pos="2880"/>
        </w:tabs>
        <w:ind w:left="2880" w:hanging="360"/>
      </w:pPr>
      <w:rPr>
        <w:rFonts w:ascii="Symbol" w:hAnsi="Symbol" w:hint="default"/>
      </w:rPr>
    </w:lvl>
    <w:lvl w:ilvl="4" w:tplc="98B25B1E" w:tentative="1">
      <w:start w:val="1"/>
      <w:numFmt w:val="bullet"/>
      <w:lvlText w:val=""/>
      <w:lvlJc w:val="left"/>
      <w:pPr>
        <w:tabs>
          <w:tab w:val="num" w:pos="3600"/>
        </w:tabs>
        <w:ind w:left="3600" w:hanging="360"/>
      </w:pPr>
      <w:rPr>
        <w:rFonts w:ascii="Symbol" w:hAnsi="Symbol" w:hint="default"/>
      </w:rPr>
    </w:lvl>
    <w:lvl w:ilvl="5" w:tplc="04881614" w:tentative="1">
      <w:start w:val="1"/>
      <w:numFmt w:val="bullet"/>
      <w:lvlText w:val=""/>
      <w:lvlJc w:val="left"/>
      <w:pPr>
        <w:tabs>
          <w:tab w:val="num" w:pos="4320"/>
        </w:tabs>
        <w:ind w:left="4320" w:hanging="360"/>
      </w:pPr>
      <w:rPr>
        <w:rFonts w:ascii="Symbol" w:hAnsi="Symbol" w:hint="default"/>
      </w:rPr>
    </w:lvl>
    <w:lvl w:ilvl="6" w:tplc="48C052A8" w:tentative="1">
      <w:start w:val="1"/>
      <w:numFmt w:val="bullet"/>
      <w:lvlText w:val=""/>
      <w:lvlJc w:val="left"/>
      <w:pPr>
        <w:tabs>
          <w:tab w:val="num" w:pos="5040"/>
        </w:tabs>
        <w:ind w:left="5040" w:hanging="360"/>
      </w:pPr>
      <w:rPr>
        <w:rFonts w:ascii="Symbol" w:hAnsi="Symbol" w:hint="default"/>
      </w:rPr>
    </w:lvl>
    <w:lvl w:ilvl="7" w:tplc="77F8FBA0" w:tentative="1">
      <w:start w:val="1"/>
      <w:numFmt w:val="bullet"/>
      <w:lvlText w:val=""/>
      <w:lvlJc w:val="left"/>
      <w:pPr>
        <w:tabs>
          <w:tab w:val="num" w:pos="5760"/>
        </w:tabs>
        <w:ind w:left="5760" w:hanging="360"/>
      </w:pPr>
      <w:rPr>
        <w:rFonts w:ascii="Symbol" w:hAnsi="Symbol" w:hint="default"/>
      </w:rPr>
    </w:lvl>
    <w:lvl w:ilvl="8" w:tplc="C4A21EF8"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327D2098"/>
    <w:multiLevelType w:val="hybridMultilevel"/>
    <w:tmpl w:val="5664C582"/>
    <w:lvl w:ilvl="0" w:tplc="8AE61DA0">
      <w:start w:val="1"/>
      <w:numFmt w:val="bullet"/>
      <w:lvlText w:val=""/>
      <w:lvlJc w:val="left"/>
      <w:pPr>
        <w:tabs>
          <w:tab w:val="num" w:pos="720"/>
        </w:tabs>
        <w:ind w:left="720" w:hanging="360"/>
      </w:pPr>
      <w:rPr>
        <w:rFonts w:ascii="Symbol" w:hAnsi="Symbol" w:hint="default"/>
      </w:rPr>
    </w:lvl>
    <w:lvl w:ilvl="1" w:tplc="D32E32A4" w:tentative="1">
      <w:start w:val="1"/>
      <w:numFmt w:val="bullet"/>
      <w:lvlText w:val=""/>
      <w:lvlJc w:val="left"/>
      <w:pPr>
        <w:tabs>
          <w:tab w:val="num" w:pos="1440"/>
        </w:tabs>
        <w:ind w:left="1440" w:hanging="360"/>
      </w:pPr>
      <w:rPr>
        <w:rFonts w:ascii="Symbol" w:hAnsi="Symbol" w:hint="default"/>
      </w:rPr>
    </w:lvl>
    <w:lvl w:ilvl="2" w:tplc="0C186D1E" w:tentative="1">
      <w:start w:val="1"/>
      <w:numFmt w:val="bullet"/>
      <w:lvlText w:val=""/>
      <w:lvlJc w:val="left"/>
      <w:pPr>
        <w:tabs>
          <w:tab w:val="num" w:pos="2160"/>
        </w:tabs>
        <w:ind w:left="2160" w:hanging="360"/>
      </w:pPr>
      <w:rPr>
        <w:rFonts w:ascii="Symbol" w:hAnsi="Symbol" w:hint="default"/>
      </w:rPr>
    </w:lvl>
    <w:lvl w:ilvl="3" w:tplc="A526375A" w:tentative="1">
      <w:start w:val="1"/>
      <w:numFmt w:val="bullet"/>
      <w:lvlText w:val=""/>
      <w:lvlJc w:val="left"/>
      <w:pPr>
        <w:tabs>
          <w:tab w:val="num" w:pos="2880"/>
        </w:tabs>
        <w:ind w:left="2880" w:hanging="360"/>
      </w:pPr>
      <w:rPr>
        <w:rFonts w:ascii="Symbol" w:hAnsi="Symbol" w:hint="default"/>
      </w:rPr>
    </w:lvl>
    <w:lvl w:ilvl="4" w:tplc="D4F42E70" w:tentative="1">
      <w:start w:val="1"/>
      <w:numFmt w:val="bullet"/>
      <w:lvlText w:val=""/>
      <w:lvlJc w:val="left"/>
      <w:pPr>
        <w:tabs>
          <w:tab w:val="num" w:pos="3600"/>
        </w:tabs>
        <w:ind w:left="3600" w:hanging="360"/>
      </w:pPr>
      <w:rPr>
        <w:rFonts w:ascii="Symbol" w:hAnsi="Symbol" w:hint="default"/>
      </w:rPr>
    </w:lvl>
    <w:lvl w:ilvl="5" w:tplc="FC40C8E4" w:tentative="1">
      <w:start w:val="1"/>
      <w:numFmt w:val="bullet"/>
      <w:lvlText w:val=""/>
      <w:lvlJc w:val="left"/>
      <w:pPr>
        <w:tabs>
          <w:tab w:val="num" w:pos="4320"/>
        </w:tabs>
        <w:ind w:left="4320" w:hanging="360"/>
      </w:pPr>
      <w:rPr>
        <w:rFonts w:ascii="Symbol" w:hAnsi="Symbol" w:hint="default"/>
      </w:rPr>
    </w:lvl>
    <w:lvl w:ilvl="6" w:tplc="763664DE" w:tentative="1">
      <w:start w:val="1"/>
      <w:numFmt w:val="bullet"/>
      <w:lvlText w:val=""/>
      <w:lvlJc w:val="left"/>
      <w:pPr>
        <w:tabs>
          <w:tab w:val="num" w:pos="5040"/>
        </w:tabs>
        <w:ind w:left="5040" w:hanging="360"/>
      </w:pPr>
      <w:rPr>
        <w:rFonts w:ascii="Symbol" w:hAnsi="Symbol" w:hint="default"/>
      </w:rPr>
    </w:lvl>
    <w:lvl w:ilvl="7" w:tplc="FD24D3D8" w:tentative="1">
      <w:start w:val="1"/>
      <w:numFmt w:val="bullet"/>
      <w:lvlText w:val=""/>
      <w:lvlJc w:val="left"/>
      <w:pPr>
        <w:tabs>
          <w:tab w:val="num" w:pos="5760"/>
        </w:tabs>
        <w:ind w:left="5760" w:hanging="360"/>
      </w:pPr>
      <w:rPr>
        <w:rFonts w:ascii="Symbol" w:hAnsi="Symbol" w:hint="default"/>
      </w:rPr>
    </w:lvl>
    <w:lvl w:ilvl="8" w:tplc="90C4131C"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3440466A"/>
    <w:multiLevelType w:val="hybridMultilevel"/>
    <w:tmpl w:val="523C2B96"/>
    <w:lvl w:ilvl="0" w:tplc="0C070015">
      <w:start w:val="1"/>
      <w:numFmt w:val="decimal"/>
      <w:lvlText w:val="(%1)"/>
      <w:lvlJc w:val="left"/>
      <w:pPr>
        <w:ind w:left="720" w:hanging="360"/>
      </w:pPr>
      <w:rPr>
        <w:rFonts w:hint="default"/>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35510FB3"/>
    <w:multiLevelType w:val="hybridMultilevel"/>
    <w:tmpl w:val="3506ADD2"/>
    <w:lvl w:ilvl="0" w:tplc="197877FA">
      <w:start w:val="1"/>
      <w:numFmt w:val="decimal"/>
      <w:lvlText w:val="%1."/>
      <w:lvlJc w:val="left"/>
      <w:pPr>
        <w:ind w:left="615" w:hanging="360"/>
      </w:pPr>
      <w:rPr>
        <w:rFonts w:hint="default"/>
      </w:rPr>
    </w:lvl>
    <w:lvl w:ilvl="1" w:tplc="0C070019">
      <w:start w:val="1"/>
      <w:numFmt w:val="lowerLetter"/>
      <w:lvlText w:val="%2."/>
      <w:lvlJc w:val="left"/>
      <w:pPr>
        <w:ind w:left="1335" w:hanging="360"/>
      </w:pPr>
    </w:lvl>
    <w:lvl w:ilvl="2" w:tplc="0C07001B" w:tentative="1">
      <w:start w:val="1"/>
      <w:numFmt w:val="lowerRoman"/>
      <w:lvlText w:val="%3."/>
      <w:lvlJc w:val="right"/>
      <w:pPr>
        <w:ind w:left="2055" w:hanging="180"/>
      </w:pPr>
    </w:lvl>
    <w:lvl w:ilvl="3" w:tplc="0C07000F" w:tentative="1">
      <w:start w:val="1"/>
      <w:numFmt w:val="decimal"/>
      <w:lvlText w:val="%4."/>
      <w:lvlJc w:val="left"/>
      <w:pPr>
        <w:ind w:left="2775" w:hanging="360"/>
      </w:pPr>
    </w:lvl>
    <w:lvl w:ilvl="4" w:tplc="0C070019" w:tentative="1">
      <w:start w:val="1"/>
      <w:numFmt w:val="lowerLetter"/>
      <w:lvlText w:val="%5."/>
      <w:lvlJc w:val="left"/>
      <w:pPr>
        <w:ind w:left="3495" w:hanging="360"/>
      </w:pPr>
    </w:lvl>
    <w:lvl w:ilvl="5" w:tplc="0C07001B" w:tentative="1">
      <w:start w:val="1"/>
      <w:numFmt w:val="lowerRoman"/>
      <w:lvlText w:val="%6."/>
      <w:lvlJc w:val="right"/>
      <w:pPr>
        <w:ind w:left="4215" w:hanging="180"/>
      </w:pPr>
    </w:lvl>
    <w:lvl w:ilvl="6" w:tplc="0C07000F" w:tentative="1">
      <w:start w:val="1"/>
      <w:numFmt w:val="decimal"/>
      <w:lvlText w:val="%7."/>
      <w:lvlJc w:val="left"/>
      <w:pPr>
        <w:ind w:left="4935" w:hanging="360"/>
      </w:pPr>
    </w:lvl>
    <w:lvl w:ilvl="7" w:tplc="0C070019" w:tentative="1">
      <w:start w:val="1"/>
      <w:numFmt w:val="lowerLetter"/>
      <w:lvlText w:val="%8."/>
      <w:lvlJc w:val="left"/>
      <w:pPr>
        <w:ind w:left="5655" w:hanging="360"/>
      </w:pPr>
    </w:lvl>
    <w:lvl w:ilvl="8" w:tplc="0C07001B" w:tentative="1">
      <w:start w:val="1"/>
      <w:numFmt w:val="lowerRoman"/>
      <w:lvlText w:val="%9."/>
      <w:lvlJc w:val="right"/>
      <w:pPr>
        <w:ind w:left="6375" w:hanging="180"/>
      </w:pPr>
    </w:lvl>
  </w:abstractNum>
  <w:abstractNum w:abstractNumId="14" w15:restartNumberingAfterBreak="0">
    <w:nsid w:val="367261B0"/>
    <w:multiLevelType w:val="hybridMultilevel"/>
    <w:tmpl w:val="E36C63F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9290C97"/>
    <w:multiLevelType w:val="hybridMultilevel"/>
    <w:tmpl w:val="537C342E"/>
    <w:lvl w:ilvl="0" w:tplc="1A44E2FE">
      <w:start w:val="1"/>
      <w:numFmt w:val="bullet"/>
      <w:lvlText w:val=""/>
      <w:lvlJc w:val="left"/>
      <w:pPr>
        <w:tabs>
          <w:tab w:val="num" w:pos="720"/>
        </w:tabs>
        <w:ind w:left="720" w:hanging="360"/>
      </w:pPr>
      <w:rPr>
        <w:rFonts w:ascii="Symbol" w:hAnsi="Symbol" w:hint="default"/>
      </w:rPr>
    </w:lvl>
    <w:lvl w:ilvl="1" w:tplc="B59CA44C" w:tentative="1">
      <w:start w:val="1"/>
      <w:numFmt w:val="bullet"/>
      <w:lvlText w:val=""/>
      <w:lvlJc w:val="left"/>
      <w:pPr>
        <w:tabs>
          <w:tab w:val="num" w:pos="1440"/>
        </w:tabs>
        <w:ind w:left="1440" w:hanging="360"/>
      </w:pPr>
      <w:rPr>
        <w:rFonts w:ascii="Symbol" w:hAnsi="Symbol" w:hint="default"/>
      </w:rPr>
    </w:lvl>
    <w:lvl w:ilvl="2" w:tplc="735E8050" w:tentative="1">
      <w:start w:val="1"/>
      <w:numFmt w:val="bullet"/>
      <w:lvlText w:val=""/>
      <w:lvlJc w:val="left"/>
      <w:pPr>
        <w:tabs>
          <w:tab w:val="num" w:pos="2160"/>
        </w:tabs>
        <w:ind w:left="2160" w:hanging="360"/>
      </w:pPr>
      <w:rPr>
        <w:rFonts w:ascii="Symbol" w:hAnsi="Symbol" w:hint="default"/>
      </w:rPr>
    </w:lvl>
    <w:lvl w:ilvl="3" w:tplc="17AC8DD6" w:tentative="1">
      <w:start w:val="1"/>
      <w:numFmt w:val="bullet"/>
      <w:lvlText w:val=""/>
      <w:lvlJc w:val="left"/>
      <w:pPr>
        <w:tabs>
          <w:tab w:val="num" w:pos="2880"/>
        </w:tabs>
        <w:ind w:left="2880" w:hanging="360"/>
      </w:pPr>
      <w:rPr>
        <w:rFonts w:ascii="Symbol" w:hAnsi="Symbol" w:hint="default"/>
      </w:rPr>
    </w:lvl>
    <w:lvl w:ilvl="4" w:tplc="E7761C24" w:tentative="1">
      <w:start w:val="1"/>
      <w:numFmt w:val="bullet"/>
      <w:lvlText w:val=""/>
      <w:lvlJc w:val="left"/>
      <w:pPr>
        <w:tabs>
          <w:tab w:val="num" w:pos="3600"/>
        </w:tabs>
        <w:ind w:left="3600" w:hanging="360"/>
      </w:pPr>
      <w:rPr>
        <w:rFonts w:ascii="Symbol" w:hAnsi="Symbol" w:hint="default"/>
      </w:rPr>
    </w:lvl>
    <w:lvl w:ilvl="5" w:tplc="F3584000" w:tentative="1">
      <w:start w:val="1"/>
      <w:numFmt w:val="bullet"/>
      <w:lvlText w:val=""/>
      <w:lvlJc w:val="left"/>
      <w:pPr>
        <w:tabs>
          <w:tab w:val="num" w:pos="4320"/>
        </w:tabs>
        <w:ind w:left="4320" w:hanging="360"/>
      </w:pPr>
      <w:rPr>
        <w:rFonts w:ascii="Symbol" w:hAnsi="Symbol" w:hint="default"/>
      </w:rPr>
    </w:lvl>
    <w:lvl w:ilvl="6" w:tplc="9CEC7ECA" w:tentative="1">
      <w:start w:val="1"/>
      <w:numFmt w:val="bullet"/>
      <w:lvlText w:val=""/>
      <w:lvlJc w:val="left"/>
      <w:pPr>
        <w:tabs>
          <w:tab w:val="num" w:pos="5040"/>
        </w:tabs>
        <w:ind w:left="5040" w:hanging="360"/>
      </w:pPr>
      <w:rPr>
        <w:rFonts w:ascii="Symbol" w:hAnsi="Symbol" w:hint="default"/>
      </w:rPr>
    </w:lvl>
    <w:lvl w:ilvl="7" w:tplc="792C0944" w:tentative="1">
      <w:start w:val="1"/>
      <w:numFmt w:val="bullet"/>
      <w:lvlText w:val=""/>
      <w:lvlJc w:val="left"/>
      <w:pPr>
        <w:tabs>
          <w:tab w:val="num" w:pos="5760"/>
        </w:tabs>
        <w:ind w:left="5760" w:hanging="360"/>
      </w:pPr>
      <w:rPr>
        <w:rFonts w:ascii="Symbol" w:hAnsi="Symbol" w:hint="default"/>
      </w:rPr>
    </w:lvl>
    <w:lvl w:ilvl="8" w:tplc="F00825F0"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3DE77EE3"/>
    <w:multiLevelType w:val="hybridMultilevel"/>
    <w:tmpl w:val="5EFA1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3F03DB"/>
    <w:multiLevelType w:val="hybridMultilevel"/>
    <w:tmpl w:val="40F2F258"/>
    <w:lvl w:ilvl="0" w:tplc="0409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E334EC0"/>
    <w:multiLevelType w:val="multilevel"/>
    <w:tmpl w:val="2498679C"/>
    <w:lvl w:ilvl="0">
      <w:start w:val="1"/>
      <w:numFmt w:val="decimal"/>
      <w:lvlText w:val="%1."/>
      <w:lvlJc w:val="left"/>
      <w:pPr>
        <w:ind w:left="720" w:hanging="360"/>
      </w:pPr>
      <w:rPr>
        <w:rFonts w:hint="default"/>
        <w:i/>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4EA67282"/>
    <w:multiLevelType w:val="hybridMultilevel"/>
    <w:tmpl w:val="0E7ADEE6"/>
    <w:lvl w:ilvl="0" w:tplc="197877FA">
      <w:start w:val="1"/>
      <w:numFmt w:val="decimal"/>
      <w:lvlText w:val="%1."/>
      <w:lvlJc w:val="left"/>
      <w:pPr>
        <w:ind w:left="615" w:hanging="360"/>
      </w:pPr>
      <w:rPr>
        <w:rFonts w:hint="default"/>
      </w:rPr>
    </w:lvl>
    <w:lvl w:ilvl="1" w:tplc="DDCC9064">
      <w:numFmt w:val="bullet"/>
      <w:lvlText w:val="•"/>
      <w:lvlJc w:val="left"/>
      <w:pPr>
        <w:ind w:left="1335" w:hanging="360"/>
      </w:pPr>
      <w:rPr>
        <w:rFonts w:ascii="HelveticaNeueLT Std Lt" w:eastAsiaTheme="minorHAnsi" w:hAnsi="HelveticaNeueLT Std Lt" w:cstheme="minorBidi" w:hint="default"/>
      </w:rPr>
    </w:lvl>
    <w:lvl w:ilvl="2" w:tplc="D9C02B9A">
      <w:numFmt w:val="bullet"/>
      <w:lvlText w:val="-"/>
      <w:lvlJc w:val="left"/>
      <w:pPr>
        <w:ind w:left="2235" w:hanging="360"/>
      </w:pPr>
      <w:rPr>
        <w:rFonts w:ascii="HelveticaNeueLT Std Lt" w:eastAsiaTheme="minorHAnsi" w:hAnsi="HelveticaNeueLT Std Lt" w:cstheme="minorBidi" w:hint="default"/>
      </w:rPr>
    </w:lvl>
    <w:lvl w:ilvl="3" w:tplc="0C07000F" w:tentative="1">
      <w:start w:val="1"/>
      <w:numFmt w:val="decimal"/>
      <w:lvlText w:val="%4."/>
      <w:lvlJc w:val="left"/>
      <w:pPr>
        <w:ind w:left="2775" w:hanging="360"/>
      </w:pPr>
    </w:lvl>
    <w:lvl w:ilvl="4" w:tplc="0C070019" w:tentative="1">
      <w:start w:val="1"/>
      <w:numFmt w:val="lowerLetter"/>
      <w:lvlText w:val="%5."/>
      <w:lvlJc w:val="left"/>
      <w:pPr>
        <w:ind w:left="3495" w:hanging="360"/>
      </w:pPr>
    </w:lvl>
    <w:lvl w:ilvl="5" w:tplc="0C07001B" w:tentative="1">
      <w:start w:val="1"/>
      <w:numFmt w:val="lowerRoman"/>
      <w:lvlText w:val="%6."/>
      <w:lvlJc w:val="right"/>
      <w:pPr>
        <w:ind w:left="4215" w:hanging="180"/>
      </w:pPr>
    </w:lvl>
    <w:lvl w:ilvl="6" w:tplc="0C07000F" w:tentative="1">
      <w:start w:val="1"/>
      <w:numFmt w:val="decimal"/>
      <w:lvlText w:val="%7."/>
      <w:lvlJc w:val="left"/>
      <w:pPr>
        <w:ind w:left="4935" w:hanging="360"/>
      </w:pPr>
    </w:lvl>
    <w:lvl w:ilvl="7" w:tplc="0C070019" w:tentative="1">
      <w:start w:val="1"/>
      <w:numFmt w:val="lowerLetter"/>
      <w:lvlText w:val="%8."/>
      <w:lvlJc w:val="left"/>
      <w:pPr>
        <w:ind w:left="5655" w:hanging="360"/>
      </w:pPr>
    </w:lvl>
    <w:lvl w:ilvl="8" w:tplc="0C07001B" w:tentative="1">
      <w:start w:val="1"/>
      <w:numFmt w:val="lowerRoman"/>
      <w:lvlText w:val="%9."/>
      <w:lvlJc w:val="right"/>
      <w:pPr>
        <w:ind w:left="6375" w:hanging="180"/>
      </w:pPr>
    </w:lvl>
  </w:abstractNum>
  <w:abstractNum w:abstractNumId="20" w15:restartNumberingAfterBreak="0">
    <w:nsid w:val="52414499"/>
    <w:multiLevelType w:val="hybridMultilevel"/>
    <w:tmpl w:val="AAA63AA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5AA1926"/>
    <w:multiLevelType w:val="hybridMultilevel"/>
    <w:tmpl w:val="DA2A1F0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5DD156DF"/>
    <w:multiLevelType w:val="hybridMultilevel"/>
    <w:tmpl w:val="D832B8A6"/>
    <w:lvl w:ilvl="0" w:tplc="5FDAB300">
      <w:start w:val="1"/>
      <w:numFmt w:val="bullet"/>
      <w:lvlText w:val=""/>
      <w:lvlJc w:val="left"/>
      <w:pPr>
        <w:tabs>
          <w:tab w:val="num" w:pos="720"/>
        </w:tabs>
        <w:ind w:left="720" w:hanging="360"/>
      </w:pPr>
      <w:rPr>
        <w:rFonts w:ascii="Symbol" w:hAnsi="Symbol" w:hint="default"/>
      </w:rPr>
    </w:lvl>
    <w:lvl w:ilvl="1" w:tplc="966C3404">
      <w:start w:val="153"/>
      <w:numFmt w:val="bullet"/>
      <w:lvlText w:val="–"/>
      <w:lvlJc w:val="left"/>
      <w:pPr>
        <w:tabs>
          <w:tab w:val="num" w:pos="1440"/>
        </w:tabs>
        <w:ind w:left="1440" w:hanging="360"/>
      </w:pPr>
      <w:rPr>
        <w:rFonts w:ascii="Arial" w:hAnsi="Arial" w:hint="default"/>
      </w:rPr>
    </w:lvl>
    <w:lvl w:ilvl="2" w:tplc="EC94ADE4" w:tentative="1">
      <w:start w:val="1"/>
      <w:numFmt w:val="bullet"/>
      <w:lvlText w:val=""/>
      <w:lvlJc w:val="left"/>
      <w:pPr>
        <w:tabs>
          <w:tab w:val="num" w:pos="2160"/>
        </w:tabs>
        <w:ind w:left="2160" w:hanging="360"/>
      </w:pPr>
      <w:rPr>
        <w:rFonts w:ascii="Symbol" w:hAnsi="Symbol" w:hint="default"/>
      </w:rPr>
    </w:lvl>
    <w:lvl w:ilvl="3" w:tplc="A3A69974" w:tentative="1">
      <w:start w:val="1"/>
      <w:numFmt w:val="bullet"/>
      <w:lvlText w:val=""/>
      <w:lvlJc w:val="left"/>
      <w:pPr>
        <w:tabs>
          <w:tab w:val="num" w:pos="2880"/>
        </w:tabs>
        <w:ind w:left="2880" w:hanging="360"/>
      </w:pPr>
      <w:rPr>
        <w:rFonts w:ascii="Symbol" w:hAnsi="Symbol" w:hint="default"/>
      </w:rPr>
    </w:lvl>
    <w:lvl w:ilvl="4" w:tplc="8BDE34E2" w:tentative="1">
      <w:start w:val="1"/>
      <w:numFmt w:val="bullet"/>
      <w:lvlText w:val=""/>
      <w:lvlJc w:val="left"/>
      <w:pPr>
        <w:tabs>
          <w:tab w:val="num" w:pos="3600"/>
        </w:tabs>
        <w:ind w:left="3600" w:hanging="360"/>
      </w:pPr>
      <w:rPr>
        <w:rFonts w:ascii="Symbol" w:hAnsi="Symbol" w:hint="default"/>
      </w:rPr>
    </w:lvl>
    <w:lvl w:ilvl="5" w:tplc="0D7A805A" w:tentative="1">
      <w:start w:val="1"/>
      <w:numFmt w:val="bullet"/>
      <w:lvlText w:val=""/>
      <w:lvlJc w:val="left"/>
      <w:pPr>
        <w:tabs>
          <w:tab w:val="num" w:pos="4320"/>
        </w:tabs>
        <w:ind w:left="4320" w:hanging="360"/>
      </w:pPr>
      <w:rPr>
        <w:rFonts w:ascii="Symbol" w:hAnsi="Symbol" w:hint="default"/>
      </w:rPr>
    </w:lvl>
    <w:lvl w:ilvl="6" w:tplc="862E248C" w:tentative="1">
      <w:start w:val="1"/>
      <w:numFmt w:val="bullet"/>
      <w:lvlText w:val=""/>
      <w:lvlJc w:val="left"/>
      <w:pPr>
        <w:tabs>
          <w:tab w:val="num" w:pos="5040"/>
        </w:tabs>
        <w:ind w:left="5040" w:hanging="360"/>
      </w:pPr>
      <w:rPr>
        <w:rFonts w:ascii="Symbol" w:hAnsi="Symbol" w:hint="default"/>
      </w:rPr>
    </w:lvl>
    <w:lvl w:ilvl="7" w:tplc="7E96C77C" w:tentative="1">
      <w:start w:val="1"/>
      <w:numFmt w:val="bullet"/>
      <w:lvlText w:val=""/>
      <w:lvlJc w:val="left"/>
      <w:pPr>
        <w:tabs>
          <w:tab w:val="num" w:pos="5760"/>
        </w:tabs>
        <w:ind w:left="5760" w:hanging="360"/>
      </w:pPr>
      <w:rPr>
        <w:rFonts w:ascii="Symbol" w:hAnsi="Symbol" w:hint="default"/>
      </w:rPr>
    </w:lvl>
    <w:lvl w:ilvl="8" w:tplc="7DD62010"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6589050E"/>
    <w:multiLevelType w:val="hybridMultilevel"/>
    <w:tmpl w:val="91B41D06"/>
    <w:lvl w:ilvl="0" w:tplc="BC34C420">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4" w15:restartNumberingAfterBreak="0">
    <w:nsid w:val="67817A0D"/>
    <w:multiLevelType w:val="hybridMultilevel"/>
    <w:tmpl w:val="3506ADD2"/>
    <w:lvl w:ilvl="0" w:tplc="197877FA">
      <w:start w:val="1"/>
      <w:numFmt w:val="decimal"/>
      <w:lvlText w:val="%1."/>
      <w:lvlJc w:val="left"/>
      <w:pPr>
        <w:ind w:left="615" w:hanging="360"/>
      </w:pPr>
      <w:rPr>
        <w:rFonts w:hint="default"/>
      </w:rPr>
    </w:lvl>
    <w:lvl w:ilvl="1" w:tplc="0C070019" w:tentative="1">
      <w:start w:val="1"/>
      <w:numFmt w:val="lowerLetter"/>
      <w:lvlText w:val="%2."/>
      <w:lvlJc w:val="left"/>
      <w:pPr>
        <w:ind w:left="1335" w:hanging="360"/>
      </w:pPr>
    </w:lvl>
    <w:lvl w:ilvl="2" w:tplc="0C07001B" w:tentative="1">
      <w:start w:val="1"/>
      <w:numFmt w:val="lowerRoman"/>
      <w:lvlText w:val="%3."/>
      <w:lvlJc w:val="right"/>
      <w:pPr>
        <w:ind w:left="2055" w:hanging="180"/>
      </w:pPr>
    </w:lvl>
    <w:lvl w:ilvl="3" w:tplc="0C07000F" w:tentative="1">
      <w:start w:val="1"/>
      <w:numFmt w:val="decimal"/>
      <w:lvlText w:val="%4."/>
      <w:lvlJc w:val="left"/>
      <w:pPr>
        <w:ind w:left="2775" w:hanging="360"/>
      </w:pPr>
    </w:lvl>
    <w:lvl w:ilvl="4" w:tplc="0C070019" w:tentative="1">
      <w:start w:val="1"/>
      <w:numFmt w:val="lowerLetter"/>
      <w:lvlText w:val="%5."/>
      <w:lvlJc w:val="left"/>
      <w:pPr>
        <w:ind w:left="3495" w:hanging="360"/>
      </w:pPr>
    </w:lvl>
    <w:lvl w:ilvl="5" w:tplc="0C07001B" w:tentative="1">
      <w:start w:val="1"/>
      <w:numFmt w:val="lowerRoman"/>
      <w:lvlText w:val="%6."/>
      <w:lvlJc w:val="right"/>
      <w:pPr>
        <w:ind w:left="4215" w:hanging="180"/>
      </w:pPr>
    </w:lvl>
    <w:lvl w:ilvl="6" w:tplc="0C07000F" w:tentative="1">
      <w:start w:val="1"/>
      <w:numFmt w:val="decimal"/>
      <w:lvlText w:val="%7."/>
      <w:lvlJc w:val="left"/>
      <w:pPr>
        <w:ind w:left="4935" w:hanging="360"/>
      </w:pPr>
    </w:lvl>
    <w:lvl w:ilvl="7" w:tplc="0C070019" w:tentative="1">
      <w:start w:val="1"/>
      <w:numFmt w:val="lowerLetter"/>
      <w:lvlText w:val="%8."/>
      <w:lvlJc w:val="left"/>
      <w:pPr>
        <w:ind w:left="5655" w:hanging="360"/>
      </w:pPr>
    </w:lvl>
    <w:lvl w:ilvl="8" w:tplc="0C07001B" w:tentative="1">
      <w:start w:val="1"/>
      <w:numFmt w:val="lowerRoman"/>
      <w:lvlText w:val="%9."/>
      <w:lvlJc w:val="right"/>
      <w:pPr>
        <w:ind w:left="6375" w:hanging="180"/>
      </w:pPr>
    </w:lvl>
  </w:abstractNum>
  <w:abstractNum w:abstractNumId="25" w15:restartNumberingAfterBreak="0">
    <w:nsid w:val="68846E19"/>
    <w:multiLevelType w:val="hybridMultilevel"/>
    <w:tmpl w:val="27125784"/>
    <w:lvl w:ilvl="0" w:tplc="CBDC61D4">
      <w:start w:val="1"/>
      <w:numFmt w:val="bullet"/>
      <w:lvlText w:val=""/>
      <w:lvlJc w:val="left"/>
      <w:pPr>
        <w:tabs>
          <w:tab w:val="num" w:pos="720"/>
        </w:tabs>
        <w:ind w:left="720" w:hanging="360"/>
      </w:pPr>
      <w:rPr>
        <w:rFonts w:ascii="Symbol" w:hAnsi="Symbol" w:hint="default"/>
      </w:rPr>
    </w:lvl>
    <w:lvl w:ilvl="1" w:tplc="81F87E0E" w:tentative="1">
      <w:start w:val="1"/>
      <w:numFmt w:val="bullet"/>
      <w:lvlText w:val=""/>
      <w:lvlJc w:val="left"/>
      <w:pPr>
        <w:tabs>
          <w:tab w:val="num" w:pos="1440"/>
        </w:tabs>
        <w:ind w:left="1440" w:hanging="360"/>
      </w:pPr>
      <w:rPr>
        <w:rFonts w:ascii="Symbol" w:hAnsi="Symbol" w:hint="default"/>
      </w:rPr>
    </w:lvl>
    <w:lvl w:ilvl="2" w:tplc="70DC44A0" w:tentative="1">
      <w:start w:val="1"/>
      <w:numFmt w:val="bullet"/>
      <w:lvlText w:val=""/>
      <w:lvlJc w:val="left"/>
      <w:pPr>
        <w:tabs>
          <w:tab w:val="num" w:pos="2160"/>
        </w:tabs>
        <w:ind w:left="2160" w:hanging="360"/>
      </w:pPr>
      <w:rPr>
        <w:rFonts w:ascii="Symbol" w:hAnsi="Symbol" w:hint="default"/>
      </w:rPr>
    </w:lvl>
    <w:lvl w:ilvl="3" w:tplc="38AA5208" w:tentative="1">
      <w:start w:val="1"/>
      <w:numFmt w:val="bullet"/>
      <w:lvlText w:val=""/>
      <w:lvlJc w:val="left"/>
      <w:pPr>
        <w:tabs>
          <w:tab w:val="num" w:pos="2880"/>
        </w:tabs>
        <w:ind w:left="2880" w:hanging="360"/>
      </w:pPr>
      <w:rPr>
        <w:rFonts w:ascii="Symbol" w:hAnsi="Symbol" w:hint="default"/>
      </w:rPr>
    </w:lvl>
    <w:lvl w:ilvl="4" w:tplc="6D748D2E" w:tentative="1">
      <w:start w:val="1"/>
      <w:numFmt w:val="bullet"/>
      <w:lvlText w:val=""/>
      <w:lvlJc w:val="left"/>
      <w:pPr>
        <w:tabs>
          <w:tab w:val="num" w:pos="3600"/>
        </w:tabs>
        <w:ind w:left="3600" w:hanging="360"/>
      </w:pPr>
      <w:rPr>
        <w:rFonts w:ascii="Symbol" w:hAnsi="Symbol" w:hint="default"/>
      </w:rPr>
    </w:lvl>
    <w:lvl w:ilvl="5" w:tplc="C6C65758" w:tentative="1">
      <w:start w:val="1"/>
      <w:numFmt w:val="bullet"/>
      <w:lvlText w:val=""/>
      <w:lvlJc w:val="left"/>
      <w:pPr>
        <w:tabs>
          <w:tab w:val="num" w:pos="4320"/>
        </w:tabs>
        <w:ind w:left="4320" w:hanging="360"/>
      </w:pPr>
      <w:rPr>
        <w:rFonts w:ascii="Symbol" w:hAnsi="Symbol" w:hint="default"/>
      </w:rPr>
    </w:lvl>
    <w:lvl w:ilvl="6" w:tplc="2182DFBE" w:tentative="1">
      <w:start w:val="1"/>
      <w:numFmt w:val="bullet"/>
      <w:lvlText w:val=""/>
      <w:lvlJc w:val="left"/>
      <w:pPr>
        <w:tabs>
          <w:tab w:val="num" w:pos="5040"/>
        </w:tabs>
        <w:ind w:left="5040" w:hanging="360"/>
      </w:pPr>
      <w:rPr>
        <w:rFonts w:ascii="Symbol" w:hAnsi="Symbol" w:hint="default"/>
      </w:rPr>
    </w:lvl>
    <w:lvl w:ilvl="7" w:tplc="3BBA9F4A" w:tentative="1">
      <w:start w:val="1"/>
      <w:numFmt w:val="bullet"/>
      <w:lvlText w:val=""/>
      <w:lvlJc w:val="left"/>
      <w:pPr>
        <w:tabs>
          <w:tab w:val="num" w:pos="5760"/>
        </w:tabs>
        <w:ind w:left="5760" w:hanging="360"/>
      </w:pPr>
      <w:rPr>
        <w:rFonts w:ascii="Symbol" w:hAnsi="Symbol" w:hint="default"/>
      </w:rPr>
    </w:lvl>
    <w:lvl w:ilvl="8" w:tplc="7DF489BA"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6A116E55"/>
    <w:multiLevelType w:val="hybridMultilevel"/>
    <w:tmpl w:val="0686A92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A76030A"/>
    <w:multiLevelType w:val="hybridMultilevel"/>
    <w:tmpl w:val="7D767E5E"/>
    <w:lvl w:ilvl="0" w:tplc="0407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E1F618E"/>
    <w:multiLevelType w:val="hybridMultilevel"/>
    <w:tmpl w:val="3506ADD2"/>
    <w:lvl w:ilvl="0" w:tplc="197877FA">
      <w:start w:val="1"/>
      <w:numFmt w:val="decimal"/>
      <w:lvlText w:val="%1."/>
      <w:lvlJc w:val="left"/>
      <w:pPr>
        <w:ind w:left="615" w:hanging="360"/>
      </w:pPr>
      <w:rPr>
        <w:rFonts w:hint="default"/>
      </w:rPr>
    </w:lvl>
    <w:lvl w:ilvl="1" w:tplc="0C070019" w:tentative="1">
      <w:start w:val="1"/>
      <w:numFmt w:val="lowerLetter"/>
      <w:lvlText w:val="%2."/>
      <w:lvlJc w:val="left"/>
      <w:pPr>
        <w:ind w:left="1335" w:hanging="360"/>
      </w:pPr>
    </w:lvl>
    <w:lvl w:ilvl="2" w:tplc="0C07001B" w:tentative="1">
      <w:start w:val="1"/>
      <w:numFmt w:val="lowerRoman"/>
      <w:lvlText w:val="%3."/>
      <w:lvlJc w:val="right"/>
      <w:pPr>
        <w:ind w:left="2055" w:hanging="180"/>
      </w:pPr>
    </w:lvl>
    <w:lvl w:ilvl="3" w:tplc="0C07000F" w:tentative="1">
      <w:start w:val="1"/>
      <w:numFmt w:val="decimal"/>
      <w:lvlText w:val="%4."/>
      <w:lvlJc w:val="left"/>
      <w:pPr>
        <w:ind w:left="2775" w:hanging="360"/>
      </w:pPr>
    </w:lvl>
    <w:lvl w:ilvl="4" w:tplc="0C070019" w:tentative="1">
      <w:start w:val="1"/>
      <w:numFmt w:val="lowerLetter"/>
      <w:lvlText w:val="%5."/>
      <w:lvlJc w:val="left"/>
      <w:pPr>
        <w:ind w:left="3495" w:hanging="360"/>
      </w:pPr>
    </w:lvl>
    <w:lvl w:ilvl="5" w:tplc="0C07001B" w:tentative="1">
      <w:start w:val="1"/>
      <w:numFmt w:val="lowerRoman"/>
      <w:lvlText w:val="%6."/>
      <w:lvlJc w:val="right"/>
      <w:pPr>
        <w:ind w:left="4215" w:hanging="180"/>
      </w:pPr>
    </w:lvl>
    <w:lvl w:ilvl="6" w:tplc="0C07000F" w:tentative="1">
      <w:start w:val="1"/>
      <w:numFmt w:val="decimal"/>
      <w:lvlText w:val="%7."/>
      <w:lvlJc w:val="left"/>
      <w:pPr>
        <w:ind w:left="4935" w:hanging="360"/>
      </w:pPr>
    </w:lvl>
    <w:lvl w:ilvl="7" w:tplc="0C070019" w:tentative="1">
      <w:start w:val="1"/>
      <w:numFmt w:val="lowerLetter"/>
      <w:lvlText w:val="%8."/>
      <w:lvlJc w:val="left"/>
      <w:pPr>
        <w:ind w:left="5655" w:hanging="360"/>
      </w:pPr>
    </w:lvl>
    <w:lvl w:ilvl="8" w:tplc="0C07001B" w:tentative="1">
      <w:start w:val="1"/>
      <w:numFmt w:val="lowerRoman"/>
      <w:lvlText w:val="%9."/>
      <w:lvlJc w:val="right"/>
      <w:pPr>
        <w:ind w:left="6375" w:hanging="180"/>
      </w:pPr>
    </w:lvl>
  </w:abstractNum>
  <w:abstractNum w:abstractNumId="29" w15:restartNumberingAfterBreak="0">
    <w:nsid w:val="709432D6"/>
    <w:multiLevelType w:val="hybridMultilevel"/>
    <w:tmpl w:val="FE9E861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70FA6983"/>
    <w:multiLevelType w:val="multilevel"/>
    <w:tmpl w:val="2498679C"/>
    <w:lvl w:ilvl="0">
      <w:start w:val="1"/>
      <w:numFmt w:val="decimal"/>
      <w:lvlText w:val="%1."/>
      <w:lvlJc w:val="left"/>
      <w:pPr>
        <w:ind w:left="720" w:hanging="360"/>
      </w:pPr>
      <w:rPr>
        <w:rFonts w:hint="default"/>
        <w:i/>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71DA15C3"/>
    <w:multiLevelType w:val="hybridMultilevel"/>
    <w:tmpl w:val="AA1225CA"/>
    <w:lvl w:ilvl="0" w:tplc="514412AC">
      <w:start w:val="1"/>
      <w:numFmt w:val="decimal"/>
      <w:lvlText w:val="%1."/>
      <w:lvlJc w:val="left"/>
      <w:pPr>
        <w:ind w:left="876" w:hanging="516"/>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7462B7"/>
    <w:multiLevelType w:val="hybridMultilevel"/>
    <w:tmpl w:val="D8EC716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76A14500"/>
    <w:multiLevelType w:val="hybridMultilevel"/>
    <w:tmpl w:val="881C2EFC"/>
    <w:lvl w:ilvl="0" w:tplc="0C070017">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4" w15:restartNumberingAfterBreak="0">
    <w:nsid w:val="778906B7"/>
    <w:multiLevelType w:val="hybridMultilevel"/>
    <w:tmpl w:val="A9A8159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79405025"/>
    <w:multiLevelType w:val="hybridMultilevel"/>
    <w:tmpl w:val="DAC0B508"/>
    <w:lvl w:ilvl="0" w:tplc="6A4453E4">
      <w:start w:val="1"/>
      <w:numFmt w:val="bullet"/>
      <w:lvlText w:val=""/>
      <w:lvlJc w:val="left"/>
      <w:pPr>
        <w:tabs>
          <w:tab w:val="num" w:pos="720"/>
        </w:tabs>
        <w:ind w:left="720" w:hanging="360"/>
      </w:pPr>
      <w:rPr>
        <w:rFonts w:ascii="Symbol" w:hAnsi="Symbol" w:hint="default"/>
      </w:rPr>
    </w:lvl>
    <w:lvl w:ilvl="1" w:tplc="CC627340" w:tentative="1">
      <w:start w:val="1"/>
      <w:numFmt w:val="bullet"/>
      <w:lvlText w:val=""/>
      <w:lvlJc w:val="left"/>
      <w:pPr>
        <w:tabs>
          <w:tab w:val="num" w:pos="1440"/>
        </w:tabs>
        <w:ind w:left="1440" w:hanging="360"/>
      </w:pPr>
      <w:rPr>
        <w:rFonts w:ascii="Symbol" w:hAnsi="Symbol" w:hint="default"/>
      </w:rPr>
    </w:lvl>
    <w:lvl w:ilvl="2" w:tplc="C5420CA4" w:tentative="1">
      <w:start w:val="1"/>
      <w:numFmt w:val="bullet"/>
      <w:lvlText w:val=""/>
      <w:lvlJc w:val="left"/>
      <w:pPr>
        <w:tabs>
          <w:tab w:val="num" w:pos="2160"/>
        </w:tabs>
        <w:ind w:left="2160" w:hanging="360"/>
      </w:pPr>
      <w:rPr>
        <w:rFonts w:ascii="Symbol" w:hAnsi="Symbol" w:hint="default"/>
      </w:rPr>
    </w:lvl>
    <w:lvl w:ilvl="3" w:tplc="340E8E16" w:tentative="1">
      <w:start w:val="1"/>
      <w:numFmt w:val="bullet"/>
      <w:lvlText w:val=""/>
      <w:lvlJc w:val="left"/>
      <w:pPr>
        <w:tabs>
          <w:tab w:val="num" w:pos="2880"/>
        </w:tabs>
        <w:ind w:left="2880" w:hanging="360"/>
      </w:pPr>
      <w:rPr>
        <w:rFonts w:ascii="Symbol" w:hAnsi="Symbol" w:hint="default"/>
      </w:rPr>
    </w:lvl>
    <w:lvl w:ilvl="4" w:tplc="63C86568" w:tentative="1">
      <w:start w:val="1"/>
      <w:numFmt w:val="bullet"/>
      <w:lvlText w:val=""/>
      <w:lvlJc w:val="left"/>
      <w:pPr>
        <w:tabs>
          <w:tab w:val="num" w:pos="3600"/>
        </w:tabs>
        <w:ind w:left="3600" w:hanging="360"/>
      </w:pPr>
      <w:rPr>
        <w:rFonts w:ascii="Symbol" w:hAnsi="Symbol" w:hint="default"/>
      </w:rPr>
    </w:lvl>
    <w:lvl w:ilvl="5" w:tplc="B5866DF6" w:tentative="1">
      <w:start w:val="1"/>
      <w:numFmt w:val="bullet"/>
      <w:lvlText w:val=""/>
      <w:lvlJc w:val="left"/>
      <w:pPr>
        <w:tabs>
          <w:tab w:val="num" w:pos="4320"/>
        </w:tabs>
        <w:ind w:left="4320" w:hanging="360"/>
      </w:pPr>
      <w:rPr>
        <w:rFonts w:ascii="Symbol" w:hAnsi="Symbol" w:hint="default"/>
      </w:rPr>
    </w:lvl>
    <w:lvl w:ilvl="6" w:tplc="E1423474" w:tentative="1">
      <w:start w:val="1"/>
      <w:numFmt w:val="bullet"/>
      <w:lvlText w:val=""/>
      <w:lvlJc w:val="left"/>
      <w:pPr>
        <w:tabs>
          <w:tab w:val="num" w:pos="5040"/>
        </w:tabs>
        <w:ind w:left="5040" w:hanging="360"/>
      </w:pPr>
      <w:rPr>
        <w:rFonts w:ascii="Symbol" w:hAnsi="Symbol" w:hint="default"/>
      </w:rPr>
    </w:lvl>
    <w:lvl w:ilvl="7" w:tplc="9FAE4D26" w:tentative="1">
      <w:start w:val="1"/>
      <w:numFmt w:val="bullet"/>
      <w:lvlText w:val=""/>
      <w:lvlJc w:val="left"/>
      <w:pPr>
        <w:tabs>
          <w:tab w:val="num" w:pos="5760"/>
        </w:tabs>
        <w:ind w:left="5760" w:hanging="360"/>
      </w:pPr>
      <w:rPr>
        <w:rFonts w:ascii="Symbol" w:hAnsi="Symbol" w:hint="default"/>
      </w:rPr>
    </w:lvl>
    <w:lvl w:ilvl="8" w:tplc="30A8F27A" w:tentative="1">
      <w:start w:val="1"/>
      <w:numFmt w:val="bullet"/>
      <w:lvlText w:val=""/>
      <w:lvlJc w:val="left"/>
      <w:pPr>
        <w:tabs>
          <w:tab w:val="num" w:pos="6480"/>
        </w:tabs>
        <w:ind w:left="6480" w:hanging="360"/>
      </w:pPr>
      <w:rPr>
        <w:rFonts w:ascii="Symbol" w:hAnsi="Symbol" w:hint="default"/>
      </w:rPr>
    </w:lvl>
  </w:abstractNum>
  <w:abstractNum w:abstractNumId="36" w15:restartNumberingAfterBreak="0">
    <w:nsid w:val="7A5F7393"/>
    <w:multiLevelType w:val="hybridMultilevel"/>
    <w:tmpl w:val="1AD4A1D6"/>
    <w:lvl w:ilvl="0" w:tplc="0AFCC36E">
      <w:start w:val="1"/>
      <w:numFmt w:val="bullet"/>
      <w:lvlText w:val=""/>
      <w:lvlJc w:val="left"/>
      <w:pPr>
        <w:tabs>
          <w:tab w:val="num" w:pos="720"/>
        </w:tabs>
        <w:ind w:left="720" w:hanging="360"/>
      </w:pPr>
      <w:rPr>
        <w:rFonts w:ascii="Symbol" w:hAnsi="Symbol" w:hint="default"/>
      </w:rPr>
    </w:lvl>
    <w:lvl w:ilvl="1" w:tplc="CACCA62C" w:tentative="1">
      <w:start w:val="1"/>
      <w:numFmt w:val="bullet"/>
      <w:lvlText w:val=""/>
      <w:lvlJc w:val="left"/>
      <w:pPr>
        <w:tabs>
          <w:tab w:val="num" w:pos="1440"/>
        </w:tabs>
        <w:ind w:left="1440" w:hanging="360"/>
      </w:pPr>
      <w:rPr>
        <w:rFonts w:ascii="Symbol" w:hAnsi="Symbol" w:hint="default"/>
      </w:rPr>
    </w:lvl>
    <w:lvl w:ilvl="2" w:tplc="7632EFB4" w:tentative="1">
      <w:start w:val="1"/>
      <w:numFmt w:val="bullet"/>
      <w:lvlText w:val=""/>
      <w:lvlJc w:val="left"/>
      <w:pPr>
        <w:tabs>
          <w:tab w:val="num" w:pos="2160"/>
        </w:tabs>
        <w:ind w:left="2160" w:hanging="360"/>
      </w:pPr>
      <w:rPr>
        <w:rFonts w:ascii="Symbol" w:hAnsi="Symbol" w:hint="default"/>
      </w:rPr>
    </w:lvl>
    <w:lvl w:ilvl="3" w:tplc="7604EF88" w:tentative="1">
      <w:start w:val="1"/>
      <w:numFmt w:val="bullet"/>
      <w:lvlText w:val=""/>
      <w:lvlJc w:val="left"/>
      <w:pPr>
        <w:tabs>
          <w:tab w:val="num" w:pos="2880"/>
        </w:tabs>
        <w:ind w:left="2880" w:hanging="360"/>
      </w:pPr>
      <w:rPr>
        <w:rFonts w:ascii="Symbol" w:hAnsi="Symbol" w:hint="default"/>
      </w:rPr>
    </w:lvl>
    <w:lvl w:ilvl="4" w:tplc="C7661650" w:tentative="1">
      <w:start w:val="1"/>
      <w:numFmt w:val="bullet"/>
      <w:lvlText w:val=""/>
      <w:lvlJc w:val="left"/>
      <w:pPr>
        <w:tabs>
          <w:tab w:val="num" w:pos="3600"/>
        </w:tabs>
        <w:ind w:left="3600" w:hanging="360"/>
      </w:pPr>
      <w:rPr>
        <w:rFonts w:ascii="Symbol" w:hAnsi="Symbol" w:hint="default"/>
      </w:rPr>
    </w:lvl>
    <w:lvl w:ilvl="5" w:tplc="7958A6C4" w:tentative="1">
      <w:start w:val="1"/>
      <w:numFmt w:val="bullet"/>
      <w:lvlText w:val=""/>
      <w:lvlJc w:val="left"/>
      <w:pPr>
        <w:tabs>
          <w:tab w:val="num" w:pos="4320"/>
        </w:tabs>
        <w:ind w:left="4320" w:hanging="360"/>
      </w:pPr>
      <w:rPr>
        <w:rFonts w:ascii="Symbol" w:hAnsi="Symbol" w:hint="default"/>
      </w:rPr>
    </w:lvl>
    <w:lvl w:ilvl="6" w:tplc="34F4C62A" w:tentative="1">
      <w:start w:val="1"/>
      <w:numFmt w:val="bullet"/>
      <w:lvlText w:val=""/>
      <w:lvlJc w:val="left"/>
      <w:pPr>
        <w:tabs>
          <w:tab w:val="num" w:pos="5040"/>
        </w:tabs>
        <w:ind w:left="5040" w:hanging="360"/>
      </w:pPr>
      <w:rPr>
        <w:rFonts w:ascii="Symbol" w:hAnsi="Symbol" w:hint="default"/>
      </w:rPr>
    </w:lvl>
    <w:lvl w:ilvl="7" w:tplc="BB9A9196" w:tentative="1">
      <w:start w:val="1"/>
      <w:numFmt w:val="bullet"/>
      <w:lvlText w:val=""/>
      <w:lvlJc w:val="left"/>
      <w:pPr>
        <w:tabs>
          <w:tab w:val="num" w:pos="5760"/>
        </w:tabs>
        <w:ind w:left="5760" w:hanging="360"/>
      </w:pPr>
      <w:rPr>
        <w:rFonts w:ascii="Symbol" w:hAnsi="Symbol" w:hint="default"/>
      </w:rPr>
    </w:lvl>
    <w:lvl w:ilvl="8" w:tplc="97BA31E4" w:tentative="1">
      <w:start w:val="1"/>
      <w:numFmt w:val="bullet"/>
      <w:lvlText w:val=""/>
      <w:lvlJc w:val="left"/>
      <w:pPr>
        <w:tabs>
          <w:tab w:val="num" w:pos="6480"/>
        </w:tabs>
        <w:ind w:left="6480" w:hanging="360"/>
      </w:pPr>
      <w:rPr>
        <w:rFonts w:ascii="Symbol" w:hAnsi="Symbol" w:hint="default"/>
      </w:rPr>
    </w:lvl>
  </w:abstractNum>
  <w:num w:numId="1">
    <w:abstractNumId w:val="9"/>
  </w:num>
  <w:num w:numId="2">
    <w:abstractNumId w:val="0"/>
  </w:num>
  <w:num w:numId="3">
    <w:abstractNumId w:val="16"/>
  </w:num>
  <w:num w:numId="4">
    <w:abstractNumId w:val="30"/>
  </w:num>
  <w:num w:numId="5">
    <w:abstractNumId w:val="18"/>
  </w:num>
  <w:num w:numId="6">
    <w:abstractNumId w:val="31"/>
  </w:num>
  <w:num w:numId="7">
    <w:abstractNumId w:val="12"/>
  </w:num>
  <w:num w:numId="8">
    <w:abstractNumId w:val="4"/>
  </w:num>
  <w:num w:numId="9">
    <w:abstractNumId w:val="33"/>
  </w:num>
  <w:num w:numId="10">
    <w:abstractNumId w:val="13"/>
  </w:num>
  <w:num w:numId="11">
    <w:abstractNumId w:val="24"/>
  </w:num>
  <w:num w:numId="12">
    <w:abstractNumId w:val="19"/>
  </w:num>
  <w:num w:numId="13">
    <w:abstractNumId w:val="1"/>
  </w:num>
  <w:num w:numId="14">
    <w:abstractNumId w:val="28"/>
  </w:num>
  <w:num w:numId="15">
    <w:abstractNumId w:val="3"/>
  </w:num>
  <w:num w:numId="16">
    <w:abstractNumId w:val="36"/>
  </w:num>
  <w:num w:numId="17">
    <w:abstractNumId w:val="11"/>
  </w:num>
  <w:num w:numId="18">
    <w:abstractNumId w:val="35"/>
  </w:num>
  <w:num w:numId="19">
    <w:abstractNumId w:val="15"/>
  </w:num>
  <w:num w:numId="20">
    <w:abstractNumId w:val="22"/>
  </w:num>
  <w:num w:numId="21">
    <w:abstractNumId w:val="8"/>
  </w:num>
  <w:num w:numId="22">
    <w:abstractNumId w:val="25"/>
  </w:num>
  <w:num w:numId="23">
    <w:abstractNumId w:val="10"/>
  </w:num>
  <w:num w:numId="24">
    <w:abstractNumId w:val="2"/>
  </w:num>
  <w:num w:numId="25">
    <w:abstractNumId w:val="6"/>
  </w:num>
  <w:num w:numId="26">
    <w:abstractNumId w:val="7"/>
  </w:num>
  <w:num w:numId="27">
    <w:abstractNumId w:val="29"/>
  </w:num>
  <w:num w:numId="28">
    <w:abstractNumId w:val="32"/>
  </w:num>
  <w:num w:numId="29">
    <w:abstractNumId w:val="21"/>
  </w:num>
  <w:num w:numId="30">
    <w:abstractNumId w:val="26"/>
  </w:num>
  <w:num w:numId="31">
    <w:abstractNumId w:val="14"/>
  </w:num>
  <w:num w:numId="32">
    <w:abstractNumId w:val="5"/>
  </w:num>
  <w:num w:numId="33">
    <w:abstractNumId w:val="34"/>
  </w:num>
  <w:num w:numId="34">
    <w:abstractNumId w:val="23"/>
  </w:num>
  <w:num w:numId="35">
    <w:abstractNumId w:val="20"/>
  </w:num>
  <w:num w:numId="36">
    <w:abstractNumId w:val="17"/>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EA1"/>
    <w:rsid w:val="00001C38"/>
    <w:rsid w:val="0000230D"/>
    <w:rsid w:val="000069D2"/>
    <w:rsid w:val="00010DF9"/>
    <w:rsid w:val="00014215"/>
    <w:rsid w:val="000156D1"/>
    <w:rsid w:val="000218EC"/>
    <w:rsid w:val="0002206E"/>
    <w:rsid w:val="00022205"/>
    <w:rsid w:val="000264FD"/>
    <w:rsid w:val="00031469"/>
    <w:rsid w:val="000315C9"/>
    <w:rsid w:val="00031C5D"/>
    <w:rsid w:val="00032608"/>
    <w:rsid w:val="00033246"/>
    <w:rsid w:val="00034BEF"/>
    <w:rsid w:val="00036141"/>
    <w:rsid w:val="00041DE3"/>
    <w:rsid w:val="000430EC"/>
    <w:rsid w:val="00050B37"/>
    <w:rsid w:val="00057FB2"/>
    <w:rsid w:val="000605F7"/>
    <w:rsid w:val="00060B38"/>
    <w:rsid w:val="00060B84"/>
    <w:rsid w:val="0006133E"/>
    <w:rsid w:val="00061E73"/>
    <w:rsid w:val="00062102"/>
    <w:rsid w:val="00064B5E"/>
    <w:rsid w:val="00067E0A"/>
    <w:rsid w:val="0007290D"/>
    <w:rsid w:val="00072AB0"/>
    <w:rsid w:val="00074AE1"/>
    <w:rsid w:val="00076C91"/>
    <w:rsid w:val="00080079"/>
    <w:rsid w:val="000811C7"/>
    <w:rsid w:val="000848CD"/>
    <w:rsid w:val="000939F3"/>
    <w:rsid w:val="0009425F"/>
    <w:rsid w:val="00094D1A"/>
    <w:rsid w:val="000A2B61"/>
    <w:rsid w:val="000A2ED7"/>
    <w:rsid w:val="000A30F7"/>
    <w:rsid w:val="000A356A"/>
    <w:rsid w:val="000A3BC4"/>
    <w:rsid w:val="000A526D"/>
    <w:rsid w:val="000A6618"/>
    <w:rsid w:val="000A6E81"/>
    <w:rsid w:val="000A7FA6"/>
    <w:rsid w:val="000B078F"/>
    <w:rsid w:val="000B4417"/>
    <w:rsid w:val="000B6457"/>
    <w:rsid w:val="000B64C5"/>
    <w:rsid w:val="000C36CA"/>
    <w:rsid w:val="000C3E2B"/>
    <w:rsid w:val="000C4893"/>
    <w:rsid w:val="000C57CB"/>
    <w:rsid w:val="000D3FB7"/>
    <w:rsid w:val="000D5109"/>
    <w:rsid w:val="000D7980"/>
    <w:rsid w:val="000E0834"/>
    <w:rsid w:val="000E15F2"/>
    <w:rsid w:val="000E1AFC"/>
    <w:rsid w:val="000E1DEB"/>
    <w:rsid w:val="000E599B"/>
    <w:rsid w:val="000E79B0"/>
    <w:rsid w:val="000E7C9D"/>
    <w:rsid w:val="000E7CE6"/>
    <w:rsid w:val="000F0FC4"/>
    <w:rsid w:val="000F2DE4"/>
    <w:rsid w:val="00100F66"/>
    <w:rsid w:val="001048DB"/>
    <w:rsid w:val="00105800"/>
    <w:rsid w:val="00106D3D"/>
    <w:rsid w:val="001165AC"/>
    <w:rsid w:val="0012022F"/>
    <w:rsid w:val="00121E6C"/>
    <w:rsid w:val="001245D5"/>
    <w:rsid w:val="00124738"/>
    <w:rsid w:val="00131225"/>
    <w:rsid w:val="00132253"/>
    <w:rsid w:val="00132E97"/>
    <w:rsid w:val="00132ECF"/>
    <w:rsid w:val="0013326E"/>
    <w:rsid w:val="00133763"/>
    <w:rsid w:val="00133DB1"/>
    <w:rsid w:val="00136B3F"/>
    <w:rsid w:val="001411C5"/>
    <w:rsid w:val="001423A9"/>
    <w:rsid w:val="001433BC"/>
    <w:rsid w:val="00143B77"/>
    <w:rsid w:val="00144100"/>
    <w:rsid w:val="001509B0"/>
    <w:rsid w:val="00150EAD"/>
    <w:rsid w:val="00152178"/>
    <w:rsid w:val="001548D4"/>
    <w:rsid w:val="0016032F"/>
    <w:rsid w:val="00160D9B"/>
    <w:rsid w:val="001618A3"/>
    <w:rsid w:val="0016214F"/>
    <w:rsid w:val="0016228F"/>
    <w:rsid w:val="00162688"/>
    <w:rsid w:val="00162888"/>
    <w:rsid w:val="00165D8D"/>
    <w:rsid w:val="001668F0"/>
    <w:rsid w:val="00166F07"/>
    <w:rsid w:val="00167246"/>
    <w:rsid w:val="00170CCB"/>
    <w:rsid w:val="0017231D"/>
    <w:rsid w:val="00172C4E"/>
    <w:rsid w:val="001756E8"/>
    <w:rsid w:val="00176E1D"/>
    <w:rsid w:val="00181FE2"/>
    <w:rsid w:val="001823A4"/>
    <w:rsid w:val="00184637"/>
    <w:rsid w:val="00184DA3"/>
    <w:rsid w:val="00185580"/>
    <w:rsid w:val="00186667"/>
    <w:rsid w:val="00187189"/>
    <w:rsid w:val="00191AE6"/>
    <w:rsid w:val="00192CC2"/>
    <w:rsid w:val="00193107"/>
    <w:rsid w:val="00194BAE"/>
    <w:rsid w:val="00195474"/>
    <w:rsid w:val="00195841"/>
    <w:rsid w:val="00197D50"/>
    <w:rsid w:val="001A2958"/>
    <w:rsid w:val="001A3D86"/>
    <w:rsid w:val="001A4992"/>
    <w:rsid w:val="001A49CA"/>
    <w:rsid w:val="001A4AA9"/>
    <w:rsid w:val="001A5D86"/>
    <w:rsid w:val="001B165C"/>
    <w:rsid w:val="001B1A75"/>
    <w:rsid w:val="001B2955"/>
    <w:rsid w:val="001B4126"/>
    <w:rsid w:val="001B438E"/>
    <w:rsid w:val="001B6348"/>
    <w:rsid w:val="001C12C8"/>
    <w:rsid w:val="001C1956"/>
    <w:rsid w:val="001C2A6F"/>
    <w:rsid w:val="001C3C32"/>
    <w:rsid w:val="001C4766"/>
    <w:rsid w:val="001C59FA"/>
    <w:rsid w:val="001C7F8E"/>
    <w:rsid w:val="001D1570"/>
    <w:rsid w:val="001D2AD4"/>
    <w:rsid w:val="001D2C7B"/>
    <w:rsid w:val="001D4C58"/>
    <w:rsid w:val="001D6F29"/>
    <w:rsid w:val="001D77E2"/>
    <w:rsid w:val="001D7CC5"/>
    <w:rsid w:val="001F00CC"/>
    <w:rsid w:val="001F0FB1"/>
    <w:rsid w:val="001F2626"/>
    <w:rsid w:val="001F37E7"/>
    <w:rsid w:val="001F4695"/>
    <w:rsid w:val="001F69C2"/>
    <w:rsid w:val="00201DD4"/>
    <w:rsid w:val="00202309"/>
    <w:rsid w:val="00202FE3"/>
    <w:rsid w:val="0020346D"/>
    <w:rsid w:val="00203FD4"/>
    <w:rsid w:val="00204CBB"/>
    <w:rsid w:val="00204D57"/>
    <w:rsid w:val="0020503A"/>
    <w:rsid w:val="00206314"/>
    <w:rsid w:val="00207896"/>
    <w:rsid w:val="00210048"/>
    <w:rsid w:val="00210AA2"/>
    <w:rsid w:val="00210AA7"/>
    <w:rsid w:val="00213466"/>
    <w:rsid w:val="00213AFD"/>
    <w:rsid w:val="00215F17"/>
    <w:rsid w:val="00217035"/>
    <w:rsid w:val="0022099B"/>
    <w:rsid w:val="00221991"/>
    <w:rsid w:val="00224A71"/>
    <w:rsid w:val="002254F9"/>
    <w:rsid w:val="00226A47"/>
    <w:rsid w:val="00231F9B"/>
    <w:rsid w:val="00232719"/>
    <w:rsid w:val="00234117"/>
    <w:rsid w:val="00236694"/>
    <w:rsid w:val="002407A5"/>
    <w:rsid w:val="00242B0A"/>
    <w:rsid w:val="00247E1C"/>
    <w:rsid w:val="00247FD0"/>
    <w:rsid w:val="002501AA"/>
    <w:rsid w:val="0025030F"/>
    <w:rsid w:val="002516C3"/>
    <w:rsid w:val="00251E73"/>
    <w:rsid w:val="0025233E"/>
    <w:rsid w:val="002541F2"/>
    <w:rsid w:val="00255928"/>
    <w:rsid w:val="002567FB"/>
    <w:rsid w:val="002600F9"/>
    <w:rsid w:val="00261F5B"/>
    <w:rsid w:val="002642ED"/>
    <w:rsid w:val="00266E85"/>
    <w:rsid w:val="002710D8"/>
    <w:rsid w:val="002715CB"/>
    <w:rsid w:val="00272D46"/>
    <w:rsid w:val="00275C4A"/>
    <w:rsid w:val="00275EE7"/>
    <w:rsid w:val="00282C40"/>
    <w:rsid w:val="002832C8"/>
    <w:rsid w:val="0028430A"/>
    <w:rsid w:val="002860D0"/>
    <w:rsid w:val="00286426"/>
    <w:rsid w:val="00286BC2"/>
    <w:rsid w:val="00291E34"/>
    <w:rsid w:val="00292978"/>
    <w:rsid w:val="0029304F"/>
    <w:rsid w:val="00293B8F"/>
    <w:rsid w:val="00294483"/>
    <w:rsid w:val="00295ED3"/>
    <w:rsid w:val="00296C48"/>
    <w:rsid w:val="00297942"/>
    <w:rsid w:val="002A0463"/>
    <w:rsid w:val="002A08B5"/>
    <w:rsid w:val="002A0A28"/>
    <w:rsid w:val="002A1662"/>
    <w:rsid w:val="002A4B83"/>
    <w:rsid w:val="002A640E"/>
    <w:rsid w:val="002A7315"/>
    <w:rsid w:val="002B09CC"/>
    <w:rsid w:val="002B166F"/>
    <w:rsid w:val="002B21A9"/>
    <w:rsid w:val="002B2554"/>
    <w:rsid w:val="002B260C"/>
    <w:rsid w:val="002B4AA1"/>
    <w:rsid w:val="002B61FD"/>
    <w:rsid w:val="002B6E32"/>
    <w:rsid w:val="002B7B58"/>
    <w:rsid w:val="002C0561"/>
    <w:rsid w:val="002C0A9A"/>
    <w:rsid w:val="002C3C3A"/>
    <w:rsid w:val="002C59BE"/>
    <w:rsid w:val="002C7018"/>
    <w:rsid w:val="002D492D"/>
    <w:rsid w:val="002D5802"/>
    <w:rsid w:val="002D6A10"/>
    <w:rsid w:val="002D6F49"/>
    <w:rsid w:val="002E3E8A"/>
    <w:rsid w:val="002E5D60"/>
    <w:rsid w:val="002E67E8"/>
    <w:rsid w:val="002E7CB5"/>
    <w:rsid w:val="002E7CE7"/>
    <w:rsid w:val="002F052B"/>
    <w:rsid w:val="002F1D66"/>
    <w:rsid w:val="002F3A55"/>
    <w:rsid w:val="002F6184"/>
    <w:rsid w:val="002F703D"/>
    <w:rsid w:val="003004AF"/>
    <w:rsid w:val="00301B4A"/>
    <w:rsid w:val="003075C7"/>
    <w:rsid w:val="00310CC6"/>
    <w:rsid w:val="003111D4"/>
    <w:rsid w:val="00314AE8"/>
    <w:rsid w:val="00314D33"/>
    <w:rsid w:val="00316C7B"/>
    <w:rsid w:val="0032119E"/>
    <w:rsid w:val="0032168B"/>
    <w:rsid w:val="00321A4B"/>
    <w:rsid w:val="00322DBC"/>
    <w:rsid w:val="0032365E"/>
    <w:rsid w:val="0033097C"/>
    <w:rsid w:val="00331235"/>
    <w:rsid w:val="0033172C"/>
    <w:rsid w:val="0033577F"/>
    <w:rsid w:val="0034034E"/>
    <w:rsid w:val="00342561"/>
    <w:rsid w:val="00342760"/>
    <w:rsid w:val="0034506E"/>
    <w:rsid w:val="0034660D"/>
    <w:rsid w:val="00351484"/>
    <w:rsid w:val="00351C45"/>
    <w:rsid w:val="00353B8D"/>
    <w:rsid w:val="00354095"/>
    <w:rsid w:val="003553D8"/>
    <w:rsid w:val="0035564A"/>
    <w:rsid w:val="00362A99"/>
    <w:rsid w:val="00363DB9"/>
    <w:rsid w:val="003644B3"/>
    <w:rsid w:val="00365C02"/>
    <w:rsid w:val="003661EE"/>
    <w:rsid w:val="0036651F"/>
    <w:rsid w:val="00371220"/>
    <w:rsid w:val="00371706"/>
    <w:rsid w:val="0037210C"/>
    <w:rsid w:val="00373573"/>
    <w:rsid w:val="0037391B"/>
    <w:rsid w:val="00375C74"/>
    <w:rsid w:val="00375FEA"/>
    <w:rsid w:val="0038092B"/>
    <w:rsid w:val="003827B1"/>
    <w:rsid w:val="00382922"/>
    <w:rsid w:val="0038473F"/>
    <w:rsid w:val="00385431"/>
    <w:rsid w:val="00387641"/>
    <w:rsid w:val="0038776F"/>
    <w:rsid w:val="00387B7E"/>
    <w:rsid w:val="00391986"/>
    <w:rsid w:val="003928C7"/>
    <w:rsid w:val="0039488B"/>
    <w:rsid w:val="00395F11"/>
    <w:rsid w:val="003A1D5D"/>
    <w:rsid w:val="003A32FE"/>
    <w:rsid w:val="003A6AF5"/>
    <w:rsid w:val="003A737D"/>
    <w:rsid w:val="003A7D43"/>
    <w:rsid w:val="003B4E41"/>
    <w:rsid w:val="003B6F13"/>
    <w:rsid w:val="003C00E6"/>
    <w:rsid w:val="003C1835"/>
    <w:rsid w:val="003C1E35"/>
    <w:rsid w:val="003C2F37"/>
    <w:rsid w:val="003C666C"/>
    <w:rsid w:val="003C7091"/>
    <w:rsid w:val="003D2592"/>
    <w:rsid w:val="003D26C3"/>
    <w:rsid w:val="003D399E"/>
    <w:rsid w:val="003D444E"/>
    <w:rsid w:val="003D5461"/>
    <w:rsid w:val="003D606F"/>
    <w:rsid w:val="003D626D"/>
    <w:rsid w:val="003D643A"/>
    <w:rsid w:val="003E0ED5"/>
    <w:rsid w:val="003E0FA8"/>
    <w:rsid w:val="003E1AA2"/>
    <w:rsid w:val="003E3DC4"/>
    <w:rsid w:val="003E45D1"/>
    <w:rsid w:val="003E50C4"/>
    <w:rsid w:val="003E5307"/>
    <w:rsid w:val="003E6B28"/>
    <w:rsid w:val="003F0BCA"/>
    <w:rsid w:val="003F21AF"/>
    <w:rsid w:val="003F7434"/>
    <w:rsid w:val="00401303"/>
    <w:rsid w:val="00403F0E"/>
    <w:rsid w:val="00404CA8"/>
    <w:rsid w:val="004067D8"/>
    <w:rsid w:val="00410211"/>
    <w:rsid w:val="004156CD"/>
    <w:rsid w:val="00416907"/>
    <w:rsid w:val="00416C1B"/>
    <w:rsid w:val="00417A41"/>
    <w:rsid w:val="004206AA"/>
    <w:rsid w:val="00425E60"/>
    <w:rsid w:val="0042632F"/>
    <w:rsid w:val="00426CEF"/>
    <w:rsid w:val="004272D8"/>
    <w:rsid w:val="00430490"/>
    <w:rsid w:val="00432A0C"/>
    <w:rsid w:val="0043536D"/>
    <w:rsid w:val="00437118"/>
    <w:rsid w:val="00441D02"/>
    <w:rsid w:val="00443184"/>
    <w:rsid w:val="00444EA1"/>
    <w:rsid w:val="00445548"/>
    <w:rsid w:val="00445F7D"/>
    <w:rsid w:val="00446566"/>
    <w:rsid w:val="00447958"/>
    <w:rsid w:val="004500F9"/>
    <w:rsid w:val="00450113"/>
    <w:rsid w:val="0045011A"/>
    <w:rsid w:val="00450692"/>
    <w:rsid w:val="00466D75"/>
    <w:rsid w:val="004670F2"/>
    <w:rsid w:val="0047087C"/>
    <w:rsid w:val="00471CCE"/>
    <w:rsid w:val="00475386"/>
    <w:rsid w:val="00475F09"/>
    <w:rsid w:val="004764EB"/>
    <w:rsid w:val="00476AD3"/>
    <w:rsid w:val="00477759"/>
    <w:rsid w:val="00477D9E"/>
    <w:rsid w:val="00480B12"/>
    <w:rsid w:val="00481546"/>
    <w:rsid w:val="00481891"/>
    <w:rsid w:val="00487AE8"/>
    <w:rsid w:val="004920B9"/>
    <w:rsid w:val="004921F2"/>
    <w:rsid w:val="00492479"/>
    <w:rsid w:val="00495837"/>
    <w:rsid w:val="00496C6B"/>
    <w:rsid w:val="00497225"/>
    <w:rsid w:val="004A13CB"/>
    <w:rsid w:val="004A1E64"/>
    <w:rsid w:val="004A2D7F"/>
    <w:rsid w:val="004A3276"/>
    <w:rsid w:val="004A36C8"/>
    <w:rsid w:val="004A3A8C"/>
    <w:rsid w:val="004A5925"/>
    <w:rsid w:val="004A79F3"/>
    <w:rsid w:val="004B06CB"/>
    <w:rsid w:val="004B0B80"/>
    <w:rsid w:val="004B4119"/>
    <w:rsid w:val="004B6CAB"/>
    <w:rsid w:val="004C3C6B"/>
    <w:rsid w:val="004C7ADF"/>
    <w:rsid w:val="004D038F"/>
    <w:rsid w:val="004D03EC"/>
    <w:rsid w:val="004D226C"/>
    <w:rsid w:val="004D3910"/>
    <w:rsid w:val="004D3A69"/>
    <w:rsid w:val="004D4418"/>
    <w:rsid w:val="004D47FB"/>
    <w:rsid w:val="004D551C"/>
    <w:rsid w:val="004E2CF9"/>
    <w:rsid w:val="004E37DD"/>
    <w:rsid w:val="004E42DF"/>
    <w:rsid w:val="004E6357"/>
    <w:rsid w:val="004E7741"/>
    <w:rsid w:val="004F2C86"/>
    <w:rsid w:val="004F3E2A"/>
    <w:rsid w:val="004F6076"/>
    <w:rsid w:val="004F61A7"/>
    <w:rsid w:val="004F74E0"/>
    <w:rsid w:val="00501515"/>
    <w:rsid w:val="0050325F"/>
    <w:rsid w:val="00503CC4"/>
    <w:rsid w:val="00503E8A"/>
    <w:rsid w:val="00506164"/>
    <w:rsid w:val="005073D7"/>
    <w:rsid w:val="00514102"/>
    <w:rsid w:val="00514EC4"/>
    <w:rsid w:val="00515286"/>
    <w:rsid w:val="00517AE7"/>
    <w:rsid w:val="00520AAB"/>
    <w:rsid w:val="00521ADB"/>
    <w:rsid w:val="00523F28"/>
    <w:rsid w:val="0052605D"/>
    <w:rsid w:val="00526AA0"/>
    <w:rsid w:val="005309C3"/>
    <w:rsid w:val="005323A1"/>
    <w:rsid w:val="00536225"/>
    <w:rsid w:val="005364FF"/>
    <w:rsid w:val="005407A7"/>
    <w:rsid w:val="0054296C"/>
    <w:rsid w:val="00546F0B"/>
    <w:rsid w:val="0054793B"/>
    <w:rsid w:val="005525EC"/>
    <w:rsid w:val="0055434D"/>
    <w:rsid w:val="0055547A"/>
    <w:rsid w:val="0055558B"/>
    <w:rsid w:val="00556F74"/>
    <w:rsid w:val="00557601"/>
    <w:rsid w:val="00563072"/>
    <w:rsid w:val="0056728E"/>
    <w:rsid w:val="00567B4F"/>
    <w:rsid w:val="005744CA"/>
    <w:rsid w:val="005779A1"/>
    <w:rsid w:val="00577D4D"/>
    <w:rsid w:val="00577DD4"/>
    <w:rsid w:val="00581472"/>
    <w:rsid w:val="005819BF"/>
    <w:rsid w:val="00582506"/>
    <w:rsid w:val="00587C41"/>
    <w:rsid w:val="00591676"/>
    <w:rsid w:val="005A3D30"/>
    <w:rsid w:val="005A5A9E"/>
    <w:rsid w:val="005A5BB6"/>
    <w:rsid w:val="005A6E70"/>
    <w:rsid w:val="005A7768"/>
    <w:rsid w:val="005B3750"/>
    <w:rsid w:val="005B43C8"/>
    <w:rsid w:val="005B68EB"/>
    <w:rsid w:val="005B6CF5"/>
    <w:rsid w:val="005C0D03"/>
    <w:rsid w:val="005C4DB9"/>
    <w:rsid w:val="005C60F1"/>
    <w:rsid w:val="005C7573"/>
    <w:rsid w:val="005D3E04"/>
    <w:rsid w:val="005D5EEF"/>
    <w:rsid w:val="005D6192"/>
    <w:rsid w:val="005D72D0"/>
    <w:rsid w:val="005D7F44"/>
    <w:rsid w:val="005E10B0"/>
    <w:rsid w:val="005E21CF"/>
    <w:rsid w:val="005E245D"/>
    <w:rsid w:val="005E7F6E"/>
    <w:rsid w:val="005F2AD8"/>
    <w:rsid w:val="005F30A1"/>
    <w:rsid w:val="005F3759"/>
    <w:rsid w:val="005F751D"/>
    <w:rsid w:val="005F7A99"/>
    <w:rsid w:val="0060169F"/>
    <w:rsid w:val="00602925"/>
    <w:rsid w:val="00603CA6"/>
    <w:rsid w:val="006063F2"/>
    <w:rsid w:val="00607438"/>
    <w:rsid w:val="00607917"/>
    <w:rsid w:val="00610D90"/>
    <w:rsid w:val="00611EB0"/>
    <w:rsid w:val="006128C0"/>
    <w:rsid w:val="0061385C"/>
    <w:rsid w:val="00613901"/>
    <w:rsid w:val="00614FDF"/>
    <w:rsid w:val="00615759"/>
    <w:rsid w:val="006225CC"/>
    <w:rsid w:val="00622750"/>
    <w:rsid w:val="006242E2"/>
    <w:rsid w:val="00626CC4"/>
    <w:rsid w:val="00626D35"/>
    <w:rsid w:val="00626E85"/>
    <w:rsid w:val="00627E67"/>
    <w:rsid w:val="006306AC"/>
    <w:rsid w:val="00632171"/>
    <w:rsid w:val="006331D9"/>
    <w:rsid w:val="00633562"/>
    <w:rsid w:val="00634AC8"/>
    <w:rsid w:val="00636799"/>
    <w:rsid w:val="00636F93"/>
    <w:rsid w:val="00637DDE"/>
    <w:rsid w:val="00637E02"/>
    <w:rsid w:val="0064527D"/>
    <w:rsid w:val="0065054A"/>
    <w:rsid w:val="00652677"/>
    <w:rsid w:val="0065305F"/>
    <w:rsid w:val="006541B8"/>
    <w:rsid w:val="00654448"/>
    <w:rsid w:val="00654B6E"/>
    <w:rsid w:val="00655700"/>
    <w:rsid w:val="0065598F"/>
    <w:rsid w:val="006559CA"/>
    <w:rsid w:val="00655A61"/>
    <w:rsid w:val="0065609C"/>
    <w:rsid w:val="00661253"/>
    <w:rsid w:val="00665037"/>
    <w:rsid w:val="006650C5"/>
    <w:rsid w:val="00665D18"/>
    <w:rsid w:val="00667502"/>
    <w:rsid w:val="00671A1F"/>
    <w:rsid w:val="00672421"/>
    <w:rsid w:val="00672B71"/>
    <w:rsid w:val="00673BB9"/>
    <w:rsid w:val="006741E4"/>
    <w:rsid w:val="00676331"/>
    <w:rsid w:val="00676D47"/>
    <w:rsid w:val="0067798D"/>
    <w:rsid w:val="00682262"/>
    <w:rsid w:val="006835F3"/>
    <w:rsid w:val="00686A5C"/>
    <w:rsid w:val="006903BD"/>
    <w:rsid w:val="006932EF"/>
    <w:rsid w:val="0069352D"/>
    <w:rsid w:val="00695EE2"/>
    <w:rsid w:val="00697941"/>
    <w:rsid w:val="00697D0C"/>
    <w:rsid w:val="006A0CE1"/>
    <w:rsid w:val="006A3A58"/>
    <w:rsid w:val="006A3AC6"/>
    <w:rsid w:val="006B119C"/>
    <w:rsid w:val="006B328E"/>
    <w:rsid w:val="006B4091"/>
    <w:rsid w:val="006B462F"/>
    <w:rsid w:val="006B61E6"/>
    <w:rsid w:val="006C1220"/>
    <w:rsid w:val="006C1A61"/>
    <w:rsid w:val="006C42A9"/>
    <w:rsid w:val="006C4654"/>
    <w:rsid w:val="006C4808"/>
    <w:rsid w:val="006C74D4"/>
    <w:rsid w:val="006D0EDC"/>
    <w:rsid w:val="006D153E"/>
    <w:rsid w:val="006D295B"/>
    <w:rsid w:val="006D3F47"/>
    <w:rsid w:val="006D4736"/>
    <w:rsid w:val="006D5DB7"/>
    <w:rsid w:val="006D6097"/>
    <w:rsid w:val="006D7DF4"/>
    <w:rsid w:val="006E21C1"/>
    <w:rsid w:val="006E2C6B"/>
    <w:rsid w:val="006E4B97"/>
    <w:rsid w:val="006E5E80"/>
    <w:rsid w:val="006E6547"/>
    <w:rsid w:val="006E6568"/>
    <w:rsid w:val="006E72EC"/>
    <w:rsid w:val="006E7767"/>
    <w:rsid w:val="006F1270"/>
    <w:rsid w:val="006F53AA"/>
    <w:rsid w:val="006F7792"/>
    <w:rsid w:val="0070035C"/>
    <w:rsid w:val="00702EB7"/>
    <w:rsid w:val="00710ABB"/>
    <w:rsid w:val="007122D1"/>
    <w:rsid w:val="0071241C"/>
    <w:rsid w:val="00712D53"/>
    <w:rsid w:val="00713CAA"/>
    <w:rsid w:val="007164A1"/>
    <w:rsid w:val="00717505"/>
    <w:rsid w:val="00717739"/>
    <w:rsid w:val="00727155"/>
    <w:rsid w:val="00730B3A"/>
    <w:rsid w:val="00730E44"/>
    <w:rsid w:val="00731B2F"/>
    <w:rsid w:val="00731CE6"/>
    <w:rsid w:val="007404B6"/>
    <w:rsid w:val="0074285B"/>
    <w:rsid w:val="007446D5"/>
    <w:rsid w:val="00747259"/>
    <w:rsid w:val="00747582"/>
    <w:rsid w:val="00750720"/>
    <w:rsid w:val="00751514"/>
    <w:rsid w:val="00753182"/>
    <w:rsid w:val="00753E86"/>
    <w:rsid w:val="00756061"/>
    <w:rsid w:val="00760120"/>
    <w:rsid w:val="00765B2C"/>
    <w:rsid w:val="0076611F"/>
    <w:rsid w:val="0076673B"/>
    <w:rsid w:val="00770B9D"/>
    <w:rsid w:val="00772C26"/>
    <w:rsid w:val="007749F9"/>
    <w:rsid w:val="00786C87"/>
    <w:rsid w:val="00787AA2"/>
    <w:rsid w:val="00790701"/>
    <w:rsid w:val="00791D79"/>
    <w:rsid w:val="007937EB"/>
    <w:rsid w:val="007951A0"/>
    <w:rsid w:val="00795371"/>
    <w:rsid w:val="00795C14"/>
    <w:rsid w:val="007970DF"/>
    <w:rsid w:val="0079758E"/>
    <w:rsid w:val="007A3270"/>
    <w:rsid w:val="007A59E4"/>
    <w:rsid w:val="007A5AE5"/>
    <w:rsid w:val="007A6D18"/>
    <w:rsid w:val="007B0619"/>
    <w:rsid w:val="007B2476"/>
    <w:rsid w:val="007B5133"/>
    <w:rsid w:val="007B66DD"/>
    <w:rsid w:val="007C06CA"/>
    <w:rsid w:val="007C1B4C"/>
    <w:rsid w:val="007C21EC"/>
    <w:rsid w:val="007C2CC8"/>
    <w:rsid w:val="007C3D41"/>
    <w:rsid w:val="007C4ED8"/>
    <w:rsid w:val="007C6268"/>
    <w:rsid w:val="007C628B"/>
    <w:rsid w:val="007C6A0D"/>
    <w:rsid w:val="007C7D00"/>
    <w:rsid w:val="007C7FD8"/>
    <w:rsid w:val="007D0B1C"/>
    <w:rsid w:val="007D179E"/>
    <w:rsid w:val="007D206E"/>
    <w:rsid w:val="007D3E09"/>
    <w:rsid w:val="007D4CAA"/>
    <w:rsid w:val="007D55EC"/>
    <w:rsid w:val="007D56DE"/>
    <w:rsid w:val="007D5CF8"/>
    <w:rsid w:val="007D62AE"/>
    <w:rsid w:val="007E0BC2"/>
    <w:rsid w:val="007E3A62"/>
    <w:rsid w:val="007E4615"/>
    <w:rsid w:val="007E48A9"/>
    <w:rsid w:val="007E60D9"/>
    <w:rsid w:val="007F122F"/>
    <w:rsid w:val="007F178B"/>
    <w:rsid w:val="007F2C30"/>
    <w:rsid w:val="007F30F7"/>
    <w:rsid w:val="007F3501"/>
    <w:rsid w:val="007F6104"/>
    <w:rsid w:val="007F7F43"/>
    <w:rsid w:val="007F7FA0"/>
    <w:rsid w:val="00800B2F"/>
    <w:rsid w:val="00801944"/>
    <w:rsid w:val="00801C46"/>
    <w:rsid w:val="00801FBA"/>
    <w:rsid w:val="00803D36"/>
    <w:rsid w:val="00804EBD"/>
    <w:rsid w:val="0080725A"/>
    <w:rsid w:val="008077F4"/>
    <w:rsid w:val="00807E2E"/>
    <w:rsid w:val="0081215F"/>
    <w:rsid w:val="008138CB"/>
    <w:rsid w:val="00814741"/>
    <w:rsid w:val="00817CB4"/>
    <w:rsid w:val="008253CC"/>
    <w:rsid w:val="008264FD"/>
    <w:rsid w:val="008323F6"/>
    <w:rsid w:val="00832CFE"/>
    <w:rsid w:val="00834258"/>
    <w:rsid w:val="008363F3"/>
    <w:rsid w:val="0083746C"/>
    <w:rsid w:val="00837873"/>
    <w:rsid w:val="008421F3"/>
    <w:rsid w:val="008426F4"/>
    <w:rsid w:val="008428BF"/>
    <w:rsid w:val="00845B95"/>
    <w:rsid w:val="008461CE"/>
    <w:rsid w:val="008473EE"/>
    <w:rsid w:val="0084787A"/>
    <w:rsid w:val="00847FED"/>
    <w:rsid w:val="008501E7"/>
    <w:rsid w:val="00850F68"/>
    <w:rsid w:val="00854007"/>
    <w:rsid w:val="008566E8"/>
    <w:rsid w:val="00857D5E"/>
    <w:rsid w:val="008666B7"/>
    <w:rsid w:val="0086702C"/>
    <w:rsid w:val="00867613"/>
    <w:rsid w:val="00876FF3"/>
    <w:rsid w:val="00877176"/>
    <w:rsid w:val="00880CF5"/>
    <w:rsid w:val="00882377"/>
    <w:rsid w:val="008824AA"/>
    <w:rsid w:val="008937E7"/>
    <w:rsid w:val="00894FE0"/>
    <w:rsid w:val="008962E3"/>
    <w:rsid w:val="008A51A2"/>
    <w:rsid w:val="008A5537"/>
    <w:rsid w:val="008A5DF8"/>
    <w:rsid w:val="008A6B1A"/>
    <w:rsid w:val="008B1F54"/>
    <w:rsid w:val="008B3274"/>
    <w:rsid w:val="008B6492"/>
    <w:rsid w:val="008B70BB"/>
    <w:rsid w:val="008B74E8"/>
    <w:rsid w:val="008C07D6"/>
    <w:rsid w:val="008C0A7A"/>
    <w:rsid w:val="008C4C7E"/>
    <w:rsid w:val="008C62A5"/>
    <w:rsid w:val="008C69E3"/>
    <w:rsid w:val="008C6A11"/>
    <w:rsid w:val="008D3580"/>
    <w:rsid w:val="008D4720"/>
    <w:rsid w:val="008D6710"/>
    <w:rsid w:val="008D7720"/>
    <w:rsid w:val="008E1BBD"/>
    <w:rsid w:val="008E5F8D"/>
    <w:rsid w:val="008F10A9"/>
    <w:rsid w:val="008F1D04"/>
    <w:rsid w:val="008F3073"/>
    <w:rsid w:val="008F3239"/>
    <w:rsid w:val="008F4569"/>
    <w:rsid w:val="008F50D4"/>
    <w:rsid w:val="008F7137"/>
    <w:rsid w:val="008F72FD"/>
    <w:rsid w:val="009003AA"/>
    <w:rsid w:val="00900FBC"/>
    <w:rsid w:val="00902D72"/>
    <w:rsid w:val="00905D0B"/>
    <w:rsid w:val="00907387"/>
    <w:rsid w:val="00907B5E"/>
    <w:rsid w:val="0091020E"/>
    <w:rsid w:val="009102B1"/>
    <w:rsid w:val="00912246"/>
    <w:rsid w:val="00913894"/>
    <w:rsid w:val="00916D93"/>
    <w:rsid w:val="00917CBF"/>
    <w:rsid w:val="0092019E"/>
    <w:rsid w:val="00920C0B"/>
    <w:rsid w:val="00921A29"/>
    <w:rsid w:val="009242EB"/>
    <w:rsid w:val="009254B8"/>
    <w:rsid w:val="00926155"/>
    <w:rsid w:val="009324E2"/>
    <w:rsid w:val="00933726"/>
    <w:rsid w:val="00936260"/>
    <w:rsid w:val="00945533"/>
    <w:rsid w:val="009462CE"/>
    <w:rsid w:val="00951AB1"/>
    <w:rsid w:val="009535BF"/>
    <w:rsid w:val="009548E3"/>
    <w:rsid w:val="0095674E"/>
    <w:rsid w:val="0096111C"/>
    <w:rsid w:val="00961F46"/>
    <w:rsid w:val="0096214A"/>
    <w:rsid w:val="0096252C"/>
    <w:rsid w:val="00966A2B"/>
    <w:rsid w:val="00973C80"/>
    <w:rsid w:val="009766B4"/>
    <w:rsid w:val="00981D70"/>
    <w:rsid w:val="00982025"/>
    <w:rsid w:val="00985916"/>
    <w:rsid w:val="00991993"/>
    <w:rsid w:val="00991A08"/>
    <w:rsid w:val="0099362E"/>
    <w:rsid w:val="00993ABC"/>
    <w:rsid w:val="00997E5B"/>
    <w:rsid w:val="009A0459"/>
    <w:rsid w:val="009A0632"/>
    <w:rsid w:val="009A0711"/>
    <w:rsid w:val="009A54E4"/>
    <w:rsid w:val="009B290C"/>
    <w:rsid w:val="009B34B4"/>
    <w:rsid w:val="009B4AA3"/>
    <w:rsid w:val="009B74AE"/>
    <w:rsid w:val="009B753F"/>
    <w:rsid w:val="009C0333"/>
    <w:rsid w:val="009C19E9"/>
    <w:rsid w:val="009C2394"/>
    <w:rsid w:val="009C325A"/>
    <w:rsid w:val="009C3848"/>
    <w:rsid w:val="009C6BC6"/>
    <w:rsid w:val="009D03DD"/>
    <w:rsid w:val="009D4362"/>
    <w:rsid w:val="009D4E28"/>
    <w:rsid w:val="009D7371"/>
    <w:rsid w:val="009D7603"/>
    <w:rsid w:val="009D7681"/>
    <w:rsid w:val="009E082E"/>
    <w:rsid w:val="009E25CF"/>
    <w:rsid w:val="009E33E3"/>
    <w:rsid w:val="009E55C0"/>
    <w:rsid w:val="009E7178"/>
    <w:rsid w:val="009F160A"/>
    <w:rsid w:val="009F179B"/>
    <w:rsid w:val="009F2200"/>
    <w:rsid w:val="009F2930"/>
    <w:rsid w:val="009F3EE8"/>
    <w:rsid w:val="009F434E"/>
    <w:rsid w:val="009F5504"/>
    <w:rsid w:val="009F5626"/>
    <w:rsid w:val="009F732C"/>
    <w:rsid w:val="00A0400D"/>
    <w:rsid w:val="00A04DB1"/>
    <w:rsid w:val="00A064BB"/>
    <w:rsid w:val="00A117EB"/>
    <w:rsid w:val="00A13EA5"/>
    <w:rsid w:val="00A1654F"/>
    <w:rsid w:val="00A1797D"/>
    <w:rsid w:val="00A2062D"/>
    <w:rsid w:val="00A21577"/>
    <w:rsid w:val="00A22CD3"/>
    <w:rsid w:val="00A23205"/>
    <w:rsid w:val="00A24088"/>
    <w:rsid w:val="00A2615B"/>
    <w:rsid w:val="00A26BD3"/>
    <w:rsid w:val="00A27709"/>
    <w:rsid w:val="00A315BF"/>
    <w:rsid w:val="00A3323C"/>
    <w:rsid w:val="00A35A6B"/>
    <w:rsid w:val="00A3681B"/>
    <w:rsid w:val="00A37070"/>
    <w:rsid w:val="00A407E0"/>
    <w:rsid w:val="00A41501"/>
    <w:rsid w:val="00A420FF"/>
    <w:rsid w:val="00A42E18"/>
    <w:rsid w:val="00A43EA1"/>
    <w:rsid w:val="00A44227"/>
    <w:rsid w:val="00A442DC"/>
    <w:rsid w:val="00A47720"/>
    <w:rsid w:val="00A519C9"/>
    <w:rsid w:val="00A53643"/>
    <w:rsid w:val="00A540BE"/>
    <w:rsid w:val="00A56738"/>
    <w:rsid w:val="00A579B0"/>
    <w:rsid w:val="00A60F0E"/>
    <w:rsid w:val="00A6547B"/>
    <w:rsid w:val="00A71B8F"/>
    <w:rsid w:val="00A73A18"/>
    <w:rsid w:val="00A7405C"/>
    <w:rsid w:val="00A76FF1"/>
    <w:rsid w:val="00A8033C"/>
    <w:rsid w:val="00A80DFF"/>
    <w:rsid w:val="00A82246"/>
    <w:rsid w:val="00A83F22"/>
    <w:rsid w:val="00A91999"/>
    <w:rsid w:val="00A932A8"/>
    <w:rsid w:val="00A94AB6"/>
    <w:rsid w:val="00A966FA"/>
    <w:rsid w:val="00A97365"/>
    <w:rsid w:val="00AA2009"/>
    <w:rsid w:val="00AA6A36"/>
    <w:rsid w:val="00AA6F8A"/>
    <w:rsid w:val="00AB0CC2"/>
    <w:rsid w:val="00AB0FE8"/>
    <w:rsid w:val="00AB308D"/>
    <w:rsid w:val="00AB3BAF"/>
    <w:rsid w:val="00AB4DB0"/>
    <w:rsid w:val="00AB7A3A"/>
    <w:rsid w:val="00AC0F95"/>
    <w:rsid w:val="00AC2DED"/>
    <w:rsid w:val="00AC5663"/>
    <w:rsid w:val="00AC6C21"/>
    <w:rsid w:val="00AC705C"/>
    <w:rsid w:val="00AC7462"/>
    <w:rsid w:val="00AD174B"/>
    <w:rsid w:val="00AD26F1"/>
    <w:rsid w:val="00AD34EB"/>
    <w:rsid w:val="00AE06F0"/>
    <w:rsid w:val="00AE12F6"/>
    <w:rsid w:val="00AE3CDB"/>
    <w:rsid w:val="00AE5B33"/>
    <w:rsid w:val="00AE6D2E"/>
    <w:rsid w:val="00AF196C"/>
    <w:rsid w:val="00AF24F7"/>
    <w:rsid w:val="00AF3E97"/>
    <w:rsid w:val="00AF49CB"/>
    <w:rsid w:val="00AF5DA7"/>
    <w:rsid w:val="00AF5E57"/>
    <w:rsid w:val="00AF75AA"/>
    <w:rsid w:val="00B00D6A"/>
    <w:rsid w:val="00B023B7"/>
    <w:rsid w:val="00B035F9"/>
    <w:rsid w:val="00B03BDD"/>
    <w:rsid w:val="00B03ED7"/>
    <w:rsid w:val="00B0403B"/>
    <w:rsid w:val="00B05BA7"/>
    <w:rsid w:val="00B05E77"/>
    <w:rsid w:val="00B07A34"/>
    <w:rsid w:val="00B130FC"/>
    <w:rsid w:val="00B14A20"/>
    <w:rsid w:val="00B16C56"/>
    <w:rsid w:val="00B177AF"/>
    <w:rsid w:val="00B22FF5"/>
    <w:rsid w:val="00B26FFC"/>
    <w:rsid w:val="00B31AE4"/>
    <w:rsid w:val="00B31B36"/>
    <w:rsid w:val="00B32C28"/>
    <w:rsid w:val="00B3459C"/>
    <w:rsid w:val="00B34C9B"/>
    <w:rsid w:val="00B35126"/>
    <w:rsid w:val="00B36B53"/>
    <w:rsid w:val="00B36E9B"/>
    <w:rsid w:val="00B40FA8"/>
    <w:rsid w:val="00B425BC"/>
    <w:rsid w:val="00B42979"/>
    <w:rsid w:val="00B44A33"/>
    <w:rsid w:val="00B44E39"/>
    <w:rsid w:val="00B4510D"/>
    <w:rsid w:val="00B46588"/>
    <w:rsid w:val="00B479B8"/>
    <w:rsid w:val="00B51047"/>
    <w:rsid w:val="00B5149F"/>
    <w:rsid w:val="00B53D96"/>
    <w:rsid w:val="00B5646B"/>
    <w:rsid w:val="00B628CA"/>
    <w:rsid w:val="00B62E84"/>
    <w:rsid w:val="00B74493"/>
    <w:rsid w:val="00B750E2"/>
    <w:rsid w:val="00B76274"/>
    <w:rsid w:val="00B82916"/>
    <w:rsid w:val="00B84CC7"/>
    <w:rsid w:val="00B853B5"/>
    <w:rsid w:val="00B85595"/>
    <w:rsid w:val="00B90653"/>
    <w:rsid w:val="00B90C83"/>
    <w:rsid w:val="00B92A3E"/>
    <w:rsid w:val="00B93A8F"/>
    <w:rsid w:val="00B93DE3"/>
    <w:rsid w:val="00B95BA2"/>
    <w:rsid w:val="00BA0FFC"/>
    <w:rsid w:val="00BA29BB"/>
    <w:rsid w:val="00BA35DB"/>
    <w:rsid w:val="00BA4512"/>
    <w:rsid w:val="00BA5A21"/>
    <w:rsid w:val="00BB0A83"/>
    <w:rsid w:val="00BB1E8B"/>
    <w:rsid w:val="00BB20AE"/>
    <w:rsid w:val="00BB36F9"/>
    <w:rsid w:val="00BB3E2C"/>
    <w:rsid w:val="00BC10E3"/>
    <w:rsid w:val="00BD3819"/>
    <w:rsid w:val="00BD7EAD"/>
    <w:rsid w:val="00BE14CE"/>
    <w:rsid w:val="00BE24CB"/>
    <w:rsid w:val="00BE2716"/>
    <w:rsid w:val="00BE3394"/>
    <w:rsid w:val="00BE437D"/>
    <w:rsid w:val="00BE58DA"/>
    <w:rsid w:val="00BE6CD5"/>
    <w:rsid w:val="00BE74F9"/>
    <w:rsid w:val="00BF0F20"/>
    <w:rsid w:val="00BF2C6B"/>
    <w:rsid w:val="00BF4650"/>
    <w:rsid w:val="00BF46ED"/>
    <w:rsid w:val="00BF4CB7"/>
    <w:rsid w:val="00BF5D4C"/>
    <w:rsid w:val="00BF656C"/>
    <w:rsid w:val="00C00D2B"/>
    <w:rsid w:val="00C014D3"/>
    <w:rsid w:val="00C06A47"/>
    <w:rsid w:val="00C11627"/>
    <w:rsid w:val="00C1349B"/>
    <w:rsid w:val="00C154B0"/>
    <w:rsid w:val="00C1569A"/>
    <w:rsid w:val="00C15A53"/>
    <w:rsid w:val="00C15D6D"/>
    <w:rsid w:val="00C17415"/>
    <w:rsid w:val="00C17E8A"/>
    <w:rsid w:val="00C22961"/>
    <w:rsid w:val="00C22FA7"/>
    <w:rsid w:val="00C245AD"/>
    <w:rsid w:val="00C24A00"/>
    <w:rsid w:val="00C25020"/>
    <w:rsid w:val="00C2603F"/>
    <w:rsid w:val="00C264BC"/>
    <w:rsid w:val="00C2783C"/>
    <w:rsid w:val="00C27FBF"/>
    <w:rsid w:val="00C33650"/>
    <w:rsid w:val="00C34E60"/>
    <w:rsid w:val="00C3570F"/>
    <w:rsid w:val="00C370C6"/>
    <w:rsid w:val="00C401AD"/>
    <w:rsid w:val="00C41F50"/>
    <w:rsid w:val="00C42EEE"/>
    <w:rsid w:val="00C451C2"/>
    <w:rsid w:val="00C45C80"/>
    <w:rsid w:val="00C479A2"/>
    <w:rsid w:val="00C51DAE"/>
    <w:rsid w:val="00C52C0E"/>
    <w:rsid w:val="00C53914"/>
    <w:rsid w:val="00C54EF2"/>
    <w:rsid w:val="00C5695C"/>
    <w:rsid w:val="00C570BA"/>
    <w:rsid w:val="00C57807"/>
    <w:rsid w:val="00C602ED"/>
    <w:rsid w:val="00C61A57"/>
    <w:rsid w:val="00C63A2E"/>
    <w:rsid w:val="00C656E8"/>
    <w:rsid w:val="00C65825"/>
    <w:rsid w:val="00C70251"/>
    <w:rsid w:val="00C71058"/>
    <w:rsid w:val="00C745DF"/>
    <w:rsid w:val="00C7694B"/>
    <w:rsid w:val="00C80960"/>
    <w:rsid w:val="00C81E9A"/>
    <w:rsid w:val="00C82090"/>
    <w:rsid w:val="00C8411A"/>
    <w:rsid w:val="00C84322"/>
    <w:rsid w:val="00C846F8"/>
    <w:rsid w:val="00C933A1"/>
    <w:rsid w:val="00C97925"/>
    <w:rsid w:val="00CA375E"/>
    <w:rsid w:val="00CB46D5"/>
    <w:rsid w:val="00CB5E1A"/>
    <w:rsid w:val="00CC084C"/>
    <w:rsid w:val="00CC397F"/>
    <w:rsid w:val="00CC5A9E"/>
    <w:rsid w:val="00CC6521"/>
    <w:rsid w:val="00CC7939"/>
    <w:rsid w:val="00CD0EFB"/>
    <w:rsid w:val="00CD2D0D"/>
    <w:rsid w:val="00CD30CB"/>
    <w:rsid w:val="00CD4215"/>
    <w:rsid w:val="00CD43EE"/>
    <w:rsid w:val="00CD5F60"/>
    <w:rsid w:val="00CD605D"/>
    <w:rsid w:val="00CD655F"/>
    <w:rsid w:val="00CD65F9"/>
    <w:rsid w:val="00CD6F01"/>
    <w:rsid w:val="00CE0099"/>
    <w:rsid w:val="00CE1509"/>
    <w:rsid w:val="00CE16B5"/>
    <w:rsid w:val="00CE4C77"/>
    <w:rsid w:val="00CE6212"/>
    <w:rsid w:val="00CE6558"/>
    <w:rsid w:val="00CE7BF1"/>
    <w:rsid w:val="00CF0318"/>
    <w:rsid w:val="00CF047B"/>
    <w:rsid w:val="00CF10E9"/>
    <w:rsid w:val="00CF1308"/>
    <w:rsid w:val="00CF2688"/>
    <w:rsid w:val="00CF480F"/>
    <w:rsid w:val="00CF5F08"/>
    <w:rsid w:val="00CF6AAE"/>
    <w:rsid w:val="00CF7301"/>
    <w:rsid w:val="00D00ECD"/>
    <w:rsid w:val="00D014AC"/>
    <w:rsid w:val="00D022E6"/>
    <w:rsid w:val="00D0344C"/>
    <w:rsid w:val="00D05D74"/>
    <w:rsid w:val="00D0786E"/>
    <w:rsid w:val="00D117D5"/>
    <w:rsid w:val="00D1193D"/>
    <w:rsid w:val="00D14601"/>
    <w:rsid w:val="00D16C19"/>
    <w:rsid w:val="00D22DA8"/>
    <w:rsid w:val="00D24735"/>
    <w:rsid w:val="00D27698"/>
    <w:rsid w:val="00D3263B"/>
    <w:rsid w:val="00D343D2"/>
    <w:rsid w:val="00D359DD"/>
    <w:rsid w:val="00D37587"/>
    <w:rsid w:val="00D41326"/>
    <w:rsid w:val="00D42B03"/>
    <w:rsid w:val="00D4687E"/>
    <w:rsid w:val="00D51BF4"/>
    <w:rsid w:val="00D520CC"/>
    <w:rsid w:val="00D540BC"/>
    <w:rsid w:val="00D566C9"/>
    <w:rsid w:val="00D63605"/>
    <w:rsid w:val="00D64A85"/>
    <w:rsid w:val="00D66C37"/>
    <w:rsid w:val="00D74070"/>
    <w:rsid w:val="00D7681B"/>
    <w:rsid w:val="00D77BB5"/>
    <w:rsid w:val="00D80497"/>
    <w:rsid w:val="00D80EDF"/>
    <w:rsid w:val="00D814EA"/>
    <w:rsid w:val="00D83836"/>
    <w:rsid w:val="00D83FB1"/>
    <w:rsid w:val="00D849D4"/>
    <w:rsid w:val="00D9064E"/>
    <w:rsid w:val="00D91ADF"/>
    <w:rsid w:val="00D91C7B"/>
    <w:rsid w:val="00D92DC8"/>
    <w:rsid w:val="00D93840"/>
    <w:rsid w:val="00D94D8D"/>
    <w:rsid w:val="00DA06A3"/>
    <w:rsid w:val="00DA5CE0"/>
    <w:rsid w:val="00DB35DE"/>
    <w:rsid w:val="00DB48EF"/>
    <w:rsid w:val="00DB6AAD"/>
    <w:rsid w:val="00DB731A"/>
    <w:rsid w:val="00DB7A7C"/>
    <w:rsid w:val="00DC1DED"/>
    <w:rsid w:val="00DC25BB"/>
    <w:rsid w:val="00DC2DC9"/>
    <w:rsid w:val="00DC2EEF"/>
    <w:rsid w:val="00DC3741"/>
    <w:rsid w:val="00DC4524"/>
    <w:rsid w:val="00DC4EAC"/>
    <w:rsid w:val="00DD108F"/>
    <w:rsid w:val="00DD115E"/>
    <w:rsid w:val="00DD1403"/>
    <w:rsid w:val="00DD2A25"/>
    <w:rsid w:val="00DD2DD9"/>
    <w:rsid w:val="00DD3743"/>
    <w:rsid w:val="00DD4089"/>
    <w:rsid w:val="00DD4316"/>
    <w:rsid w:val="00DD5A82"/>
    <w:rsid w:val="00DD6341"/>
    <w:rsid w:val="00DD6FB8"/>
    <w:rsid w:val="00DE0B32"/>
    <w:rsid w:val="00DE0F9E"/>
    <w:rsid w:val="00DE200B"/>
    <w:rsid w:val="00DE27FE"/>
    <w:rsid w:val="00DE4E5D"/>
    <w:rsid w:val="00DE5C53"/>
    <w:rsid w:val="00DF0009"/>
    <w:rsid w:val="00DF375C"/>
    <w:rsid w:val="00DF3805"/>
    <w:rsid w:val="00DF3945"/>
    <w:rsid w:val="00DF413B"/>
    <w:rsid w:val="00DF4DD6"/>
    <w:rsid w:val="00DF6CF9"/>
    <w:rsid w:val="00E00D31"/>
    <w:rsid w:val="00E02CC7"/>
    <w:rsid w:val="00E03C75"/>
    <w:rsid w:val="00E04164"/>
    <w:rsid w:val="00E043F7"/>
    <w:rsid w:val="00E064B3"/>
    <w:rsid w:val="00E1265C"/>
    <w:rsid w:val="00E140B2"/>
    <w:rsid w:val="00E14994"/>
    <w:rsid w:val="00E20244"/>
    <w:rsid w:val="00E2249E"/>
    <w:rsid w:val="00E24B6A"/>
    <w:rsid w:val="00E2503D"/>
    <w:rsid w:val="00E2550B"/>
    <w:rsid w:val="00E31F93"/>
    <w:rsid w:val="00E436B9"/>
    <w:rsid w:val="00E45A4E"/>
    <w:rsid w:val="00E45EE3"/>
    <w:rsid w:val="00E503B0"/>
    <w:rsid w:val="00E51D28"/>
    <w:rsid w:val="00E52336"/>
    <w:rsid w:val="00E52FE2"/>
    <w:rsid w:val="00E564F0"/>
    <w:rsid w:val="00E61E0C"/>
    <w:rsid w:val="00E62083"/>
    <w:rsid w:val="00E64390"/>
    <w:rsid w:val="00E64C73"/>
    <w:rsid w:val="00E64DEF"/>
    <w:rsid w:val="00E653A0"/>
    <w:rsid w:val="00E66F91"/>
    <w:rsid w:val="00E7027F"/>
    <w:rsid w:val="00E715A2"/>
    <w:rsid w:val="00E72FE8"/>
    <w:rsid w:val="00E74378"/>
    <w:rsid w:val="00E74D0B"/>
    <w:rsid w:val="00E752BD"/>
    <w:rsid w:val="00E836A2"/>
    <w:rsid w:val="00E83765"/>
    <w:rsid w:val="00E87A04"/>
    <w:rsid w:val="00E90300"/>
    <w:rsid w:val="00E906CC"/>
    <w:rsid w:val="00E92633"/>
    <w:rsid w:val="00E929AC"/>
    <w:rsid w:val="00E955F2"/>
    <w:rsid w:val="00E96072"/>
    <w:rsid w:val="00E964AE"/>
    <w:rsid w:val="00EA275B"/>
    <w:rsid w:val="00EA3F47"/>
    <w:rsid w:val="00EA606C"/>
    <w:rsid w:val="00EA6B9D"/>
    <w:rsid w:val="00EA6C1B"/>
    <w:rsid w:val="00EA790C"/>
    <w:rsid w:val="00EB11E8"/>
    <w:rsid w:val="00EB3D4C"/>
    <w:rsid w:val="00EB62D5"/>
    <w:rsid w:val="00EC10ED"/>
    <w:rsid w:val="00EC2027"/>
    <w:rsid w:val="00EC4582"/>
    <w:rsid w:val="00EC4B22"/>
    <w:rsid w:val="00EC522C"/>
    <w:rsid w:val="00EC5BEB"/>
    <w:rsid w:val="00EC6D79"/>
    <w:rsid w:val="00EC74BD"/>
    <w:rsid w:val="00ED250F"/>
    <w:rsid w:val="00ED39B0"/>
    <w:rsid w:val="00ED407C"/>
    <w:rsid w:val="00ED5DFB"/>
    <w:rsid w:val="00EE2848"/>
    <w:rsid w:val="00EE5BF8"/>
    <w:rsid w:val="00EE749F"/>
    <w:rsid w:val="00EF0077"/>
    <w:rsid w:val="00EF08E1"/>
    <w:rsid w:val="00EF0E3F"/>
    <w:rsid w:val="00EF1DFD"/>
    <w:rsid w:val="00EF25B6"/>
    <w:rsid w:val="00EF3E54"/>
    <w:rsid w:val="00EF41A9"/>
    <w:rsid w:val="00EF4F95"/>
    <w:rsid w:val="00EF5356"/>
    <w:rsid w:val="00EF5C40"/>
    <w:rsid w:val="00EF6017"/>
    <w:rsid w:val="00EF74F5"/>
    <w:rsid w:val="00F034E6"/>
    <w:rsid w:val="00F07350"/>
    <w:rsid w:val="00F11190"/>
    <w:rsid w:val="00F139BE"/>
    <w:rsid w:val="00F1710E"/>
    <w:rsid w:val="00F17D68"/>
    <w:rsid w:val="00F217A9"/>
    <w:rsid w:val="00F24477"/>
    <w:rsid w:val="00F25DA1"/>
    <w:rsid w:val="00F26303"/>
    <w:rsid w:val="00F268F9"/>
    <w:rsid w:val="00F32E13"/>
    <w:rsid w:val="00F351E1"/>
    <w:rsid w:val="00F42155"/>
    <w:rsid w:val="00F447B4"/>
    <w:rsid w:val="00F44EBE"/>
    <w:rsid w:val="00F4684A"/>
    <w:rsid w:val="00F5386F"/>
    <w:rsid w:val="00F56677"/>
    <w:rsid w:val="00F57977"/>
    <w:rsid w:val="00F6188E"/>
    <w:rsid w:val="00F654B6"/>
    <w:rsid w:val="00F673EB"/>
    <w:rsid w:val="00F729EB"/>
    <w:rsid w:val="00F74BE8"/>
    <w:rsid w:val="00F7541E"/>
    <w:rsid w:val="00F76750"/>
    <w:rsid w:val="00F85F00"/>
    <w:rsid w:val="00F864B7"/>
    <w:rsid w:val="00F86A43"/>
    <w:rsid w:val="00F86F56"/>
    <w:rsid w:val="00F86F91"/>
    <w:rsid w:val="00F921E6"/>
    <w:rsid w:val="00F92D9F"/>
    <w:rsid w:val="00F93063"/>
    <w:rsid w:val="00F95B3E"/>
    <w:rsid w:val="00F972AA"/>
    <w:rsid w:val="00F9789E"/>
    <w:rsid w:val="00F97A9B"/>
    <w:rsid w:val="00F97AE1"/>
    <w:rsid w:val="00FA029F"/>
    <w:rsid w:val="00FA0DFC"/>
    <w:rsid w:val="00FA21F3"/>
    <w:rsid w:val="00FA3E05"/>
    <w:rsid w:val="00FA46AD"/>
    <w:rsid w:val="00FA5BF5"/>
    <w:rsid w:val="00FA7689"/>
    <w:rsid w:val="00FB0A23"/>
    <w:rsid w:val="00FB1933"/>
    <w:rsid w:val="00FB1C15"/>
    <w:rsid w:val="00FB354A"/>
    <w:rsid w:val="00FC1BA0"/>
    <w:rsid w:val="00FC2259"/>
    <w:rsid w:val="00FC4B0B"/>
    <w:rsid w:val="00FC4DED"/>
    <w:rsid w:val="00FC7473"/>
    <w:rsid w:val="00FD0A63"/>
    <w:rsid w:val="00FD12C0"/>
    <w:rsid w:val="00FD7225"/>
    <w:rsid w:val="00FE0AD3"/>
    <w:rsid w:val="00FE39DB"/>
    <w:rsid w:val="00FE4181"/>
    <w:rsid w:val="00FE4213"/>
    <w:rsid w:val="00FF13CC"/>
    <w:rsid w:val="00FF2F90"/>
    <w:rsid w:val="00FF32B9"/>
    <w:rsid w:val="00FF4579"/>
    <w:rsid w:val="00FF534F"/>
    <w:rsid w:val="00FF584C"/>
    <w:rsid w:val="00FF6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6ECA20C"/>
  <w15:docId w15:val="{367C44B2-64DE-42BD-B54E-2F28218B7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5286"/>
    <w:pPr>
      <w:jc w:val="both"/>
    </w:pPr>
    <w:rPr>
      <w:rFonts w:ascii="Helvetica" w:hAnsi="Helvetica"/>
      <w:sz w:val="24"/>
    </w:rPr>
  </w:style>
  <w:style w:type="paragraph" w:styleId="Heading1">
    <w:name w:val="heading 1"/>
    <w:basedOn w:val="Normal"/>
    <w:next w:val="Normal"/>
    <w:link w:val="Heading1Char"/>
    <w:uiPriority w:val="9"/>
    <w:qFormat/>
    <w:rsid w:val="00B31AE4"/>
    <w:pPr>
      <w:keepNext/>
      <w:keepLines/>
      <w:spacing w:before="480" w:after="0"/>
      <w:outlineLvl w:val="0"/>
    </w:pPr>
    <w:rPr>
      <w:rFonts w:eastAsiaTheme="majorEastAsia" w:cstheme="majorBidi"/>
      <w:b/>
      <w:bCs/>
      <w:i/>
      <w:color w:val="365F91" w:themeColor="accent1" w:themeShade="BF"/>
      <w:sz w:val="28"/>
      <w:szCs w:val="28"/>
    </w:rPr>
  </w:style>
  <w:style w:type="paragraph" w:styleId="Heading2">
    <w:name w:val="heading 2"/>
    <w:basedOn w:val="Normal"/>
    <w:next w:val="Normal"/>
    <w:link w:val="Heading2Char"/>
    <w:uiPriority w:val="9"/>
    <w:unhideWhenUsed/>
    <w:qFormat/>
    <w:rsid w:val="00627E67"/>
    <w:pPr>
      <w:keepNext/>
      <w:keepLines/>
      <w:spacing w:before="40" w:after="0"/>
      <w:outlineLvl w:val="1"/>
    </w:pPr>
    <w:rPr>
      <w:rFonts w:eastAsiaTheme="majorEastAsia" w:cstheme="majorBidi"/>
      <w:i/>
      <w:color w:val="365F91" w:themeColor="accent1" w:themeShade="BF"/>
      <w:sz w:val="26"/>
      <w:szCs w:val="26"/>
    </w:rPr>
  </w:style>
  <w:style w:type="paragraph" w:styleId="Heading3">
    <w:name w:val="heading 3"/>
    <w:basedOn w:val="Normal"/>
    <w:next w:val="Normal"/>
    <w:link w:val="Heading3Char"/>
    <w:uiPriority w:val="9"/>
    <w:unhideWhenUsed/>
    <w:qFormat/>
    <w:rsid w:val="00627E67"/>
    <w:pPr>
      <w:keepNext/>
      <w:keepLines/>
      <w:spacing w:before="40" w:after="0"/>
      <w:outlineLvl w:val="2"/>
    </w:pPr>
    <w:rPr>
      <w:rFonts w:eastAsiaTheme="majorEastAsia" w:cstheme="majorBidi"/>
      <w: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3E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3EA1"/>
  </w:style>
  <w:style w:type="paragraph" w:styleId="Footer">
    <w:name w:val="footer"/>
    <w:basedOn w:val="Normal"/>
    <w:link w:val="FooterChar"/>
    <w:uiPriority w:val="99"/>
    <w:unhideWhenUsed/>
    <w:rsid w:val="00A43E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3EA1"/>
  </w:style>
  <w:style w:type="table" w:styleId="TableGrid">
    <w:name w:val="Table Grid"/>
    <w:basedOn w:val="TableNormal"/>
    <w:uiPriority w:val="59"/>
    <w:rsid w:val="001A49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1A4992"/>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ColorfulGrid-Accent1">
    <w:name w:val="Colorful Grid Accent 1"/>
    <w:basedOn w:val="TableNormal"/>
    <w:uiPriority w:val="73"/>
    <w:rsid w:val="001A499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2-Accent1">
    <w:name w:val="Medium Grid 2 Accent 1"/>
    <w:basedOn w:val="TableNormal"/>
    <w:uiPriority w:val="68"/>
    <w:rsid w:val="001A499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1A499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customStyle="1" w:styleId="Heading1Char">
    <w:name w:val="Heading 1 Char"/>
    <w:basedOn w:val="DefaultParagraphFont"/>
    <w:link w:val="Heading1"/>
    <w:uiPriority w:val="9"/>
    <w:rsid w:val="00B31AE4"/>
    <w:rPr>
      <w:rFonts w:ascii="Helvetica" w:eastAsiaTheme="majorEastAsia" w:hAnsi="Helvetica" w:cstheme="majorBidi"/>
      <w:b/>
      <w:bCs/>
      <w:i/>
      <w:color w:val="365F91" w:themeColor="accent1" w:themeShade="BF"/>
      <w:sz w:val="28"/>
      <w:szCs w:val="28"/>
    </w:rPr>
  </w:style>
  <w:style w:type="paragraph" w:styleId="TOCHeading">
    <w:name w:val="TOC Heading"/>
    <w:basedOn w:val="Heading1"/>
    <w:next w:val="Normal"/>
    <w:uiPriority w:val="39"/>
    <w:unhideWhenUsed/>
    <w:qFormat/>
    <w:rsid w:val="004A2D7F"/>
    <w:pPr>
      <w:outlineLvl w:val="9"/>
    </w:pPr>
    <w:rPr>
      <w:lang w:eastAsia="ja-JP"/>
    </w:rPr>
  </w:style>
  <w:style w:type="paragraph" w:styleId="TOC2">
    <w:name w:val="toc 2"/>
    <w:basedOn w:val="Normal"/>
    <w:next w:val="Normal"/>
    <w:autoRedefine/>
    <w:uiPriority w:val="39"/>
    <w:unhideWhenUsed/>
    <w:qFormat/>
    <w:rsid w:val="004A2D7F"/>
    <w:pPr>
      <w:spacing w:after="100"/>
      <w:ind w:left="220"/>
    </w:pPr>
    <w:rPr>
      <w:rFonts w:eastAsiaTheme="minorEastAsia"/>
      <w:lang w:eastAsia="ja-JP"/>
    </w:rPr>
  </w:style>
  <w:style w:type="paragraph" w:styleId="TOC1">
    <w:name w:val="toc 1"/>
    <w:basedOn w:val="Normal"/>
    <w:next w:val="Normal"/>
    <w:autoRedefine/>
    <w:uiPriority w:val="39"/>
    <w:unhideWhenUsed/>
    <w:qFormat/>
    <w:rsid w:val="004A2D7F"/>
    <w:pPr>
      <w:spacing w:after="100"/>
    </w:pPr>
    <w:rPr>
      <w:rFonts w:eastAsiaTheme="minorEastAsia"/>
      <w:lang w:eastAsia="ja-JP"/>
    </w:rPr>
  </w:style>
  <w:style w:type="paragraph" w:styleId="TOC3">
    <w:name w:val="toc 3"/>
    <w:basedOn w:val="Normal"/>
    <w:next w:val="Normal"/>
    <w:autoRedefine/>
    <w:uiPriority w:val="39"/>
    <w:unhideWhenUsed/>
    <w:qFormat/>
    <w:rsid w:val="004A2D7F"/>
    <w:pPr>
      <w:spacing w:after="100"/>
      <w:ind w:left="440"/>
    </w:pPr>
    <w:rPr>
      <w:rFonts w:eastAsiaTheme="minorEastAsia"/>
      <w:lang w:eastAsia="ja-JP"/>
    </w:rPr>
  </w:style>
  <w:style w:type="paragraph" w:styleId="BalloonText">
    <w:name w:val="Balloon Text"/>
    <w:basedOn w:val="Normal"/>
    <w:link w:val="BalloonTextChar"/>
    <w:uiPriority w:val="99"/>
    <w:semiHidden/>
    <w:unhideWhenUsed/>
    <w:rsid w:val="004A2D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2D7F"/>
    <w:rPr>
      <w:rFonts w:ascii="Tahoma" w:hAnsi="Tahoma" w:cs="Tahoma"/>
      <w:sz w:val="16"/>
      <w:szCs w:val="16"/>
    </w:rPr>
  </w:style>
  <w:style w:type="character" w:customStyle="1" w:styleId="Heading2Char">
    <w:name w:val="Heading 2 Char"/>
    <w:basedOn w:val="DefaultParagraphFont"/>
    <w:link w:val="Heading2"/>
    <w:uiPriority w:val="9"/>
    <w:rsid w:val="00627E67"/>
    <w:rPr>
      <w:rFonts w:ascii="Helvetica" w:eastAsiaTheme="majorEastAsia" w:hAnsi="Helvetica" w:cstheme="majorBidi"/>
      <w:i/>
      <w:color w:val="365F91" w:themeColor="accent1" w:themeShade="BF"/>
      <w:sz w:val="26"/>
      <w:szCs w:val="26"/>
    </w:rPr>
  </w:style>
  <w:style w:type="character" w:customStyle="1" w:styleId="Heading3Char">
    <w:name w:val="Heading 3 Char"/>
    <w:basedOn w:val="DefaultParagraphFont"/>
    <w:link w:val="Heading3"/>
    <w:uiPriority w:val="9"/>
    <w:rsid w:val="00627E67"/>
    <w:rPr>
      <w:rFonts w:ascii="Helvetica" w:eastAsiaTheme="majorEastAsia" w:hAnsi="Helvetica" w:cstheme="majorBidi"/>
      <w:i/>
      <w:color w:val="243F60" w:themeColor="accent1" w:themeShade="7F"/>
      <w:sz w:val="24"/>
      <w:szCs w:val="24"/>
    </w:rPr>
  </w:style>
  <w:style w:type="character" w:styleId="Hyperlink">
    <w:name w:val="Hyperlink"/>
    <w:basedOn w:val="DefaultParagraphFont"/>
    <w:uiPriority w:val="99"/>
    <w:unhideWhenUsed/>
    <w:rsid w:val="00C41F50"/>
    <w:rPr>
      <w:color w:val="0000FF" w:themeColor="hyperlink"/>
      <w:u w:val="single"/>
    </w:rPr>
  </w:style>
  <w:style w:type="character" w:styleId="UnresolvedMention">
    <w:name w:val="Unresolved Mention"/>
    <w:basedOn w:val="DefaultParagraphFont"/>
    <w:uiPriority w:val="99"/>
    <w:semiHidden/>
    <w:unhideWhenUsed/>
    <w:rsid w:val="00496C6B"/>
    <w:rPr>
      <w:color w:val="808080"/>
      <w:shd w:val="clear" w:color="auto" w:fill="E6E6E6"/>
    </w:rPr>
  </w:style>
  <w:style w:type="paragraph" w:styleId="ListParagraph">
    <w:name w:val="List Paragraph"/>
    <w:basedOn w:val="Normal"/>
    <w:uiPriority w:val="34"/>
    <w:qFormat/>
    <w:rsid w:val="0020503A"/>
    <w:pPr>
      <w:ind w:left="720"/>
      <w:contextualSpacing/>
    </w:pPr>
  </w:style>
  <w:style w:type="paragraph" w:styleId="EndnoteText">
    <w:name w:val="endnote text"/>
    <w:basedOn w:val="Normal"/>
    <w:link w:val="EndnoteTextChar"/>
    <w:uiPriority w:val="99"/>
    <w:semiHidden/>
    <w:unhideWhenUsed/>
    <w:rsid w:val="008962E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962E3"/>
    <w:rPr>
      <w:rFonts w:ascii="Helvetica" w:hAnsi="Helvetica"/>
      <w:sz w:val="20"/>
      <w:szCs w:val="20"/>
    </w:rPr>
  </w:style>
  <w:style w:type="character" w:styleId="EndnoteReference">
    <w:name w:val="endnote reference"/>
    <w:basedOn w:val="DefaultParagraphFont"/>
    <w:uiPriority w:val="99"/>
    <w:semiHidden/>
    <w:unhideWhenUsed/>
    <w:rsid w:val="008962E3"/>
    <w:rPr>
      <w:vertAlign w:val="superscript"/>
    </w:rPr>
  </w:style>
  <w:style w:type="character" w:styleId="FootnoteReference">
    <w:name w:val="footnote reference"/>
    <w:uiPriority w:val="99"/>
    <w:rsid w:val="00E74D0B"/>
    <w:rPr>
      <w:vertAlign w:val="superscript"/>
    </w:rPr>
  </w:style>
  <w:style w:type="character" w:styleId="PageNumber">
    <w:name w:val="page number"/>
    <w:basedOn w:val="DefaultParagraphFont"/>
    <w:uiPriority w:val="99"/>
    <w:semiHidden/>
    <w:unhideWhenUsed/>
    <w:rsid w:val="003C00E6"/>
  </w:style>
  <w:style w:type="character" w:styleId="CommentReference">
    <w:name w:val="annotation reference"/>
    <w:basedOn w:val="DefaultParagraphFont"/>
    <w:uiPriority w:val="99"/>
    <w:semiHidden/>
    <w:unhideWhenUsed/>
    <w:rsid w:val="003C00E6"/>
    <w:rPr>
      <w:sz w:val="16"/>
      <w:szCs w:val="16"/>
    </w:rPr>
  </w:style>
  <w:style w:type="paragraph" w:styleId="CommentText">
    <w:name w:val="annotation text"/>
    <w:basedOn w:val="Normal"/>
    <w:link w:val="CommentTextChar"/>
    <w:uiPriority w:val="99"/>
    <w:semiHidden/>
    <w:unhideWhenUsed/>
    <w:rsid w:val="003C00E6"/>
    <w:pPr>
      <w:spacing w:line="240" w:lineRule="auto"/>
    </w:pPr>
    <w:rPr>
      <w:sz w:val="20"/>
      <w:szCs w:val="20"/>
    </w:rPr>
  </w:style>
  <w:style w:type="character" w:customStyle="1" w:styleId="CommentTextChar">
    <w:name w:val="Comment Text Char"/>
    <w:basedOn w:val="DefaultParagraphFont"/>
    <w:link w:val="CommentText"/>
    <w:uiPriority w:val="99"/>
    <w:semiHidden/>
    <w:rsid w:val="003C00E6"/>
    <w:rPr>
      <w:rFonts w:ascii="Helvetica" w:hAnsi="Helvetica"/>
      <w:sz w:val="20"/>
      <w:szCs w:val="20"/>
    </w:rPr>
  </w:style>
  <w:style w:type="paragraph" w:styleId="CommentSubject">
    <w:name w:val="annotation subject"/>
    <w:basedOn w:val="CommentText"/>
    <w:next w:val="CommentText"/>
    <w:link w:val="CommentSubjectChar"/>
    <w:uiPriority w:val="99"/>
    <w:semiHidden/>
    <w:unhideWhenUsed/>
    <w:rsid w:val="003C00E6"/>
    <w:rPr>
      <w:b/>
      <w:bCs/>
    </w:rPr>
  </w:style>
  <w:style w:type="character" w:customStyle="1" w:styleId="CommentSubjectChar">
    <w:name w:val="Comment Subject Char"/>
    <w:basedOn w:val="CommentTextChar"/>
    <w:link w:val="CommentSubject"/>
    <w:uiPriority w:val="99"/>
    <w:semiHidden/>
    <w:rsid w:val="003C00E6"/>
    <w:rPr>
      <w:rFonts w:ascii="Helvetica" w:hAnsi="Helvetica"/>
      <w:b/>
      <w:bCs/>
      <w:sz w:val="20"/>
      <w:szCs w:val="20"/>
    </w:rPr>
  </w:style>
  <w:style w:type="paragraph" w:styleId="FootnoteText">
    <w:name w:val="footnote text"/>
    <w:basedOn w:val="Normal"/>
    <w:link w:val="FootnoteTextChar"/>
    <w:uiPriority w:val="99"/>
    <w:semiHidden/>
    <w:unhideWhenUsed/>
    <w:rsid w:val="00AA6A3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A6A36"/>
    <w:rPr>
      <w:rFonts w:ascii="Helvetica" w:hAnsi="Helvetica"/>
      <w:sz w:val="20"/>
      <w:szCs w:val="20"/>
    </w:rPr>
  </w:style>
  <w:style w:type="paragraph" w:styleId="HTMLPreformatted">
    <w:name w:val="HTML Preformatted"/>
    <w:basedOn w:val="Normal"/>
    <w:link w:val="HTMLPreformattedChar"/>
    <w:uiPriority w:val="99"/>
    <w:semiHidden/>
    <w:unhideWhenUsed/>
    <w:rsid w:val="003739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val="de-AT" w:eastAsia="de-AT"/>
    </w:rPr>
  </w:style>
  <w:style w:type="character" w:customStyle="1" w:styleId="HTMLPreformattedChar">
    <w:name w:val="HTML Preformatted Char"/>
    <w:basedOn w:val="DefaultParagraphFont"/>
    <w:link w:val="HTMLPreformatted"/>
    <w:uiPriority w:val="99"/>
    <w:semiHidden/>
    <w:rsid w:val="0037391B"/>
    <w:rPr>
      <w:rFonts w:ascii="Courier New" w:eastAsia="Times New Roman" w:hAnsi="Courier New" w:cs="Courier New"/>
      <w:sz w:val="20"/>
      <w:szCs w:val="20"/>
      <w:lang w:val="de-AT" w:eastAsia="de-AT"/>
    </w:rPr>
  </w:style>
  <w:style w:type="character" w:customStyle="1" w:styleId="NWVFN-ZahlinFN-Apparat">
    <w:name w:val="NWV FN-Zahl in FN-Apparat"/>
    <w:rsid w:val="00266E85"/>
    <w:rPr>
      <w:rFonts w:ascii="Arial" w:hAnsi="Arial" w:cs="Arial"/>
      <w:sz w:val="16"/>
    </w:rPr>
  </w:style>
  <w:style w:type="paragraph" w:customStyle="1" w:styleId="NWVFunotentext">
    <w:name w:val="NWV Fußnotentext"/>
    <w:basedOn w:val="Normal"/>
    <w:rsid w:val="00266E85"/>
    <w:pPr>
      <w:spacing w:after="0" w:line="190" w:lineRule="atLeast"/>
      <w:ind w:left="454" w:hanging="454"/>
    </w:pPr>
    <w:rPr>
      <w:rFonts w:ascii="Arial" w:eastAsia="Times New Roman" w:hAnsi="Arial" w:cs="Arial"/>
      <w:sz w:val="16"/>
      <w:szCs w:val="24"/>
      <w:lang w:val="de-AT" w:eastAsia="ar-SA"/>
    </w:rPr>
  </w:style>
  <w:style w:type="character" w:styleId="FollowedHyperlink">
    <w:name w:val="FollowedHyperlink"/>
    <w:basedOn w:val="DefaultParagraphFont"/>
    <w:uiPriority w:val="99"/>
    <w:semiHidden/>
    <w:unhideWhenUsed/>
    <w:rsid w:val="002501A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030817">
      <w:bodyDiv w:val="1"/>
      <w:marLeft w:val="0"/>
      <w:marRight w:val="0"/>
      <w:marTop w:val="0"/>
      <w:marBottom w:val="0"/>
      <w:divBdr>
        <w:top w:val="none" w:sz="0" w:space="0" w:color="auto"/>
        <w:left w:val="none" w:sz="0" w:space="0" w:color="auto"/>
        <w:bottom w:val="none" w:sz="0" w:space="0" w:color="auto"/>
        <w:right w:val="none" w:sz="0" w:space="0" w:color="auto"/>
      </w:divBdr>
      <w:divsChild>
        <w:div w:id="190537100">
          <w:marLeft w:val="0"/>
          <w:marRight w:val="0"/>
          <w:marTop w:val="0"/>
          <w:marBottom w:val="0"/>
          <w:divBdr>
            <w:top w:val="none" w:sz="0" w:space="0" w:color="auto"/>
            <w:left w:val="none" w:sz="0" w:space="0" w:color="auto"/>
            <w:bottom w:val="none" w:sz="0" w:space="0" w:color="auto"/>
            <w:right w:val="none" w:sz="0" w:space="0" w:color="auto"/>
          </w:divBdr>
          <w:divsChild>
            <w:div w:id="884870495">
              <w:marLeft w:val="0"/>
              <w:marRight w:val="60"/>
              <w:marTop w:val="0"/>
              <w:marBottom w:val="0"/>
              <w:divBdr>
                <w:top w:val="none" w:sz="0" w:space="0" w:color="auto"/>
                <w:left w:val="none" w:sz="0" w:space="0" w:color="auto"/>
                <w:bottom w:val="none" w:sz="0" w:space="0" w:color="auto"/>
                <w:right w:val="none" w:sz="0" w:space="0" w:color="auto"/>
              </w:divBdr>
              <w:divsChild>
                <w:div w:id="763649332">
                  <w:marLeft w:val="0"/>
                  <w:marRight w:val="0"/>
                  <w:marTop w:val="0"/>
                  <w:marBottom w:val="120"/>
                  <w:divBdr>
                    <w:top w:val="single" w:sz="6" w:space="0" w:color="C0C0C0"/>
                    <w:left w:val="single" w:sz="6" w:space="0" w:color="D9D9D9"/>
                    <w:bottom w:val="single" w:sz="6" w:space="0" w:color="D9D9D9"/>
                    <w:right w:val="single" w:sz="6" w:space="0" w:color="D9D9D9"/>
                  </w:divBdr>
                  <w:divsChild>
                    <w:div w:id="1431658186">
                      <w:marLeft w:val="0"/>
                      <w:marRight w:val="0"/>
                      <w:marTop w:val="0"/>
                      <w:marBottom w:val="0"/>
                      <w:divBdr>
                        <w:top w:val="none" w:sz="0" w:space="0" w:color="auto"/>
                        <w:left w:val="none" w:sz="0" w:space="0" w:color="auto"/>
                        <w:bottom w:val="none" w:sz="0" w:space="0" w:color="auto"/>
                        <w:right w:val="none" w:sz="0" w:space="0" w:color="auto"/>
                      </w:divBdr>
                    </w:div>
                    <w:div w:id="2714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402837">
          <w:marLeft w:val="0"/>
          <w:marRight w:val="0"/>
          <w:marTop w:val="0"/>
          <w:marBottom w:val="0"/>
          <w:divBdr>
            <w:top w:val="none" w:sz="0" w:space="0" w:color="auto"/>
            <w:left w:val="none" w:sz="0" w:space="0" w:color="auto"/>
            <w:bottom w:val="none" w:sz="0" w:space="0" w:color="auto"/>
            <w:right w:val="none" w:sz="0" w:space="0" w:color="auto"/>
          </w:divBdr>
          <w:divsChild>
            <w:div w:id="1388262836">
              <w:marLeft w:val="60"/>
              <w:marRight w:val="0"/>
              <w:marTop w:val="0"/>
              <w:marBottom w:val="0"/>
              <w:divBdr>
                <w:top w:val="none" w:sz="0" w:space="0" w:color="auto"/>
                <w:left w:val="none" w:sz="0" w:space="0" w:color="auto"/>
                <w:bottom w:val="none" w:sz="0" w:space="0" w:color="auto"/>
                <w:right w:val="none" w:sz="0" w:space="0" w:color="auto"/>
              </w:divBdr>
              <w:divsChild>
                <w:div w:id="1426727597">
                  <w:marLeft w:val="0"/>
                  <w:marRight w:val="0"/>
                  <w:marTop w:val="0"/>
                  <w:marBottom w:val="0"/>
                  <w:divBdr>
                    <w:top w:val="none" w:sz="0" w:space="0" w:color="auto"/>
                    <w:left w:val="none" w:sz="0" w:space="0" w:color="auto"/>
                    <w:bottom w:val="none" w:sz="0" w:space="0" w:color="auto"/>
                    <w:right w:val="none" w:sz="0" w:space="0" w:color="auto"/>
                  </w:divBdr>
                  <w:divsChild>
                    <w:div w:id="278996566">
                      <w:marLeft w:val="0"/>
                      <w:marRight w:val="0"/>
                      <w:marTop w:val="0"/>
                      <w:marBottom w:val="120"/>
                      <w:divBdr>
                        <w:top w:val="single" w:sz="6" w:space="0" w:color="F5F5F5"/>
                        <w:left w:val="single" w:sz="6" w:space="0" w:color="F5F5F5"/>
                        <w:bottom w:val="single" w:sz="6" w:space="0" w:color="F5F5F5"/>
                        <w:right w:val="single" w:sz="6" w:space="0" w:color="F5F5F5"/>
                      </w:divBdr>
                      <w:divsChild>
                        <w:div w:id="1374960224">
                          <w:marLeft w:val="0"/>
                          <w:marRight w:val="0"/>
                          <w:marTop w:val="0"/>
                          <w:marBottom w:val="0"/>
                          <w:divBdr>
                            <w:top w:val="none" w:sz="0" w:space="0" w:color="auto"/>
                            <w:left w:val="none" w:sz="0" w:space="0" w:color="auto"/>
                            <w:bottom w:val="none" w:sz="0" w:space="0" w:color="auto"/>
                            <w:right w:val="none" w:sz="0" w:space="0" w:color="auto"/>
                          </w:divBdr>
                          <w:divsChild>
                            <w:div w:id="169214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258713">
      <w:bodyDiv w:val="1"/>
      <w:marLeft w:val="0"/>
      <w:marRight w:val="0"/>
      <w:marTop w:val="0"/>
      <w:marBottom w:val="0"/>
      <w:divBdr>
        <w:top w:val="none" w:sz="0" w:space="0" w:color="auto"/>
        <w:left w:val="none" w:sz="0" w:space="0" w:color="auto"/>
        <w:bottom w:val="none" w:sz="0" w:space="0" w:color="auto"/>
        <w:right w:val="none" w:sz="0" w:space="0" w:color="auto"/>
      </w:divBdr>
    </w:div>
    <w:div w:id="220023940">
      <w:bodyDiv w:val="1"/>
      <w:marLeft w:val="0"/>
      <w:marRight w:val="0"/>
      <w:marTop w:val="0"/>
      <w:marBottom w:val="0"/>
      <w:divBdr>
        <w:top w:val="none" w:sz="0" w:space="0" w:color="auto"/>
        <w:left w:val="none" w:sz="0" w:space="0" w:color="auto"/>
        <w:bottom w:val="none" w:sz="0" w:space="0" w:color="auto"/>
        <w:right w:val="none" w:sz="0" w:space="0" w:color="auto"/>
      </w:divBdr>
    </w:div>
    <w:div w:id="380908033">
      <w:bodyDiv w:val="1"/>
      <w:marLeft w:val="0"/>
      <w:marRight w:val="0"/>
      <w:marTop w:val="0"/>
      <w:marBottom w:val="0"/>
      <w:divBdr>
        <w:top w:val="none" w:sz="0" w:space="0" w:color="auto"/>
        <w:left w:val="none" w:sz="0" w:space="0" w:color="auto"/>
        <w:bottom w:val="none" w:sz="0" w:space="0" w:color="auto"/>
        <w:right w:val="none" w:sz="0" w:space="0" w:color="auto"/>
      </w:divBdr>
    </w:div>
    <w:div w:id="510677930">
      <w:bodyDiv w:val="1"/>
      <w:marLeft w:val="0"/>
      <w:marRight w:val="0"/>
      <w:marTop w:val="0"/>
      <w:marBottom w:val="0"/>
      <w:divBdr>
        <w:top w:val="none" w:sz="0" w:space="0" w:color="auto"/>
        <w:left w:val="none" w:sz="0" w:space="0" w:color="auto"/>
        <w:bottom w:val="none" w:sz="0" w:space="0" w:color="auto"/>
        <w:right w:val="none" w:sz="0" w:space="0" w:color="auto"/>
      </w:divBdr>
    </w:div>
    <w:div w:id="614018906">
      <w:bodyDiv w:val="1"/>
      <w:marLeft w:val="0"/>
      <w:marRight w:val="0"/>
      <w:marTop w:val="0"/>
      <w:marBottom w:val="0"/>
      <w:divBdr>
        <w:top w:val="none" w:sz="0" w:space="0" w:color="auto"/>
        <w:left w:val="none" w:sz="0" w:space="0" w:color="auto"/>
        <w:bottom w:val="none" w:sz="0" w:space="0" w:color="auto"/>
        <w:right w:val="none" w:sz="0" w:space="0" w:color="auto"/>
      </w:divBdr>
      <w:divsChild>
        <w:div w:id="1915048110">
          <w:marLeft w:val="547"/>
          <w:marRight w:val="0"/>
          <w:marTop w:val="96"/>
          <w:marBottom w:val="0"/>
          <w:divBdr>
            <w:top w:val="none" w:sz="0" w:space="0" w:color="auto"/>
            <w:left w:val="none" w:sz="0" w:space="0" w:color="auto"/>
            <w:bottom w:val="none" w:sz="0" w:space="0" w:color="auto"/>
            <w:right w:val="none" w:sz="0" w:space="0" w:color="auto"/>
          </w:divBdr>
        </w:div>
        <w:div w:id="1850364330">
          <w:marLeft w:val="547"/>
          <w:marRight w:val="0"/>
          <w:marTop w:val="96"/>
          <w:marBottom w:val="0"/>
          <w:divBdr>
            <w:top w:val="none" w:sz="0" w:space="0" w:color="auto"/>
            <w:left w:val="none" w:sz="0" w:space="0" w:color="auto"/>
            <w:bottom w:val="none" w:sz="0" w:space="0" w:color="auto"/>
            <w:right w:val="none" w:sz="0" w:space="0" w:color="auto"/>
          </w:divBdr>
        </w:div>
        <w:div w:id="1636597327">
          <w:marLeft w:val="547"/>
          <w:marRight w:val="0"/>
          <w:marTop w:val="96"/>
          <w:marBottom w:val="0"/>
          <w:divBdr>
            <w:top w:val="none" w:sz="0" w:space="0" w:color="auto"/>
            <w:left w:val="none" w:sz="0" w:space="0" w:color="auto"/>
            <w:bottom w:val="none" w:sz="0" w:space="0" w:color="auto"/>
            <w:right w:val="none" w:sz="0" w:space="0" w:color="auto"/>
          </w:divBdr>
        </w:div>
        <w:div w:id="1035692152">
          <w:marLeft w:val="547"/>
          <w:marRight w:val="0"/>
          <w:marTop w:val="96"/>
          <w:marBottom w:val="0"/>
          <w:divBdr>
            <w:top w:val="none" w:sz="0" w:space="0" w:color="auto"/>
            <w:left w:val="none" w:sz="0" w:space="0" w:color="auto"/>
            <w:bottom w:val="none" w:sz="0" w:space="0" w:color="auto"/>
            <w:right w:val="none" w:sz="0" w:space="0" w:color="auto"/>
          </w:divBdr>
        </w:div>
        <w:div w:id="1417677073">
          <w:marLeft w:val="547"/>
          <w:marRight w:val="0"/>
          <w:marTop w:val="96"/>
          <w:marBottom w:val="0"/>
          <w:divBdr>
            <w:top w:val="none" w:sz="0" w:space="0" w:color="auto"/>
            <w:left w:val="none" w:sz="0" w:space="0" w:color="auto"/>
            <w:bottom w:val="none" w:sz="0" w:space="0" w:color="auto"/>
            <w:right w:val="none" w:sz="0" w:space="0" w:color="auto"/>
          </w:divBdr>
        </w:div>
        <w:div w:id="138621731">
          <w:marLeft w:val="1166"/>
          <w:marRight w:val="0"/>
          <w:marTop w:val="96"/>
          <w:marBottom w:val="0"/>
          <w:divBdr>
            <w:top w:val="none" w:sz="0" w:space="0" w:color="auto"/>
            <w:left w:val="none" w:sz="0" w:space="0" w:color="auto"/>
            <w:bottom w:val="none" w:sz="0" w:space="0" w:color="auto"/>
            <w:right w:val="none" w:sz="0" w:space="0" w:color="auto"/>
          </w:divBdr>
        </w:div>
        <w:div w:id="2094861624">
          <w:marLeft w:val="1166"/>
          <w:marRight w:val="0"/>
          <w:marTop w:val="96"/>
          <w:marBottom w:val="0"/>
          <w:divBdr>
            <w:top w:val="none" w:sz="0" w:space="0" w:color="auto"/>
            <w:left w:val="none" w:sz="0" w:space="0" w:color="auto"/>
            <w:bottom w:val="none" w:sz="0" w:space="0" w:color="auto"/>
            <w:right w:val="none" w:sz="0" w:space="0" w:color="auto"/>
          </w:divBdr>
        </w:div>
      </w:divsChild>
    </w:div>
    <w:div w:id="617643070">
      <w:bodyDiv w:val="1"/>
      <w:marLeft w:val="0"/>
      <w:marRight w:val="0"/>
      <w:marTop w:val="0"/>
      <w:marBottom w:val="0"/>
      <w:divBdr>
        <w:top w:val="none" w:sz="0" w:space="0" w:color="auto"/>
        <w:left w:val="none" w:sz="0" w:space="0" w:color="auto"/>
        <w:bottom w:val="none" w:sz="0" w:space="0" w:color="auto"/>
        <w:right w:val="none" w:sz="0" w:space="0" w:color="auto"/>
      </w:divBdr>
    </w:div>
    <w:div w:id="814494196">
      <w:bodyDiv w:val="1"/>
      <w:marLeft w:val="0"/>
      <w:marRight w:val="0"/>
      <w:marTop w:val="0"/>
      <w:marBottom w:val="0"/>
      <w:divBdr>
        <w:top w:val="none" w:sz="0" w:space="0" w:color="auto"/>
        <w:left w:val="none" w:sz="0" w:space="0" w:color="auto"/>
        <w:bottom w:val="none" w:sz="0" w:space="0" w:color="auto"/>
        <w:right w:val="none" w:sz="0" w:space="0" w:color="auto"/>
      </w:divBdr>
    </w:div>
    <w:div w:id="822894931">
      <w:bodyDiv w:val="1"/>
      <w:marLeft w:val="0"/>
      <w:marRight w:val="0"/>
      <w:marTop w:val="0"/>
      <w:marBottom w:val="0"/>
      <w:divBdr>
        <w:top w:val="none" w:sz="0" w:space="0" w:color="auto"/>
        <w:left w:val="none" w:sz="0" w:space="0" w:color="auto"/>
        <w:bottom w:val="none" w:sz="0" w:space="0" w:color="auto"/>
        <w:right w:val="none" w:sz="0" w:space="0" w:color="auto"/>
      </w:divBdr>
    </w:div>
    <w:div w:id="890115910">
      <w:bodyDiv w:val="1"/>
      <w:marLeft w:val="0"/>
      <w:marRight w:val="0"/>
      <w:marTop w:val="0"/>
      <w:marBottom w:val="0"/>
      <w:divBdr>
        <w:top w:val="none" w:sz="0" w:space="0" w:color="auto"/>
        <w:left w:val="none" w:sz="0" w:space="0" w:color="auto"/>
        <w:bottom w:val="none" w:sz="0" w:space="0" w:color="auto"/>
        <w:right w:val="none" w:sz="0" w:space="0" w:color="auto"/>
      </w:divBdr>
    </w:div>
    <w:div w:id="927735120">
      <w:bodyDiv w:val="1"/>
      <w:marLeft w:val="0"/>
      <w:marRight w:val="0"/>
      <w:marTop w:val="0"/>
      <w:marBottom w:val="0"/>
      <w:divBdr>
        <w:top w:val="none" w:sz="0" w:space="0" w:color="auto"/>
        <w:left w:val="none" w:sz="0" w:space="0" w:color="auto"/>
        <w:bottom w:val="none" w:sz="0" w:space="0" w:color="auto"/>
        <w:right w:val="none" w:sz="0" w:space="0" w:color="auto"/>
      </w:divBdr>
    </w:div>
    <w:div w:id="951134496">
      <w:bodyDiv w:val="1"/>
      <w:marLeft w:val="0"/>
      <w:marRight w:val="0"/>
      <w:marTop w:val="0"/>
      <w:marBottom w:val="0"/>
      <w:divBdr>
        <w:top w:val="none" w:sz="0" w:space="0" w:color="auto"/>
        <w:left w:val="none" w:sz="0" w:space="0" w:color="auto"/>
        <w:bottom w:val="none" w:sz="0" w:space="0" w:color="auto"/>
        <w:right w:val="none" w:sz="0" w:space="0" w:color="auto"/>
      </w:divBdr>
      <w:divsChild>
        <w:div w:id="432626109">
          <w:marLeft w:val="0"/>
          <w:marRight w:val="0"/>
          <w:marTop w:val="0"/>
          <w:marBottom w:val="0"/>
          <w:divBdr>
            <w:top w:val="none" w:sz="0" w:space="0" w:color="auto"/>
            <w:left w:val="none" w:sz="0" w:space="0" w:color="auto"/>
            <w:bottom w:val="none" w:sz="0" w:space="0" w:color="auto"/>
            <w:right w:val="none" w:sz="0" w:space="0" w:color="auto"/>
          </w:divBdr>
          <w:divsChild>
            <w:div w:id="814571501">
              <w:marLeft w:val="0"/>
              <w:marRight w:val="0"/>
              <w:marTop w:val="0"/>
              <w:marBottom w:val="0"/>
              <w:divBdr>
                <w:top w:val="none" w:sz="0" w:space="0" w:color="auto"/>
                <w:left w:val="none" w:sz="0" w:space="0" w:color="auto"/>
                <w:bottom w:val="none" w:sz="0" w:space="0" w:color="auto"/>
                <w:right w:val="none" w:sz="0" w:space="0" w:color="auto"/>
              </w:divBdr>
              <w:divsChild>
                <w:div w:id="35528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670801">
      <w:bodyDiv w:val="1"/>
      <w:marLeft w:val="0"/>
      <w:marRight w:val="0"/>
      <w:marTop w:val="0"/>
      <w:marBottom w:val="0"/>
      <w:divBdr>
        <w:top w:val="none" w:sz="0" w:space="0" w:color="auto"/>
        <w:left w:val="none" w:sz="0" w:space="0" w:color="auto"/>
        <w:bottom w:val="none" w:sz="0" w:space="0" w:color="auto"/>
        <w:right w:val="none" w:sz="0" w:space="0" w:color="auto"/>
      </w:divBdr>
      <w:divsChild>
        <w:div w:id="2063672090">
          <w:marLeft w:val="0"/>
          <w:marRight w:val="0"/>
          <w:marTop w:val="0"/>
          <w:marBottom w:val="0"/>
          <w:divBdr>
            <w:top w:val="none" w:sz="0" w:space="0" w:color="auto"/>
            <w:left w:val="none" w:sz="0" w:space="0" w:color="auto"/>
            <w:bottom w:val="none" w:sz="0" w:space="0" w:color="auto"/>
            <w:right w:val="none" w:sz="0" w:space="0" w:color="auto"/>
          </w:divBdr>
          <w:divsChild>
            <w:div w:id="1320815336">
              <w:marLeft w:val="0"/>
              <w:marRight w:val="60"/>
              <w:marTop w:val="0"/>
              <w:marBottom w:val="0"/>
              <w:divBdr>
                <w:top w:val="none" w:sz="0" w:space="0" w:color="auto"/>
                <w:left w:val="none" w:sz="0" w:space="0" w:color="auto"/>
                <w:bottom w:val="none" w:sz="0" w:space="0" w:color="auto"/>
                <w:right w:val="none" w:sz="0" w:space="0" w:color="auto"/>
              </w:divBdr>
              <w:divsChild>
                <w:div w:id="1323006309">
                  <w:marLeft w:val="0"/>
                  <w:marRight w:val="0"/>
                  <w:marTop w:val="0"/>
                  <w:marBottom w:val="120"/>
                  <w:divBdr>
                    <w:top w:val="single" w:sz="6" w:space="0" w:color="C0C0C0"/>
                    <w:left w:val="single" w:sz="6" w:space="0" w:color="D9D9D9"/>
                    <w:bottom w:val="single" w:sz="6" w:space="0" w:color="D9D9D9"/>
                    <w:right w:val="single" w:sz="6" w:space="0" w:color="D9D9D9"/>
                  </w:divBdr>
                  <w:divsChild>
                    <w:div w:id="1931147">
                      <w:marLeft w:val="0"/>
                      <w:marRight w:val="0"/>
                      <w:marTop w:val="0"/>
                      <w:marBottom w:val="0"/>
                      <w:divBdr>
                        <w:top w:val="none" w:sz="0" w:space="0" w:color="auto"/>
                        <w:left w:val="none" w:sz="0" w:space="0" w:color="auto"/>
                        <w:bottom w:val="none" w:sz="0" w:space="0" w:color="auto"/>
                        <w:right w:val="none" w:sz="0" w:space="0" w:color="auto"/>
                      </w:divBdr>
                    </w:div>
                    <w:div w:id="112303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229740">
          <w:marLeft w:val="0"/>
          <w:marRight w:val="0"/>
          <w:marTop w:val="0"/>
          <w:marBottom w:val="0"/>
          <w:divBdr>
            <w:top w:val="none" w:sz="0" w:space="0" w:color="auto"/>
            <w:left w:val="none" w:sz="0" w:space="0" w:color="auto"/>
            <w:bottom w:val="none" w:sz="0" w:space="0" w:color="auto"/>
            <w:right w:val="none" w:sz="0" w:space="0" w:color="auto"/>
          </w:divBdr>
          <w:divsChild>
            <w:div w:id="1835145903">
              <w:marLeft w:val="60"/>
              <w:marRight w:val="0"/>
              <w:marTop w:val="0"/>
              <w:marBottom w:val="0"/>
              <w:divBdr>
                <w:top w:val="none" w:sz="0" w:space="0" w:color="auto"/>
                <w:left w:val="none" w:sz="0" w:space="0" w:color="auto"/>
                <w:bottom w:val="none" w:sz="0" w:space="0" w:color="auto"/>
                <w:right w:val="none" w:sz="0" w:space="0" w:color="auto"/>
              </w:divBdr>
              <w:divsChild>
                <w:div w:id="1161390814">
                  <w:marLeft w:val="0"/>
                  <w:marRight w:val="0"/>
                  <w:marTop w:val="0"/>
                  <w:marBottom w:val="0"/>
                  <w:divBdr>
                    <w:top w:val="none" w:sz="0" w:space="0" w:color="auto"/>
                    <w:left w:val="none" w:sz="0" w:space="0" w:color="auto"/>
                    <w:bottom w:val="none" w:sz="0" w:space="0" w:color="auto"/>
                    <w:right w:val="none" w:sz="0" w:space="0" w:color="auto"/>
                  </w:divBdr>
                  <w:divsChild>
                    <w:div w:id="462965290">
                      <w:marLeft w:val="0"/>
                      <w:marRight w:val="0"/>
                      <w:marTop w:val="0"/>
                      <w:marBottom w:val="120"/>
                      <w:divBdr>
                        <w:top w:val="single" w:sz="6" w:space="0" w:color="F5F5F5"/>
                        <w:left w:val="single" w:sz="6" w:space="0" w:color="F5F5F5"/>
                        <w:bottom w:val="single" w:sz="6" w:space="0" w:color="F5F5F5"/>
                        <w:right w:val="single" w:sz="6" w:space="0" w:color="F5F5F5"/>
                      </w:divBdr>
                      <w:divsChild>
                        <w:div w:id="606155427">
                          <w:marLeft w:val="0"/>
                          <w:marRight w:val="0"/>
                          <w:marTop w:val="0"/>
                          <w:marBottom w:val="0"/>
                          <w:divBdr>
                            <w:top w:val="none" w:sz="0" w:space="0" w:color="auto"/>
                            <w:left w:val="none" w:sz="0" w:space="0" w:color="auto"/>
                            <w:bottom w:val="none" w:sz="0" w:space="0" w:color="auto"/>
                            <w:right w:val="none" w:sz="0" w:space="0" w:color="auto"/>
                          </w:divBdr>
                          <w:divsChild>
                            <w:div w:id="97598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083878">
      <w:bodyDiv w:val="1"/>
      <w:marLeft w:val="0"/>
      <w:marRight w:val="0"/>
      <w:marTop w:val="0"/>
      <w:marBottom w:val="0"/>
      <w:divBdr>
        <w:top w:val="none" w:sz="0" w:space="0" w:color="auto"/>
        <w:left w:val="none" w:sz="0" w:space="0" w:color="auto"/>
        <w:bottom w:val="none" w:sz="0" w:space="0" w:color="auto"/>
        <w:right w:val="none" w:sz="0" w:space="0" w:color="auto"/>
      </w:divBdr>
      <w:divsChild>
        <w:div w:id="422259242">
          <w:marLeft w:val="547"/>
          <w:marRight w:val="0"/>
          <w:marTop w:val="82"/>
          <w:marBottom w:val="0"/>
          <w:divBdr>
            <w:top w:val="none" w:sz="0" w:space="0" w:color="auto"/>
            <w:left w:val="none" w:sz="0" w:space="0" w:color="auto"/>
            <w:bottom w:val="none" w:sz="0" w:space="0" w:color="auto"/>
            <w:right w:val="none" w:sz="0" w:space="0" w:color="auto"/>
          </w:divBdr>
        </w:div>
        <w:div w:id="2017875337">
          <w:marLeft w:val="547"/>
          <w:marRight w:val="0"/>
          <w:marTop w:val="82"/>
          <w:marBottom w:val="0"/>
          <w:divBdr>
            <w:top w:val="none" w:sz="0" w:space="0" w:color="auto"/>
            <w:left w:val="none" w:sz="0" w:space="0" w:color="auto"/>
            <w:bottom w:val="none" w:sz="0" w:space="0" w:color="auto"/>
            <w:right w:val="none" w:sz="0" w:space="0" w:color="auto"/>
          </w:divBdr>
        </w:div>
        <w:div w:id="1300651457">
          <w:marLeft w:val="547"/>
          <w:marRight w:val="0"/>
          <w:marTop w:val="82"/>
          <w:marBottom w:val="0"/>
          <w:divBdr>
            <w:top w:val="none" w:sz="0" w:space="0" w:color="auto"/>
            <w:left w:val="none" w:sz="0" w:space="0" w:color="auto"/>
            <w:bottom w:val="none" w:sz="0" w:space="0" w:color="auto"/>
            <w:right w:val="none" w:sz="0" w:space="0" w:color="auto"/>
          </w:divBdr>
        </w:div>
      </w:divsChild>
    </w:div>
    <w:div w:id="1210806380">
      <w:bodyDiv w:val="1"/>
      <w:marLeft w:val="0"/>
      <w:marRight w:val="0"/>
      <w:marTop w:val="0"/>
      <w:marBottom w:val="0"/>
      <w:divBdr>
        <w:top w:val="none" w:sz="0" w:space="0" w:color="auto"/>
        <w:left w:val="none" w:sz="0" w:space="0" w:color="auto"/>
        <w:bottom w:val="none" w:sz="0" w:space="0" w:color="auto"/>
        <w:right w:val="none" w:sz="0" w:space="0" w:color="auto"/>
      </w:divBdr>
      <w:divsChild>
        <w:div w:id="588387126">
          <w:marLeft w:val="0"/>
          <w:marRight w:val="0"/>
          <w:marTop w:val="0"/>
          <w:marBottom w:val="0"/>
          <w:divBdr>
            <w:top w:val="none" w:sz="0" w:space="0" w:color="auto"/>
            <w:left w:val="none" w:sz="0" w:space="0" w:color="auto"/>
            <w:bottom w:val="none" w:sz="0" w:space="0" w:color="auto"/>
            <w:right w:val="none" w:sz="0" w:space="0" w:color="auto"/>
          </w:divBdr>
        </w:div>
        <w:div w:id="449711832">
          <w:marLeft w:val="0"/>
          <w:marRight w:val="0"/>
          <w:marTop w:val="0"/>
          <w:marBottom w:val="0"/>
          <w:divBdr>
            <w:top w:val="none" w:sz="0" w:space="0" w:color="auto"/>
            <w:left w:val="none" w:sz="0" w:space="0" w:color="auto"/>
            <w:bottom w:val="none" w:sz="0" w:space="0" w:color="auto"/>
            <w:right w:val="none" w:sz="0" w:space="0" w:color="auto"/>
          </w:divBdr>
        </w:div>
        <w:div w:id="1861122735">
          <w:marLeft w:val="0"/>
          <w:marRight w:val="0"/>
          <w:marTop w:val="0"/>
          <w:marBottom w:val="0"/>
          <w:divBdr>
            <w:top w:val="none" w:sz="0" w:space="0" w:color="auto"/>
            <w:left w:val="none" w:sz="0" w:space="0" w:color="auto"/>
            <w:bottom w:val="none" w:sz="0" w:space="0" w:color="auto"/>
            <w:right w:val="none" w:sz="0" w:space="0" w:color="auto"/>
          </w:divBdr>
        </w:div>
      </w:divsChild>
    </w:div>
    <w:div w:id="1222061452">
      <w:bodyDiv w:val="1"/>
      <w:marLeft w:val="0"/>
      <w:marRight w:val="0"/>
      <w:marTop w:val="0"/>
      <w:marBottom w:val="0"/>
      <w:divBdr>
        <w:top w:val="none" w:sz="0" w:space="0" w:color="auto"/>
        <w:left w:val="none" w:sz="0" w:space="0" w:color="auto"/>
        <w:bottom w:val="none" w:sz="0" w:space="0" w:color="auto"/>
        <w:right w:val="none" w:sz="0" w:space="0" w:color="auto"/>
      </w:divBdr>
      <w:divsChild>
        <w:div w:id="730344012">
          <w:marLeft w:val="0"/>
          <w:marRight w:val="0"/>
          <w:marTop w:val="0"/>
          <w:marBottom w:val="0"/>
          <w:divBdr>
            <w:top w:val="none" w:sz="0" w:space="0" w:color="auto"/>
            <w:left w:val="none" w:sz="0" w:space="0" w:color="auto"/>
            <w:bottom w:val="none" w:sz="0" w:space="0" w:color="auto"/>
            <w:right w:val="none" w:sz="0" w:space="0" w:color="auto"/>
          </w:divBdr>
          <w:divsChild>
            <w:div w:id="1956978644">
              <w:marLeft w:val="0"/>
              <w:marRight w:val="0"/>
              <w:marTop w:val="0"/>
              <w:marBottom w:val="0"/>
              <w:divBdr>
                <w:top w:val="none" w:sz="0" w:space="0" w:color="auto"/>
                <w:left w:val="none" w:sz="0" w:space="0" w:color="auto"/>
                <w:bottom w:val="none" w:sz="0" w:space="0" w:color="auto"/>
                <w:right w:val="none" w:sz="0" w:space="0" w:color="auto"/>
              </w:divBdr>
              <w:divsChild>
                <w:div w:id="128827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701418">
      <w:bodyDiv w:val="1"/>
      <w:marLeft w:val="0"/>
      <w:marRight w:val="0"/>
      <w:marTop w:val="0"/>
      <w:marBottom w:val="0"/>
      <w:divBdr>
        <w:top w:val="none" w:sz="0" w:space="0" w:color="auto"/>
        <w:left w:val="none" w:sz="0" w:space="0" w:color="auto"/>
        <w:bottom w:val="none" w:sz="0" w:space="0" w:color="auto"/>
        <w:right w:val="none" w:sz="0" w:space="0" w:color="auto"/>
      </w:divBdr>
    </w:div>
    <w:div w:id="1477993891">
      <w:bodyDiv w:val="1"/>
      <w:marLeft w:val="0"/>
      <w:marRight w:val="0"/>
      <w:marTop w:val="0"/>
      <w:marBottom w:val="0"/>
      <w:divBdr>
        <w:top w:val="none" w:sz="0" w:space="0" w:color="auto"/>
        <w:left w:val="none" w:sz="0" w:space="0" w:color="auto"/>
        <w:bottom w:val="none" w:sz="0" w:space="0" w:color="auto"/>
        <w:right w:val="none" w:sz="0" w:space="0" w:color="auto"/>
      </w:divBdr>
      <w:divsChild>
        <w:div w:id="1750467601">
          <w:marLeft w:val="547"/>
          <w:marRight w:val="0"/>
          <w:marTop w:val="82"/>
          <w:marBottom w:val="0"/>
          <w:divBdr>
            <w:top w:val="none" w:sz="0" w:space="0" w:color="auto"/>
            <w:left w:val="none" w:sz="0" w:space="0" w:color="auto"/>
            <w:bottom w:val="none" w:sz="0" w:space="0" w:color="auto"/>
            <w:right w:val="none" w:sz="0" w:space="0" w:color="auto"/>
          </w:divBdr>
        </w:div>
        <w:div w:id="401759778">
          <w:marLeft w:val="547"/>
          <w:marRight w:val="0"/>
          <w:marTop w:val="82"/>
          <w:marBottom w:val="0"/>
          <w:divBdr>
            <w:top w:val="none" w:sz="0" w:space="0" w:color="auto"/>
            <w:left w:val="none" w:sz="0" w:space="0" w:color="auto"/>
            <w:bottom w:val="none" w:sz="0" w:space="0" w:color="auto"/>
            <w:right w:val="none" w:sz="0" w:space="0" w:color="auto"/>
          </w:divBdr>
        </w:div>
        <w:div w:id="1226986594">
          <w:marLeft w:val="547"/>
          <w:marRight w:val="0"/>
          <w:marTop w:val="82"/>
          <w:marBottom w:val="0"/>
          <w:divBdr>
            <w:top w:val="none" w:sz="0" w:space="0" w:color="auto"/>
            <w:left w:val="none" w:sz="0" w:space="0" w:color="auto"/>
            <w:bottom w:val="none" w:sz="0" w:space="0" w:color="auto"/>
            <w:right w:val="none" w:sz="0" w:space="0" w:color="auto"/>
          </w:divBdr>
        </w:div>
      </w:divsChild>
    </w:div>
    <w:div w:id="1574973112">
      <w:bodyDiv w:val="1"/>
      <w:marLeft w:val="0"/>
      <w:marRight w:val="0"/>
      <w:marTop w:val="0"/>
      <w:marBottom w:val="0"/>
      <w:divBdr>
        <w:top w:val="none" w:sz="0" w:space="0" w:color="auto"/>
        <w:left w:val="none" w:sz="0" w:space="0" w:color="auto"/>
        <w:bottom w:val="none" w:sz="0" w:space="0" w:color="auto"/>
        <w:right w:val="none" w:sz="0" w:space="0" w:color="auto"/>
      </w:divBdr>
    </w:div>
    <w:div w:id="1599479298">
      <w:bodyDiv w:val="1"/>
      <w:marLeft w:val="0"/>
      <w:marRight w:val="0"/>
      <w:marTop w:val="0"/>
      <w:marBottom w:val="0"/>
      <w:divBdr>
        <w:top w:val="none" w:sz="0" w:space="0" w:color="auto"/>
        <w:left w:val="none" w:sz="0" w:space="0" w:color="auto"/>
        <w:bottom w:val="none" w:sz="0" w:space="0" w:color="auto"/>
        <w:right w:val="none" w:sz="0" w:space="0" w:color="auto"/>
      </w:divBdr>
    </w:div>
    <w:div w:id="1642466900">
      <w:bodyDiv w:val="1"/>
      <w:marLeft w:val="0"/>
      <w:marRight w:val="0"/>
      <w:marTop w:val="0"/>
      <w:marBottom w:val="0"/>
      <w:divBdr>
        <w:top w:val="none" w:sz="0" w:space="0" w:color="auto"/>
        <w:left w:val="none" w:sz="0" w:space="0" w:color="auto"/>
        <w:bottom w:val="none" w:sz="0" w:space="0" w:color="auto"/>
        <w:right w:val="none" w:sz="0" w:space="0" w:color="auto"/>
      </w:divBdr>
      <w:divsChild>
        <w:div w:id="487792301">
          <w:marLeft w:val="547"/>
          <w:marRight w:val="0"/>
          <w:marTop w:val="82"/>
          <w:marBottom w:val="0"/>
          <w:divBdr>
            <w:top w:val="none" w:sz="0" w:space="0" w:color="auto"/>
            <w:left w:val="none" w:sz="0" w:space="0" w:color="auto"/>
            <w:bottom w:val="none" w:sz="0" w:space="0" w:color="auto"/>
            <w:right w:val="none" w:sz="0" w:space="0" w:color="auto"/>
          </w:divBdr>
        </w:div>
      </w:divsChild>
    </w:div>
    <w:div w:id="1779518872">
      <w:bodyDiv w:val="1"/>
      <w:marLeft w:val="0"/>
      <w:marRight w:val="0"/>
      <w:marTop w:val="0"/>
      <w:marBottom w:val="0"/>
      <w:divBdr>
        <w:top w:val="none" w:sz="0" w:space="0" w:color="auto"/>
        <w:left w:val="none" w:sz="0" w:space="0" w:color="auto"/>
        <w:bottom w:val="none" w:sz="0" w:space="0" w:color="auto"/>
        <w:right w:val="none" w:sz="0" w:space="0" w:color="auto"/>
      </w:divBdr>
      <w:divsChild>
        <w:div w:id="1908150944">
          <w:marLeft w:val="0"/>
          <w:marRight w:val="0"/>
          <w:marTop w:val="0"/>
          <w:marBottom w:val="0"/>
          <w:divBdr>
            <w:top w:val="none" w:sz="0" w:space="0" w:color="auto"/>
            <w:left w:val="none" w:sz="0" w:space="0" w:color="auto"/>
            <w:bottom w:val="none" w:sz="0" w:space="0" w:color="auto"/>
            <w:right w:val="none" w:sz="0" w:space="0" w:color="auto"/>
          </w:divBdr>
          <w:divsChild>
            <w:div w:id="1417820614">
              <w:marLeft w:val="0"/>
              <w:marRight w:val="60"/>
              <w:marTop w:val="0"/>
              <w:marBottom w:val="0"/>
              <w:divBdr>
                <w:top w:val="none" w:sz="0" w:space="0" w:color="auto"/>
                <w:left w:val="none" w:sz="0" w:space="0" w:color="auto"/>
                <w:bottom w:val="none" w:sz="0" w:space="0" w:color="auto"/>
                <w:right w:val="none" w:sz="0" w:space="0" w:color="auto"/>
              </w:divBdr>
              <w:divsChild>
                <w:div w:id="964123013">
                  <w:marLeft w:val="0"/>
                  <w:marRight w:val="0"/>
                  <w:marTop w:val="0"/>
                  <w:marBottom w:val="120"/>
                  <w:divBdr>
                    <w:top w:val="single" w:sz="6" w:space="0" w:color="C0C0C0"/>
                    <w:left w:val="single" w:sz="6" w:space="0" w:color="D9D9D9"/>
                    <w:bottom w:val="single" w:sz="6" w:space="0" w:color="D9D9D9"/>
                    <w:right w:val="single" w:sz="6" w:space="0" w:color="D9D9D9"/>
                  </w:divBdr>
                  <w:divsChild>
                    <w:div w:id="1338191163">
                      <w:marLeft w:val="0"/>
                      <w:marRight w:val="0"/>
                      <w:marTop w:val="0"/>
                      <w:marBottom w:val="0"/>
                      <w:divBdr>
                        <w:top w:val="none" w:sz="0" w:space="0" w:color="auto"/>
                        <w:left w:val="none" w:sz="0" w:space="0" w:color="auto"/>
                        <w:bottom w:val="none" w:sz="0" w:space="0" w:color="auto"/>
                        <w:right w:val="none" w:sz="0" w:space="0" w:color="auto"/>
                      </w:divBdr>
                    </w:div>
                    <w:div w:id="120424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900048">
          <w:marLeft w:val="0"/>
          <w:marRight w:val="0"/>
          <w:marTop w:val="0"/>
          <w:marBottom w:val="0"/>
          <w:divBdr>
            <w:top w:val="none" w:sz="0" w:space="0" w:color="auto"/>
            <w:left w:val="none" w:sz="0" w:space="0" w:color="auto"/>
            <w:bottom w:val="none" w:sz="0" w:space="0" w:color="auto"/>
            <w:right w:val="none" w:sz="0" w:space="0" w:color="auto"/>
          </w:divBdr>
          <w:divsChild>
            <w:div w:id="2080707989">
              <w:marLeft w:val="60"/>
              <w:marRight w:val="0"/>
              <w:marTop w:val="0"/>
              <w:marBottom w:val="0"/>
              <w:divBdr>
                <w:top w:val="none" w:sz="0" w:space="0" w:color="auto"/>
                <w:left w:val="none" w:sz="0" w:space="0" w:color="auto"/>
                <w:bottom w:val="none" w:sz="0" w:space="0" w:color="auto"/>
                <w:right w:val="none" w:sz="0" w:space="0" w:color="auto"/>
              </w:divBdr>
              <w:divsChild>
                <w:div w:id="1831411097">
                  <w:marLeft w:val="0"/>
                  <w:marRight w:val="0"/>
                  <w:marTop w:val="0"/>
                  <w:marBottom w:val="0"/>
                  <w:divBdr>
                    <w:top w:val="none" w:sz="0" w:space="0" w:color="auto"/>
                    <w:left w:val="none" w:sz="0" w:space="0" w:color="auto"/>
                    <w:bottom w:val="none" w:sz="0" w:space="0" w:color="auto"/>
                    <w:right w:val="none" w:sz="0" w:space="0" w:color="auto"/>
                  </w:divBdr>
                  <w:divsChild>
                    <w:div w:id="1092778285">
                      <w:marLeft w:val="0"/>
                      <w:marRight w:val="0"/>
                      <w:marTop w:val="0"/>
                      <w:marBottom w:val="120"/>
                      <w:divBdr>
                        <w:top w:val="single" w:sz="6" w:space="0" w:color="F5F5F5"/>
                        <w:left w:val="single" w:sz="6" w:space="0" w:color="F5F5F5"/>
                        <w:bottom w:val="single" w:sz="6" w:space="0" w:color="F5F5F5"/>
                        <w:right w:val="single" w:sz="6" w:space="0" w:color="F5F5F5"/>
                      </w:divBdr>
                      <w:divsChild>
                        <w:div w:id="691879552">
                          <w:marLeft w:val="0"/>
                          <w:marRight w:val="0"/>
                          <w:marTop w:val="0"/>
                          <w:marBottom w:val="0"/>
                          <w:divBdr>
                            <w:top w:val="none" w:sz="0" w:space="0" w:color="auto"/>
                            <w:left w:val="none" w:sz="0" w:space="0" w:color="auto"/>
                            <w:bottom w:val="none" w:sz="0" w:space="0" w:color="auto"/>
                            <w:right w:val="none" w:sz="0" w:space="0" w:color="auto"/>
                          </w:divBdr>
                          <w:divsChild>
                            <w:div w:id="50478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1940246">
      <w:bodyDiv w:val="1"/>
      <w:marLeft w:val="0"/>
      <w:marRight w:val="0"/>
      <w:marTop w:val="0"/>
      <w:marBottom w:val="0"/>
      <w:divBdr>
        <w:top w:val="none" w:sz="0" w:space="0" w:color="auto"/>
        <w:left w:val="none" w:sz="0" w:space="0" w:color="auto"/>
        <w:bottom w:val="none" w:sz="0" w:space="0" w:color="auto"/>
        <w:right w:val="none" w:sz="0" w:space="0" w:color="auto"/>
      </w:divBdr>
    </w:div>
    <w:div w:id="1870145431">
      <w:bodyDiv w:val="1"/>
      <w:marLeft w:val="0"/>
      <w:marRight w:val="0"/>
      <w:marTop w:val="0"/>
      <w:marBottom w:val="0"/>
      <w:divBdr>
        <w:top w:val="none" w:sz="0" w:space="0" w:color="auto"/>
        <w:left w:val="none" w:sz="0" w:space="0" w:color="auto"/>
        <w:bottom w:val="none" w:sz="0" w:space="0" w:color="auto"/>
        <w:right w:val="none" w:sz="0" w:space="0" w:color="auto"/>
      </w:divBdr>
      <w:divsChild>
        <w:div w:id="1138375331">
          <w:marLeft w:val="0"/>
          <w:marRight w:val="0"/>
          <w:marTop w:val="0"/>
          <w:marBottom w:val="0"/>
          <w:divBdr>
            <w:top w:val="none" w:sz="0" w:space="0" w:color="auto"/>
            <w:left w:val="none" w:sz="0" w:space="0" w:color="auto"/>
            <w:bottom w:val="none" w:sz="0" w:space="0" w:color="auto"/>
            <w:right w:val="none" w:sz="0" w:space="0" w:color="auto"/>
          </w:divBdr>
        </w:div>
        <w:div w:id="644745361">
          <w:marLeft w:val="0"/>
          <w:marRight w:val="0"/>
          <w:marTop w:val="0"/>
          <w:marBottom w:val="0"/>
          <w:divBdr>
            <w:top w:val="none" w:sz="0" w:space="0" w:color="auto"/>
            <w:left w:val="none" w:sz="0" w:space="0" w:color="auto"/>
            <w:bottom w:val="none" w:sz="0" w:space="0" w:color="auto"/>
            <w:right w:val="none" w:sz="0" w:space="0" w:color="auto"/>
          </w:divBdr>
        </w:div>
        <w:div w:id="481392423">
          <w:marLeft w:val="0"/>
          <w:marRight w:val="0"/>
          <w:marTop w:val="0"/>
          <w:marBottom w:val="0"/>
          <w:divBdr>
            <w:top w:val="none" w:sz="0" w:space="0" w:color="auto"/>
            <w:left w:val="none" w:sz="0" w:space="0" w:color="auto"/>
            <w:bottom w:val="none" w:sz="0" w:space="0" w:color="auto"/>
            <w:right w:val="none" w:sz="0" w:space="0" w:color="auto"/>
          </w:divBdr>
        </w:div>
        <w:div w:id="839471301">
          <w:marLeft w:val="0"/>
          <w:marRight w:val="0"/>
          <w:marTop w:val="0"/>
          <w:marBottom w:val="0"/>
          <w:divBdr>
            <w:top w:val="none" w:sz="0" w:space="0" w:color="auto"/>
            <w:left w:val="none" w:sz="0" w:space="0" w:color="auto"/>
            <w:bottom w:val="none" w:sz="0" w:space="0" w:color="auto"/>
            <w:right w:val="none" w:sz="0" w:space="0" w:color="auto"/>
          </w:divBdr>
        </w:div>
        <w:div w:id="1086344499">
          <w:marLeft w:val="0"/>
          <w:marRight w:val="0"/>
          <w:marTop w:val="0"/>
          <w:marBottom w:val="0"/>
          <w:divBdr>
            <w:top w:val="none" w:sz="0" w:space="0" w:color="auto"/>
            <w:left w:val="none" w:sz="0" w:space="0" w:color="auto"/>
            <w:bottom w:val="none" w:sz="0" w:space="0" w:color="auto"/>
            <w:right w:val="none" w:sz="0" w:space="0" w:color="auto"/>
          </w:divBdr>
        </w:div>
        <w:div w:id="1193500680">
          <w:marLeft w:val="0"/>
          <w:marRight w:val="0"/>
          <w:marTop w:val="0"/>
          <w:marBottom w:val="0"/>
          <w:divBdr>
            <w:top w:val="none" w:sz="0" w:space="0" w:color="auto"/>
            <w:left w:val="none" w:sz="0" w:space="0" w:color="auto"/>
            <w:bottom w:val="none" w:sz="0" w:space="0" w:color="auto"/>
            <w:right w:val="none" w:sz="0" w:space="0" w:color="auto"/>
          </w:divBdr>
        </w:div>
        <w:div w:id="794756933">
          <w:marLeft w:val="0"/>
          <w:marRight w:val="0"/>
          <w:marTop w:val="0"/>
          <w:marBottom w:val="0"/>
          <w:divBdr>
            <w:top w:val="none" w:sz="0" w:space="0" w:color="auto"/>
            <w:left w:val="none" w:sz="0" w:space="0" w:color="auto"/>
            <w:bottom w:val="none" w:sz="0" w:space="0" w:color="auto"/>
            <w:right w:val="none" w:sz="0" w:space="0" w:color="auto"/>
          </w:divBdr>
        </w:div>
        <w:div w:id="1543058586">
          <w:marLeft w:val="0"/>
          <w:marRight w:val="0"/>
          <w:marTop w:val="0"/>
          <w:marBottom w:val="0"/>
          <w:divBdr>
            <w:top w:val="none" w:sz="0" w:space="0" w:color="auto"/>
            <w:left w:val="none" w:sz="0" w:space="0" w:color="auto"/>
            <w:bottom w:val="none" w:sz="0" w:space="0" w:color="auto"/>
            <w:right w:val="none" w:sz="0" w:space="0" w:color="auto"/>
          </w:divBdr>
        </w:div>
        <w:div w:id="2108647077">
          <w:marLeft w:val="0"/>
          <w:marRight w:val="0"/>
          <w:marTop w:val="0"/>
          <w:marBottom w:val="0"/>
          <w:divBdr>
            <w:top w:val="none" w:sz="0" w:space="0" w:color="auto"/>
            <w:left w:val="none" w:sz="0" w:space="0" w:color="auto"/>
            <w:bottom w:val="none" w:sz="0" w:space="0" w:color="auto"/>
            <w:right w:val="none" w:sz="0" w:space="0" w:color="auto"/>
          </w:divBdr>
        </w:div>
        <w:div w:id="1611086391">
          <w:marLeft w:val="0"/>
          <w:marRight w:val="0"/>
          <w:marTop w:val="0"/>
          <w:marBottom w:val="0"/>
          <w:divBdr>
            <w:top w:val="none" w:sz="0" w:space="0" w:color="auto"/>
            <w:left w:val="none" w:sz="0" w:space="0" w:color="auto"/>
            <w:bottom w:val="none" w:sz="0" w:space="0" w:color="auto"/>
            <w:right w:val="none" w:sz="0" w:space="0" w:color="auto"/>
          </w:divBdr>
        </w:div>
      </w:divsChild>
    </w:div>
    <w:div w:id="1880164177">
      <w:bodyDiv w:val="1"/>
      <w:marLeft w:val="0"/>
      <w:marRight w:val="0"/>
      <w:marTop w:val="0"/>
      <w:marBottom w:val="0"/>
      <w:divBdr>
        <w:top w:val="none" w:sz="0" w:space="0" w:color="auto"/>
        <w:left w:val="none" w:sz="0" w:space="0" w:color="auto"/>
        <w:bottom w:val="none" w:sz="0" w:space="0" w:color="auto"/>
        <w:right w:val="none" w:sz="0" w:space="0" w:color="auto"/>
      </w:divBdr>
    </w:div>
    <w:div w:id="1897623263">
      <w:bodyDiv w:val="1"/>
      <w:marLeft w:val="0"/>
      <w:marRight w:val="0"/>
      <w:marTop w:val="0"/>
      <w:marBottom w:val="0"/>
      <w:divBdr>
        <w:top w:val="none" w:sz="0" w:space="0" w:color="auto"/>
        <w:left w:val="none" w:sz="0" w:space="0" w:color="auto"/>
        <w:bottom w:val="none" w:sz="0" w:space="0" w:color="auto"/>
        <w:right w:val="none" w:sz="0" w:space="0" w:color="auto"/>
      </w:divBdr>
      <w:divsChild>
        <w:div w:id="725761025">
          <w:marLeft w:val="0"/>
          <w:marRight w:val="0"/>
          <w:marTop w:val="0"/>
          <w:marBottom w:val="0"/>
          <w:divBdr>
            <w:top w:val="none" w:sz="0" w:space="0" w:color="auto"/>
            <w:left w:val="none" w:sz="0" w:space="0" w:color="auto"/>
            <w:bottom w:val="none" w:sz="0" w:space="0" w:color="auto"/>
            <w:right w:val="none" w:sz="0" w:space="0" w:color="auto"/>
          </w:divBdr>
        </w:div>
        <w:div w:id="378669550">
          <w:marLeft w:val="0"/>
          <w:marRight w:val="0"/>
          <w:marTop w:val="0"/>
          <w:marBottom w:val="0"/>
          <w:divBdr>
            <w:top w:val="none" w:sz="0" w:space="0" w:color="auto"/>
            <w:left w:val="none" w:sz="0" w:space="0" w:color="auto"/>
            <w:bottom w:val="none" w:sz="0" w:space="0" w:color="auto"/>
            <w:right w:val="none" w:sz="0" w:space="0" w:color="auto"/>
          </w:divBdr>
        </w:div>
        <w:div w:id="1868326012">
          <w:marLeft w:val="0"/>
          <w:marRight w:val="0"/>
          <w:marTop w:val="0"/>
          <w:marBottom w:val="0"/>
          <w:divBdr>
            <w:top w:val="none" w:sz="0" w:space="0" w:color="auto"/>
            <w:left w:val="none" w:sz="0" w:space="0" w:color="auto"/>
            <w:bottom w:val="none" w:sz="0" w:space="0" w:color="auto"/>
            <w:right w:val="none" w:sz="0" w:space="0" w:color="auto"/>
          </w:divBdr>
        </w:div>
        <w:div w:id="2123644292">
          <w:marLeft w:val="0"/>
          <w:marRight w:val="0"/>
          <w:marTop w:val="0"/>
          <w:marBottom w:val="0"/>
          <w:divBdr>
            <w:top w:val="none" w:sz="0" w:space="0" w:color="auto"/>
            <w:left w:val="none" w:sz="0" w:space="0" w:color="auto"/>
            <w:bottom w:val="none" w:sz="0" w:space="0" w:color="auto"/>
            <w:right w:val="none" w:sz="0" w:space="0" w:color="auto"/>
          </w:divBdr>
        </w:div>
        <w:div w:id="100495912">
          <w:marLeft w:val="0"/>
          <w:marRight w:val="0"/>
          <w:marTop w:val="0"/>
          <w:marBottom w:val="0"/>
          <w:divBdr>
            <w:top w:val="none" w:sz="0" w:space="0" w:color="auto"/>
            <w:left w:val="none" w:sz="0" w:space="0" w:color="auto"/>
            <w:bottom w:val="none" w:sz="0" w:space="0" w:color="auto"/>
            <w:right w:val="none" w:sz="0" w:space="0" w:color="auto"/>
          </w:divBdr>
        </w:div>
        <w:div w:id="302808818">
          <w:marLeft w:val="0"/>
          <w:marRight w:val="0"/>
          <w:marTop w:val="0"/>
          <w:marBottom w:val="0"/>
          <w:divBdr>
            <w:top w:val="none" w:sz="0" w:space="0" w:color="auto"/>
            <w:left w:val="none" w:sz="0" w:space="0" w:color="auto"/>
            <w:bottom w:val="none" w:sz="0" w:space="0" w:color="auto"/>
            <w:right w:val="none" w:sz="0" w:space="0" w:color="auto"/>
          </w:divBdr>
        </w:div>
        <w:div w:id="873420262">
          <w:marLeft w:val="0"/>
          <w:marRight w:val="0"/>
          <w:marTop w:val="0"/>
          <w:marBottom w:val="0"/>
          <w:divBdr>
            <w:top w:val="none" w:sz="0" w:space="0" w:color="auto"/>
            <w:left w:val="none" w:sz="0" w:space="0" w:color="auto"/>
            <w:bottom w:val="none" w:sz="0" w:space="0" w:color="auto"/>
            <w:right w:val="none" w:sz="0" w:space="0" w:color="auto"/>
          </w:divBdr>
        </w:div>
        <w:div w:id="2061246815">
          <w:marLeft w:val="0"/>
          <w:marRight w:val="0"/>
          <w:marTop w:val="0"/>
          <w:marBottom w:val="0"/>
          <w:divBdr>
            <w:top w:val="none" w:sz="0" w:space="0" w:color="auto"/>
            <w:left w:val="none" w:sz="0" w:space="0" w:color="auto"/>
            <w:bottom w:val="none" w:sz="0" w:space="0" w:color="auto"/>
            <w:right w:val="none" w:sz="0" w:space="0" w:color="auto"/>
          </w:divBdr>
        </w:div>
        <w:div w:id="998581373">
          <w:marLeft w:val="0"/>
          <w:marRight w:val="0"/>
          <w:marTop w:val="0"/>
          <w:marBottom w:val="0"/>
          <w:divBdr>
            <w:top w:val="none" w:sz="0" w:space="0" w:color="auto"/>
            <w:left w:val="none" w:sz="0" w:space="0" w:color="auto"/>
            <w:bottom w:val="none" w:sz="0" w:space="0" w:color="auto"/>
            <w:right w:val="none" w:sz="0" w:space="0" w:color="auto"/>
          </w:divBdr>
        </w:div>
        <w:div w:id="1936547010">
          <w:marLeft w:val="0"/>
          <w:marRight w:val="0"/>
          <w:marTop w:val="0"/>
          <w:marBottom w:val="0"/>
          <w:divBdr>
            <w:top w:val="none" w:sz="0" w:space="0" w:color="auto"/>
            <w:left w:val="none" w:sz="0" w:space="0" w:color="auto"/>
            <w:bottom w:val="none" w:sz="0" w:space="0" w:color="auto"/>
            <w:right w:val="none" w:sz="0" w:space="0" w:color="auto"/>
          </w:divBdr>
        </w:div>
        <w:div w:id="289287098">
          <w:marLeft w:val="0"/>
          <w:marRight w:val="0"/>
          <w:marTop w:val="0"/>
          <w:marBottom w:val="0"/>
          <w:divBdr>
            <w:top w:val="none" w:sz="0" w:space="0" w:color="auto"/>
            <w:left w:val="none" w:sz="0" w:space="0" w:color="auto"/>
            <w:bottom w:val="none" w:sz="0" w:space="0" w:color="auto"/>
            <w:right w:val="none" w:sz="0" w:space="0" w:color="auto"/>
          </w:divBdr>
        </w:div>
        <w:div w:id="312293953">
          <w:marLeft w:val="0"/>
          <w:marRight w:val="0"/>
          <w:marTop w:val="0"/>
          <w:marBottom w:val="0"/>
          <w:divBdr>
            <w:top w:val="none" w:sz="0" w:space="0" w:color="auto"/>
            <w:left w:val="none" w:sz="0" w:space="0" w:color="auto"/>
            <w:bottom w:val="none" w:sz="0" w:space="0" w:color="auto"/>
            <w:right w:val="none" w:sz="0" w:space="0" w:color="auto"/>
          </w:divBdr>
        </w:div>
        <w:div w:id="1571379585">
          <w:marLeft w:val="0"/>
          <w:marRight w:val="0"/>
          <w:marTop w:val="0"/>
          <w:marBottom w:val="0"/>
          <w:divBdr>
            <w:top w:val="none" w:sz="0" w:space="0" w:color="auto"/>
            <w:left w:val="none" w:sz="0" w:space="0" w:color="auto"/>
            <w:bottom w:val="none" w:sz="0" w:space="0" w:color="auto"/>
            <w:right w:val="none" w:sz="0" w:space="0" w:color="auto"/>
          </w:divBdr>
        </w:div>
        <w:div w:id="1103963949">
          <w:marLeft w:val="0"/>
          <w:marRight w:val="0"/>
          <w:marTop w:val="0"/>
          <w:marBottom w:val="0"/>
          <w:divBdr>
            <w:top w:val="none" w:sz="0" w:space="0" w:color="auto"/>
            <w:left w:val="none" w:sz="0" w:space="0" w:color="auto"/>
            <w:bottom w:val="none" w:sz="0" w:space="0" w:color="auto"/>
            <w:right w:val="none" w:sz="0" w:space="0" w:color="auto"/>
          </w:divBdr>
        </w:div>
        <w:div w:id="1913810368">
          <w:marLeft w:val="0"/>
          <w:marRight w:val="0"/>
          <w:marTop w:val="0"/>
          <w:marBottom w:val="0"/>
          <w:divBdr>
            <w:top w:val="none" w:sz="0" w:space="0" w:color="auto"/>
            <w:left w:val="none" w:sz="0" w:space="0" w:color="auto"/>
            <w:bottom w:val="none" w:sz="0" w:space="0" w:color="auto"/>
            <w:right w:val="none" w:sz="0" w:space="0" w:color="auto"/>
          </w:divBdr>
        </w:div>
        <w:div w:id="2073118524">
          <w:marLeft w:val="0"/>
          <w:marRight w:val="0"/>
          <w:marTop w:val="0"/>
          <w:marBottom w:val="0"/>
          <w:divBdr>
            <w:top w:val="none" w:sz="0" w:space="0" w:color="auto"/>
            <w:left w:val="none" w:sz="0" w:space="0" w:color="auto"/>
            <w:bottom w:val="none" w:sz="0" w:space="0" w:color="auto"/>
            <w:right w:val="none" w:sz="0" w:space="0" w:color="auto"/>
          </w:divBdr>
        </w:div>
        <w:div w:id="1978220645">
          <w:marLeft w:val="0"/>
          <w:marRight w:val="0"/>
          <w:marTop w:val="0"/>
          <w:marBottom w:val="0"/>
          <w:divBdr>
            <w:top w:val="none" w:sz="0" w:space="0" w:color="auto"/>
            <w:left w:val="none" w:sz="0" w:space="0" w:color="auto"/>
            <w:bottom w:val="none" w:sz="0" w:space="0" w:color="auto"/>
            <w:right w:val="none" w:sz="0" w:space="0" w:color="auto"/>
          </w:divBdr>
        </w:div>
        <w:div w:id="2118942618">
          <w:marLeft w:val="0"/>
          <w:marRight w:val="0"/>
          <w:marTop w:val="0"/>
          <w:marBottom w:val="0"/>
          <w:divBdr>
            <w:top w:val="none" w:sz="0" w:space="0" w:color="auto"/>
            <w:left w:val="none" w:sz="0" w:space="0" w:color="auto"/>
            <w:bottom w:val="none" w:sz="0" w:space="0" w:color="auto"/>
            <w:right w:val="none" w:sz="0" w:space="0" w:color="auto"/>
          </w:divBdr>
        </w:div>
        <w:div w:id="1613516485">
          <w:marLeft w:val="0"/>
          <w:marRight w:val="0"/>
          <w:marTop w:val="0"/>
          <w:marBottom w:val="0"/>
          <w:divBdr>
            <w:top w:val="none" w:sz="0" w:space="0" w:color="auto"/>
            <w:left w:val="none" w:sz="0" w:space="0" w:color="auto"/>
            <w:bottom w:val="none" w:sz="0" w:space="0" w:color="auto"/>
            <w:right w:val="none" w:sz="0" w:space="0" w:color="auto"/>
          </w:divBdr>
        </w:div>
        <w:div w:id="28340896">
          <w:marLeft w:val="0"/>
          <w:marRight w:val="0"/>
          <w:marTop w:val="0"/>
          <w:marBottom w:val="0"/>
          <w:divBdr>
            <w:top w:val="none" w:sz="0" w:space="0" w:color="auto"/>
            <w:left w:val="none" w:sz="0" w:space="0" w:color="auto"/>
            <w:bottom w:val="none" w:sz="0" w:space="0" w:color="auto"/>
            <w:right w:val="none" w:sz="0" w:space="0" w:color="auto"/>
          </w:divBdr>
        </w:div>
        <w:div w:id="30419610">
          <w:marLeft w:val="0"/>
          <w:marRight w:val="0"/>
          <w:marTop w:val="0"/>
          <w:marBottom w:val="0"/>
          <w:divBdr>
            <w:top w:val="none" w:sz="0" w:space="0" w:color="auto"/>
            <w:left w:val="none" w:sz="0" w:space="0" w:color="auto"/>
            <w:bottom w:val="none" w:sz="0" w:space="0" w:color="auto"/>
            <w:right w:val="none" w:sz="0" w:space="0" w:color="auto"/>
          </w:divBdr>
        </w:div>
        <w:div w:id="2035157645">
          <w:marLeft w:val="0"/>
          <w:marRight w:val="0"/>
          <w:marTop w:val="0"/>
          <w:marBottom w:val="0"/>
          <w:divBdr>
            <w:top w:val="none" w:sz="0" w:space="0" w:color="auto"/>
            <w:left w:val="none" w:sz="0" w:space="0" w:color="auto"/>
            <w:bottom w:val="none" w:sz="0" w:space="0" w:color="auto"/>
            <w:right w:val="none" w:sz="0" w:space="0" w:color="auto"/>
          </w:divBdr>
        </w:div>
        <w:div w:id="1130513950">
          <w:marLeft w:val="0"/>
          <w:marRight w:val="0"/>
          <w:marTop w:val="0"/>
          <w:marBottom w:val="0"/>
          <w:divBdr>
            <w:top w:val="none" w:sz="0" w:space="0" w:color="auto"/>
            <w:left w:val="none" w:sz="0" w:space="0" w:color="auto"/>
            <w:bottom w:val="none" w:sz="0" w:space="0" w:color="auto"/>
            <w:right w:val="none" w:sz="0" w:space="0" w:color="auto"/>
          </w:divBdr>
        </w:div>
        <w:div w:id="2103183578">
          <w:marLeft w:val="0"/>
          <w:marRight w:val="0"/>
          <w:marTop w:val="0"/>
          <w:marBottom w:val="0"/>
          <w:divBdr>
            <w:top w:val="none" w:sz="0" w:space="0" w:color="auto"/>
            <w:left w:val="none" w:sz="0" w:space="0" w:color="auto"/>
            <w:bottom w:val="none" w:sz="0" w:space="0" w:color="auto"/>
            <w:right w:val="none" w:sz="0" w:space="0" w:color="auto"/>
          </w:divBdr>
        </w:div>
        <w:div w:id="688793396">
          <w:marLeft w:val="0"/>
          <w:marRight w:val="0"/>
          <w:marTop w:val="0"/>
          <w:marBottom w:val="0"/>
          <w:divBdr>
            <w:top w:val="none" w:sz="0" w:space="0" w:color="auto"/>
            <w:left w:val="none" w:sz="0" w:space="0" w:color="auto"/>
            <w:bottom w:val="none" w:sz="0" w:space="0" w:color="auto"/>
            <w:right w:val="none" w:sz="0" w:space="0" w:color="auto"/>
          </w:divBdr>
        </w:div>
        <w:div w:id="1999072043">
          <w:marLeft w:val="0"/>
          <w:marRight w:val="0"/>
          <w:marTop w:val="0"/>
          <w:marBottom w:val="0"/>
          <w:divBdr>
            <w:top w:val="none" w:sz="0" w:space="0" w:color="auto"/>
            <w:left w:val="none" w:sz="0" w:space="0" w:color="auto"/>
            <w:bottom w:val="none" w:sz="0" w:space="0" w:color="auto"/>
            <w:right w:val="none" w:sz="0" w:space="0" w:color="auto"/>
          </w:divBdr>
        </w:div>
      </w:divsChild>
    </w:div>
    <w:div w:id="1950353096">
      <w:bodyDiv w:val="1"/>
      <w:marLeft w:val="0"/>
      <w:marRight w:val="0"/>
      <w:marTop w:val="0"/>
      <w:marBottom w:val="0"/>
      <w:divBdr>
        <w:top w:val="none" w:sz="0" w:space="0" w:color="auto"/>
        <w:left w:val="none" w:sz="0" w:space="0" w:color="auto"/>
        <w:bottom w:val="none" w:sz="0" w:space="0" w:color="auto"/>
        <w:right w:val="none" w:sz="0" w:space="0" w:color="auto"/>
      </w:divBdr>
    </w:div>
    <w:div w:id="2101681808">
      <w:bodyDiv w:val="1"/>
      <w:marLeft w:val="0"/>
      <w:marRight w:val="0"/>
      <w:marTop w:val="0"/>
      <w:marBottom w:val="0"/>
      <w:divBdr>
        <w:top w:val="none" w:sz="0" w:space="0" w:color="auto"/>
        <w:left w:val="none" w:sz="0" w:space="0" w:color="auto"/>
        <w:bottom w:val="none" w:sz="0" w:space="0" w:color="auto"/>
        <w:right w:val="none" w:sz="0" w:space="0" w:color="auto"/>
      </w:divBdr>
      <w:divsChild>
        <w:div w:id="602108879">
          <w:marLeft w:val="0"/>
          <w:marRight w:val="0"/>
          <w:marTop w:val="0"/>
          <w:marBottom w:val="0"/>
          <w:divBdr>
            <w:top w:val="none" w:sz="0" w:space="0" w:color="auto"/>
            <w:left w:val="none" w:sz="0" w:space="0" w:color="auto"/>
            <w:bottom w:val="none" w:sz="0" w:space="0" w:color="auto"/>
            <w:right w:val="none" w:sz="0" w:space="0" w:color="auto"/>
          </w:divBdr>
          <w:divsChild>
            <w:div w:id="130950871">
              <w:marLeft w:val="0"/>
              <w:marRight w:val="0"/>
              <w:marTop w:val="0"/>
              <w:marBottom w:val="0"/>
              <w:divBdr>
                <w:top w:val="none" w:sz="0" w:space="0" w:color="auto"/>
                <w:left w:val="none" w:sz="0" w:space="0" w:color="auto"/>
                <w:bottom w:val="none" w:sz="0" w:space="0" w:color="auto"/>
                <w:right w:val="none" w:sz="0" w:space="0" w:color="auto"/>
              </w:divBdr>
              <w:divsChild>
                <w:div w:id="209435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677122">
      <w:bodyDiv w:val="1"/>
      <w:marLeft w:val="0"/>
      <w:marRight w:val="0"/>
      <w:marTop w:val="0"/>
      <w:marBottom w:val="0"/>
      <w:divBdr>
        <w:top w:val="none" w:sz="0" w:space="0" w:color="auto"/>
        <w:left w:val="none" w:sz="0" w:space="0" w:color="auto"/>
        <w:bottom w:val="none" w:sz="0" w:space="0" w:color="auto"/>
        <w:right w:val="none" w:sz="0" w:space="0" w:color="auto"/>
      </w:divBdr>
      <w:divsChild>
        <w:div w:id="1554850909">
          <w:marLeft w:val="0"/>
          <w:marRight w:val="0"/>
          <w:marTop w:val="0"/>
          <w:marBottom w:val="0"/>
          <w:divBdr>
            <w:top w:val="none" w:sz="0" w:space="0" w:color="auto"/>
            <w:left w:val="none" w:sz="0" w:space="0" w:color="auto"/>
            <w:bottom w:val="none" w:sz="0" w:space="0" w:color="auto"/>
            <w:right w:val="none" w:sz="0" w:space="0" w:color="auto"/>
          </w:divBdr>
          <w:divsChild>
            <w:div w:id="116266969">
              <w:marLeft w:val="0"/>
              <w:marRight w:val="60"/>
              <w:marTop w:val="0"/>
              <w:marBottom w:val="0"/>
              <w:divBdr>
                <w:top w:val="none" w:sz="0" w:space="0" w:color="auto"/>
                <w:left w:val="none" w:sz="0" w:space="0" w:color="auto"/>
                <w:bottom w:val="none" w:sz="0" w:space="0" w:color="auto"/>
                <w:right w:val="none" w:sz="0" w:space="0" w:color="auto"/>
              </w:divBdr>
              <w:divsChild>
                <w:div w:id="570042501">
                  <w:marLeft w:val="0"/>
                  <w:marRight w:val="0"/>
                  <w:marTop w:val="0"/>
                  <w:marBottom w:val="120"/>
                  <w:divBdr>
                    <w:top w:val="single" w:sz="6" w:space="0" w:color="C0C0C0"/>
                    <w:left w:val="single" w:sz="6" w:space="0" w:color="D9D9D9"/>
                    <w:bottom w:val="single" w:sz="6" w:space="0" w:color="D9D9D9"/>
                    <w:right w:val="single" w:sz="6" w:space="0" w:color="D9D9D9"/>
                  </w:divBdr>
                  <w:divsChild>
                    <w:div w:id="1723361196">
                      <w:marLeft w:val="0"/>
                      <w:marRight w:val="0"/>
                      <w:marTop w:val="0"/>
                      <w:marBottom w:val="0"/>
                      <w:divBdr>
                        <w:top w:val="none" w:sz="0" w:space="0" w:color="auto"/>
                        <w:left w:val="none" w:sz="0" w:space="0" w:color="auto"/>
                        <w:bottom w:val="none" w:sz="0" w:space="0" w:color="auto"/>
                        <w:right w:val="none" w:sz="0" w:space="0" w:color="auto"/>
                      </w:divBdr>
                    </w:div>
                    <w:div w:id="169399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362870">
          <w:marLeft w:val="0"/>
          <w:marRight w:val="0"/>
          <w:marTop w:val="0"/>
          <w:marBottom w:val="0"/>
          <w:divBdr>
            <w:top w:val="none" w:sz="0" w:space="0" w:color="auto"/>
            <w:left w:val="none" w:sz="0" w:space="0" w:color="auto"/>
            <w:bottom w:val="none" w:sz="0" w:space="0" w:color="auto"/>
            <w:right w:val="none" w:sz="0" w:space="0" w:color="auto"/>
          </w:divBdr>
          <w:divsChild>
            <w:div w:id="968437463">
              <w:marLeft w:val="60"/>
              <w:marRight w:val="0"/>
              <w:marTop w:val="0"/>
              <w:marBottom w:val="0"/>
              <w:divBdr>
                <w:top w:val="none" w:sz="0" w:space="0" w:color="auto"/>
                <w:left w:val="none" w:sz="0" w:space="0" w:color="auto"/>
                <w:bottom w:val="none" w:sz="0" w:space="0" w:color="auto"/>
                <w:right w:val="none" w:sz="0" w:space="0" w:color="auto"/>
              </w:divBdr>
              <w:divsChild>
                <w:div w:id="1768455628">
                  <w:marLeft w:val="0"/>
                  <w:marRight w:val="0"/>
                  <w:marTop w:val="0"/>
                  <w:marBottom w:val="0"/>
                  <w:divBdr>
                    <w:top w:val="none" w:sz="0" w:space="0" w:color="auto"/>
                    <w:left w:val="none" w:sz="0" w:space="0" w:color="auto"/>
                    <w:bottom w:val="none" w:sz="0" w:space="0" w:color="auto"/>
                    <w:right w:val="none" w:sz="0" w:space="0" w:color="auto"/>
                  </w:divBdr>
                  <w:divsChild>
                    <w:div w:id="878401058">
                      <w:marLeft w:val="0"/>
                      <w:marRight w:val="0"/>
                      <w:marTop w:val="0"/>
                      <w:marBottom w:val="120"/>
                      <w:divBdr>
                        <w:top w:val="single" w:sz="6" w:space="0" w:color="F5F5F5"/>
                        <w:left w:val="single" w:sz="6" w:space="0" w:color="F5F5F5"/>
                        <w:bottom w:val="single" w:sz="6" w:space="0" w:color="F5F5F5"/>
                        <w:right w:val="single" w:sz="6" w:space="0" w:color="F5F5F5"/>
                      </w:divBdr>
                      <w:divsChild>
                        <w:div w:id="1876304903">
                          <w:marLeft w:val="0"/>
                          <w:marRight w:val="0"/>
                          <w:marTop w:val="0"/>
                          <w:marBottom w:val="0"/>
                          <w:divBdr>
                            <w:top w:val="none" w:sz="0" w:space="0" w:color="auto"/>
                            <w:left w:val="none" w:sz="0" w:space="0" w:color="auto"/>
                            <w:bottom w:val="none" w:sz="0" w:space="0" w:color="auto"/>
                            <w:right w:val="none" w:sz="0" w:space="0" w:color="auto"/>
                          </w:divBdr>
                          <w:divsChild>
                            <w:div w:id="31083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newsroom/article29/item-detail.cfm?item_id=611236"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piafproject.eu/Deliverables.htm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iafproject.eu/ref/PIAF_D3_final.pdf" TargetMode="External"/><Relationship Id="rId5" Type="http://schemas.openxmlformats.org/officeDocument/2006/relationships/numbering" Target="numbering.xml"/><Relationship Id="rId15" Type="http://schemas.openxmlformats.org/officeDocument/2006/relationships/hyperlink" Target="https://ico.org.uk/media/for-organisations/documents/2013559/big-data-ai-ml-and-data-protection.pdf"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ub.ac.be/LSTS/dpialab/"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piafproject.eu/Deliverable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1D4DDF2DAA264F90523C37F876FAF1" ma:contentTypeVersion="8" ma:contentTypeDescription="Create a new document." ma:contentTypeScope="" ma:versionID="50c437c803394ed7d515cc410dc3901d">
  <xsd:schema xmlns:xsd="http://www.w3.org/2001/XMLSchema" xmlns:xs="http://www.w3.org/2001/XMLSchema" xmlns:p="http://schemas.microsoft.com/office/2006/metadata/properties" xmlns:ns2="a8283528-8dfe-400f-be26-3551558dd496" xmlns:ns3="20a5ecb8-b3b3-41b8-9a6c-fdba20d983fb" targetNamespace="http://schemas.microsoft.com/office/2006/metadata/properties" ma:root="true" ma:fieldsID="15ac164bacb849414820e5359ee37bab" ns2:_="" ns3:_="">
    <xsd:import namespace="a8283528-8dfe-400f-be26-3551558dd496"/>
    <xsd:import namespace="20a5ecb8-b3b3-41b8-9a6c-fdba20d983f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283528-8dfe-400f-be26-3551558dd49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a5ecb8-b3b3-41b8-9a6c-fdba20d983fb"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2DB90-9623-47C6-B3FC-A7842EBAA7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283528-8dfe-400f-be26-3551558dd496"/>
    <ds:schemaRef ds:uri="20a5ecb8-b3b3-41b8-9a6c-fdba20d983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5D5484-3285-4491-95A3-103C82217CFE}">
  <ds:schemaRefs>
    <ds:schemaRef ds:uri="http://schemas.microsoft.com/sharepoint/v3/contenttype/forms"/>
  </ds:schemaRefs>
</ds:datastoreItem>
</file>

<file path=customXml/itemProps3.xml><?xml version="1.0" encoding="utf-8"?>
<ds:datastoreItem xmlns:ds="http://schemas.openxmlformats.org/officeDocument/2006/customXml" ds:itemID="{8256529B-DC8D-4002-B8CF-5C80FF1EC8B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39704A0-D4DE-4336-B6CD-721934652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2694</TotalTime>
  <Pages>17</Pages>
  <Words>20664</Words>
  <Characters>11779</Characters>
  <Application>Microsoft Office Word</Application>
  <DocSecurity>0</DocSecurity>
  <Lines>98</Lines>
  <Paragraphs>64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Anemos</dc:creator>
  <cp:lastModifiedBy>Kristīne Kūlīte</cp:lastModifiedBy>
  <cp:revision>1496</cp:revision>
  <dcterms:created xsi:type="dcterms:W3CDTF">2018-05-28T07:02:00Z</dcterms:created>
  <dcterms:modified xsi:type="dcterms:W3CDTF">2018-06-22T07:18:00Z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0x010100361D4DDF2DAA264F90523C37F876FAF1</vt:lpwstr>
  </property>
</Properties>
</file>