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2C3A5" w14:textId="77777777" w:rsidR="007E7DF9" w:rsidRPr="00F40E98" w:rsidRDefault="00EB7B12" w:rsidP="00A222FA">
      <w:pPr>
        <w:spacing w:before="0" w:after="200" w:line="276" w:lineRule="auto"/>
        <w:jc w:val="center"/>
        <w:rPr>
          <w:b/>
        </w:rPr>
      </w:pPr>
      <w:bookmarkStart w:id="0" w:name="_GoBack"/>
      <w:bookmarkEnd w:id="0"/>
      <w:r w:rsidRPr="00F40E98">
        <w:rPr>
          <w:b/>
        </w:rPr>
        <w:t>LATVIJAS REPUBLIKAS EKONOMIKAS MINISTRIJA</w:t>
      </w:r>
    </w:p>
    <w:p w14:paraId="7808683B" w14:textId="77777777" w:rsidR="00EB7B12" w:rsidRPr="00F40E98" w:rsidRDefault="00EB7B12" w:rsidP="007113F6">
      <w:pPr>
        <w:pStyle w:val="Title"/>
        <w:rPr>
          <w:rFonts w:ascii="Times New Roman" w:hAnsi="Times New Roman"/>
        </w:rPr>
      </w:pPr>
    </w:p>
    <w:p w14:paraId="759390B9" w14:textId="77777777" w:rsidR="00EB7B12" w:rsidRPr="00F40E98" w:rsidRDefault="00133320" w:rsidP="007113F6">
      <w:pPr>
        <w:pStyle w:val="Title"/>
        <w:rPr>
          <w:rFonts w:ascii="Times New Roman" w:hAnsi="Times New Roman"/>
          <w:highlight w:val="yellow"/>
        </w:rPr>
      </w:pPr>
      <w:bookmarkStart w:id="1" w:name="_Toc412752863"/>
      <w:r>
        <w:rPr>
          <w:rFonts w:ascii="Times New Roman" w:hAnsi="Times New Roman"/>
          <w:noProof/>
          <w:lang w:eastAsia="lv-LV" w:bidi="ar-SA"/>
        </w:rPr>
        <mc:AlternateContent>
          <mc:Choice Requires="wps">
            <w:drawing>
              <wp:anchor distT="0" distB="0" distL="114300" distR="114300" simplePos="0" relativeHeight="251654144" behindDoc="0" locked="0" layoutInCell="1" allowOverlap="1" wp14:anchorId="269B564F" wp14:editId="304ACF98">
                <wp:simplePos x="0" y="0"/>
                <wp:positionH relativeFrom="column">
                  <wp:posOffset>-340360</wp:posOffset>
                </wp:positionH>
                <wp:positionV relativeFrom="paragraph">
                  <wp:posOffset>85090</wp:posOffset>
                </wp:positionV>
                <wp:extent cx="1216660" cy="874395"/>
                <wp:effectExtent l="12065" t="8890" r="9525" b="12065"/>
                <wp:wrapNone/>
                <wp:docPr id="54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660" cy="874395"/>
                        </a:xfrm>
                        <a:prstGeom prst="rect">
                          <a:avLst/>
                        </a:prstGeom>
                        <a:solidFill>
                          <a:srgbClr val="F9F9F9"/>
                        </a:solidFill>
                        <a:ln w="9525">
                          <a:solidFill>
                            <a:srgbClr val="F9F9F9"/>
                          </a:solidFill>
                          <a:miter lim="800000"/>
                          <a:headEnd/>
                          <a:tailEnd/>
                        </a:ln>
                      </wps:spPr>
                      <wps:txbx>
                        <w:txbxContent>
                          <w:p w14:paraId="73B5CE60" w14:textId="77777777" w:rsidR="00160F77" w:rsidRPr="00EB7B12" w:rsidRDefault="00160F77" w:rsidP="00EC1B28">
                            <w:pPr>
                              <w:ind w:left="142"/>
                            </w:pPr>
                            <w:r>
                              <w:rPr>
                                <w:b/>
                                <w:bCs/>
                                <w:noProof/>
                                <w:lang w:eastAsia="lv-LV" w:bidi="ar-SA"/>
                              </w:rPr>
                              <w:drawing>
                                <wp:inline distT="0" distB="0" distL="0" distR="0" wp14:anchorId="19BF665F" wp14:editId="5EC715D0">
                                  <wp:extent cx="750570" cy="750570"/>
                                  <wp:effectExtent l="19050" t="0" r="0" b="0"/>
                                  <wp:docPr id="71" name="Picture 71" descr="bez_laukuma_vienk_v_rgb_LV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z_laukuma_vienk_v_rgb_LV_16"/>
                                          <pic:cNvPicPr>
                                            <a:picLocks noChangeAspect="1" noChangeArrowheads="1"/>
                                          </pic:cNvPicPr>
                                        </pic:nvPicPr>
                                        <pic:blipFill>
                                          <a:blip r:embed="rId12"/>
                                          <a:srcRect/>
                                          <a:stretch>
                                            <a:fillRect/>
                                          </a:stretch>
                                        </pic:blipFill>
                                        <pic:spPr bwMode="auto">
                                          <a:xfrm>
                                            <a:off x="0" y="0"/>
                                            <a:ext cx="750570" cy="75057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B564F" id="_x0000_t202" coordsize="21600,21600" o:spt="202" path="m,l,21600r21600,l21600,xe">
                <v:stroke joinstyle="miter"/>
                <v:path gradientshapeok="t" o:connecttype="rect"/>
              </v:shapetype>
              <v:shape id="Text Box 31" o:spid="_x0000_s1026" type="#_x0000_t202" style="position:absolute;left:0;text-align:left;margin-left:-26.8pt;margin-top:6.7pt;width:95.8pt;height:68.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" fillcolor="#f9f9f9" strokecolor="#f9f9f9">
                <v:textbox>
                  <w:txbxContent>
                    <w:p w14:paraId="73B5CE60" w14:textId="77777777" w:rsidR="00160F77" w:rsidRPr="00EB7B12" w:rsidRDefault="00160F77" w:rsidP="00EC1B28">
                      <w:pPr>
                        <w:ind w:left="142"/>
                      </w:pPr>
                      <w:r>
                        <w:rPr>
                          <w:b/>
                          <w:bCs/>
                          <w:noProof/>
                          <w:lang w:eastAsia="lv-LV" w:bidi="ar-SA"/>
                        </w:rPr>
                        <w:drawing>
                          <wp:inline distT="0" distB="0" distL="0" distR="0" wp14:anchorId="19BF665F" wp14:editId="5EC715D0">
                            <wp:extent cx="750570" cy="750570"/>
                            <wp:effectExtent l="19050" t="0" r="0" b="0"/>
                            <wp:docPr id="71" name="Picture 71" descr="bez_laukuma_vienk_v_rgb_LV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z_laukuma_vienk_v_rgb_LV_16"/>
                                    <pic:cNvPicPr>
                                      <a:picLocks noChangeAspect="1" noChangeArrowheads="1"/>
                                    </pic:cNvPicPr>
                                  </pic:nvPicPr>
                                  <pic:blipFill>
                                    <a:blip r:embed="rId12"/>
                                    <a:srcRect/>
                                    <a:stretch>
                                      <a:fillRect/>
                                    </a:stretch>
                                  </pic:blipFill>
                                  <pic:spPr bwMode="auto">
                                    <a:xfrm>
                                      <a:off x="0" y="0"/>
                                      <a:ext cx="750570" cy="750570"/>
                                    </a:xfrm>
                                    <a:prstGeom prst="rect">
                                      <a:avLst/>
                                    </a:prstGeom>
                                    <a:noFill/>
                                    <a:ln w="9525">
                                      <a:noFill/>
                                      <a:miter lim="800000"/>
                                      <a:headEnd/>
                                      <a:tailEnd/>
                                    </a:ln>
                                  </pic:spPr>
                                </pic:pic>
                              </a:graphicData>
                            </a:graphic>
                          </wp:inline>
                        </w:drawing>
                      </w:r>
                    </w:p>
                  </w:txbxContent>
                </v:textbox>
              </v:shape>
            </w:pict>
          </mc:Fallback>
        </mc:AlternateContent>
      </w:r>
      <w:r>
        <w:rPr>
          <w:rFonts w:ascii="Times New Roman" w:hAnsi="Times New Roman"/>
          <w:noProof/>
          <w:lang w:eastAsia="lv-LV" w:bidi="ar-SA"/>
        </w:rPr>
        <mc:AlternateContent>
          <mc:Choice Requires="wps">
            <w:drawing>
              <wp:anchor distT="0" distB="0" distL="114300" distR="114300" simplePos="0" relativeHeight="251653120" behindDoc="0" locked="0" layoutInCell="1" allowOverlap="1" wp14:anchorId="410ACB37" wp14:editId="5622E461">
                <wp:simplePos x="0" y="0"/>
                <wp:positionH relativeFrom="column">
                  <wp:posOffset>4835525</wp:posOffset>
                </wp:positionH>
                <wp:positionV relativeFrom="paragraph">
                  <wp:posOffset>29845</wp:posOffset>
                </wp:positionV>
                <wp:extent cx="1216660" cy="874395"/>
                <wp:effectExtent l="6350" t="10795" r="5715" b="10160"/>
                <wp:wrapNone/>
                <wp:docPr id="54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660" cy="874395"/>
                        </a:xfrm>
                        <a:prstGeom prst="rect">
                          <a:avLst/>
                        </a:prstGeom>
                        <a:solidFill>
                          <a:srgbClr val="F9F9F9"/>
                        </a:solidFill>
                        <a:ln w="9525">
                          <a:solidFill>
                            <a:srgbClr val="F9F9F9"/>
                          </a:solidFill>
                          <a:miter lim="800000"/>
                          <a:headEnd/>
                          <a:tailEnd/>
                        </a:ln>
                      </wps:spPr>
                      <wps:txbx>
                        <w:txbxContent>
                          <w:p w14:paraId="49EE2190" w14:textId="77777777" w:rsidR="00160F77" w:rsidRPr="00EB7B12" w:rsidRDefault="00160F77" w:rsidP="00397A8E">
                            <w:r>
                              <w:rPr>
                                <w:b/>
                                <w:bCs/>
                                <w:noProof/>
                                <w:lang w:eastAsia="lv-LV" w:bidi="ar-SA"/>
                              </w:rPr>
                              <w:drawing>
                                <wp:inline distT="0" distB="0" distL="0" distR="0" wp14:anchorId="169CBB76" wp14:editId="15D04AC1">
                                  <wp:extent cx="1026795" cy="551815"/>
                                  <wp:effectExtent l="19050" t="0" r="1905" b="0"/>
                                  <wp:docPr id="72" name="Picture 4" descr="Al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um"/>
                                          <pic:cNvPicPr>
                                            <a:picLocks noChangeAspect="1" noChangeArrowheads="1"/>
                                          </pic:cNvPicPr>
                                        </pic:nvPicPr>
                                        <pic:blipFill>
                                          <a:blip r:embed="rId13"/>
                                          <a:srcRect/>
                                          <a:stretch>
                                            <a:fillRect/>
                                          </a:stretch>
                                        </pic:blipFill>
                                        <pic:spPr bwMode="auto">
                                          <a:xfrm>
                                            <a:off x="0" y="0"/>
                                            <a:ext cx="1026795" cy="55181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ACB37" id="Text Box 29" o:spid="_x0000_s1027" type="#_x0000_t202" style="position:absolute;left:0;text-align:left;margin-left:380.75pt;margin-top:2.35pt;width:95.8pt;height:68.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" fillcolor="#f9f9f9" strokecolor="#f9f9f9">
                <v:textbox>
                  <w:txbxContent>
                    <w:p w14:paraId="49EE2190" w14:textId="77777777" w:rsidR="00160F77" w:rsidRPr="00EB7B12" w:rsidRDefault="00160F77" w:rsidP="00397A8E">
                      <w:r>
                        <w:rPr>
                          <w:b/>
                          <w:bCs/>
                          <w:noProof/>
                          <w:lang w:eastAsia="lv-LV" w:bidi="ar-SA"/>
                        </w:rPr>
                        <w:drawing>
                          <wp:inline distT="0" distB="0" distL="0" distR="0" wp14:anchorId="169CBB76" wp14:editId="15D04AC1">
                            <wp:extent cx="1026795" cy="551815"/>
                            <wp:effectExtent l="19050" t="0" r="1905" b="0"/>
                            <wp:docPr id="72" name="Picture 4" descr="Al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um"/>
                                    <pic:cNvPicPr>
                                      <a:picLocks noChangeAspect="1" noChangeArrowheads="1"/>
                                    </pic:cNvPicPr>
                                  </pic:nvPicPr>
                                  <pic:blipFill>
                                    <a:blip r:embed="rId13"/>
                                    <a:srcRect/>
                                    <a:stretch>
                                      <a:fillRect/>
                                    </a:stretch>
                                  </pic:blipFill>
                                  <pic:spPr bwMode="auto">
                                    <a:xfrm>
                                      <a:off x="0" y="0"/>
                                      <a:ext cx="1026795" cy="551815"/>
                                    </a:xfrm>
                                    <a:prstGeom prst="rect">
                                      <a:avLst/>
                                    </a:prstGeom>
                                    <a:noFill/>
                                    <a:ln w="9525">
                                      <a:noFill/>
                                      <a:miter lim="800000"/>
                                      <a:headEnd/>
                                      <a:tailEnd/>
                                    </a:ln>
                                  </pic:spPr>
                                </pic:pic>
                              </a:graphicData>
                            </a:graphic>
                          </wp:inline>
                        </w:drawing>
                      </w:r>
                    </w:p>
                  </w:txbxContent>
                </v:textbox>
              </v:shape>
            </w:pict>
          </mc:Fallback>
        </mc:AlternateContent>
      </w:r>
      <w:r>
        <w:rPr>
          <w:rFonts w:ascii="Times New Roman" w:hAnsi="Times New Roman"/>
          <w:noProof/>
          <w:lang w:eastAsia="lv-LV" w:bidi="ar-SA"/>
        </w:rPr>
        <mc:AlternateContent>
          <mc:Choice Requires="wps">
            <w:drawing>
              <wp:anchor distT="0" distB="0" distL="114300" distR="114300" simplePos="0" relativeHeight="251652096" behindDoc="0" locked="0" layoutInCell="1" allowOverlap="1" wp14:anchorId="13A0508E" wp14:editId="083F1FF8">
                <wp:simplePos x="0" y="0"/>
                <wp:positionH relativeFrom="column">
                  <wp:posOffset>-253365</wp:posOffset>
                </wp:positionH>
                <wp:positionV relativeFrom="paragraph">
                  <wp:posOffset>85090</wp:posOffset>
                </wp:positionV>
                <wp:extent cx="1661795" cy="923925"/>
                <wp:effectExtent l="13335" t="8890" r="10795" b="10160"/>
                <wp:wrapNone/>
                <wp:docPr id="3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923925"/>
                        </a:xfrm>
                        <a:prstGeom prst="rect">
                          <a:avLst/>
                        </a:prstGeom>
                        <a:solidFill>
                          <a:srgbClr val="F9F9F9"/>
                        </a:solidFill>
                        <a:ln w="9525">
                          <a:solidFill>
                            <a:srgbClr val="F9F9F9"/>
                          </a:solidFill>
                          <a:miter lim="800000"/>
                          <a:headEnd/>
                          <a:tailEnd/>
                        </a:ln>
                      </wps:spPr>
                      <wps:txbx>
                        <w:txbxContent>
                          <w:p w14:paraId="09E4C3DF" w14:textId="77777777" w:rsidR="00160F77" w:rsidRPr="00EB7B12" w:rsidRDefault="00160F77" w:rsidP="00397A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0508E" id="Text Box 25" o:spid="_x0000_s1028" type="#_x0000_t202" style="position:absolute;left:0;text-align:left;margin-left:-19.95pt;margin-top:6.7pt;width:130.85pt;height:7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" fillcolor="#f9f9f9" strokecolor="#f9f9f9">
                <v:textbox>
                  <w:txbxContent>
                    <w:p w14:paraId="09E4C3DF" w14:textId="77777777" w:rsidR="00160F77" w:rsidRPr="00EB7B12" w:rsidRDefault="00160F77" w:rsidP="00397A8E"/>
                  </w:txbxContent>
                </v:textbox>
              </v:shape>
            </w:pict>
          </mc:Fallback>
        </mc:AlternateContent>
      </w:r>
      <w:bookmarkEnd w:id="1"/>
    </w:p>
    <w:p w14:paraId="3923FBA0" w14:textId="77777777" w:rsidR="00F354B4" w:rsidRPr="00F40E98" w:rsidRDefault="00F354B4" w:rsidP="007113F6">
      <w:pPr>
        <w:pStyle w:val="Title"/>
        <w:rPr>
          <w:rFonts w:ascii="Times New Roman" w:hAnsi="Times New Roman"/>
          <w:highlight w:val="yellow"/>
        </w:rPr>
      </w:pPr>
    </w:p>
    <w:p w14:paraId="3478EAB0" w14:textId="77777777" w:rsidR="007E7DF9" w:rsidRPr="00F40E98" w:rsidRDefault="007E7DF9" w:rsidP="00A222FA">
      <w:pPr>
        <w:pStyle w:val="Title"/>
        <w:spacing w:before="0" w:after="0"/>
        <w:jc w:val="left"/>
        <w:rPr>
          <w:rFonts w:ascii="Times New Roman" w:hAnsi="Times New Roman"/>
          <w:highlight w:val="yellow"/>
        </w:rPr>
      </w:pPr>
    </w:p>
    <w:p w14:paraId="1DD0394E" w14:textId="77777777" w:rsidR="00EB7B12" w:rsidRPr="00F40E98" w:rsidRDefault="00EB7B12" w:rsidP="00A222FA">
      <w:pPr>
        <w:pStyle w:val="Title"/>
        <w:spacing w:before="0" w:after="0"/>
        <w:jc w:val="left"/>
        <w:rPr>
          <w:rFonts w:ascii="Times New Roman" w:hAnsi="Times New Roman"/>
          <w:sz w:val="24"/>
          <w:szCs w:val="24"/>
          <w:highlight w:val="yellow"/>
        </w:rPr>
      </w:pPr>
    </w:p>
    <w:p w14:paraId="5833373B" w14:textId="77777777" w:rsidR="0042239F" w:rsidRPr="00F40E98" w:rsidRDefault="0042239F" w:rsidP="00A222FA">
      <w:pPr>
        <w:pStyle w:val="Title"/>
        <w:spacing w:before="0" w:after="0"/>
        <w:jc w:val="left"/>
        <w:rPr>
          <w:rFonts w:ascii="Times New Roman" w:hAnsi="Times New Roman"/>
          <w:sz w:val="24"/>
          <w:szCs w:val="24"/>
          <w:highlight w:val="yellow"/>
        </w:rPr>
      </w:pPr>
    </w:p>
    <w:p w14:paraId="3FDAC0BA" w14:textId="77777777" w:rsidR="00A222FA" w:rsidRPr="00F40E98" w:rsidRDefault="00A222FA" w:rsidP="00A222FA">
      <w:pPr>
        <w:rPr>
          <w:highlight w:val="yellow"/>
        </w:rPr>
      </w:pPr>
    </w:p>
    <w:tbl>
      <w:tblPr>
        <w:tblW w:w="9782" w:type="dxa"/>
        <w:tblInd w:w="-176" w:type="dxa"/>
        <w:tblLook w:val="04A0" w:firstRow="1" w:lastRow="0" w:firstColumn="1" w:lastColumn="0" w:noHBand="0" w:noVBand="1"/>
      </w:tblPr>
      <w:tblGrid>
        <w:gridCol w:w="5529"/>
        <w:gridCol w:w="4253"/>
      </w:tblGrid>
      <w:tr w:rsidR="007E7DF9" w:rsidRPr="00F40E98" w14:paraId="0A70C996" w14:textId="77777777" w:rsidTr="004F2B4F">
        <w:tc>
          <w:tcPr>
            <w:tcW w:w="5529" w:type="dxa"/>
            <w:shd w:val="clear" w:color="auto" w:fill="auto"/>
          </w:tcPr>
          <w:p w14:paraId="462087CC" w14:textId="77777777" w:rsidR="00E76C9A" w:rsidRPr="00F40E98" w:rsidRDefault="00F354B4" w:rsidP="00DC5325">
            <w:pPr>
              <w:jc w:val="left"/>
              <w:rPr>
                <w:b/>
                <w:bCs/>
                <w:sz w:val="28"/>
                <w:szCs w:val="28"/>
              </w:rPr>
            </w:pPr>
            <w:r w:rsidRPr="00F40E98">
              <w:rPr>
                <w:b/>
                <w:sz w:val="28"/>
                <w:szCs w:val="28"/>
              </w:rPr>
              <w:lastRenderedPageBreak/>
              <w:t xml:space="preserve">Daudzdzīvokļu māju </w:t>
            </w:r>
            <w:r w:rsidR="0042125A" w:rsidRPr="00F40E98">
              <w:rPr>
                <w:b/>
                <w:sz w:val="28"/>
                <w:szCs w:val="28"/>
              </w:rPr>
              <w:t>energoefektivitātes</w:t>
            </w:r>
            <w:r w:rsidR="00DC5325" w:rsidRPr="00F40E98">
              <w:rPr>
                <w:b/>
                <w:sz w:val="28"/>
                <w:szCs w:val="28"/>
              </w:rPr>
              <w:t xml:space="preserve"> </w:t>
            </w:r>
            <w:r w:rsidR="0042125A" w:rsidRPr="00F40E98">
              <w:rPr>
                <w:b/>
                <w:bCs/>
                <w:sz w:val="28"/>
                <w:szCs w:val="28"/>
              </w:rPr>
              <w:t>paaugstināšanas</w:t>
            </w:r>
            <w:r w:rsidR="003D3AE8" w:rsidRPr="00F40E98">
              <w:rPr>
                <w:b/>
                <w:bCs/>
                <w:sz w:val="28"/>
                <w:szCs w:val="28"/>
              </w:rPr>
              <w:t xml:space="preserve"> </w:t>
            </w:r>
            <w:r w:rsidR="0042125A" w:rsidRPr="00F40E98">
              <w:rPr>
                <w:b/>
                <w:bCs/>
                <w:sz w:val="28"/>
                <w:szCs w:val="28"/>
              </w:rPr>
              <w:t>finanšu pieejamības</w:t>
            </w:r>
            <w:r w:rsidR="00E76C9A" w:rsidRPr="00F40E98">
              <w:rPr>
                <w:b/>
                <w:bCs/>
                <w:sz w:val="28"/>
                <w:szCs w:val="28"/>
              </w:rPr>
              <w:t xml:space="preserve"> </w:t>
            </w:r>
          </w:p>
          <w:p w14:paraId="690669FC" w14:textId="77777777" w:rsidR="007E7DF9" w:rsidRPr="009F1280" w:rsidRDefault="007E7DF9" w:rsidP="007113F6">
            <w:pPr>
              <w:pStyle w:val="Title"/>
              <w:rPr>
                <w:rFonts w:ascii="Times New Roman" w:hAnsi="Times New Roman"/>
                <w:bCs w:val="0"/>
                <w:kern w:val="0"/>
                <w:sz w:val="28"/>
                <w:szCs w:val="28"/>
              </w:rPr>
            </w:pPr>
          </w:p>
        </w:tc>
        <w:tc>
          <w:tcPr>
            <w:tcW w:w="4253" w:type="dxa"/>
            <w:shd w:val="clear" w:color="auto" w:fill="auto"/>
          </w:tcPr>
          <w:p w14:paraId="361CD053" w14:textId="77777777" w:rsidR="007E7DF9" w:rsidRPr="009F1280" w:rsidRDefault="004F587F" w:rsidP="00EC1B28">
            <w:pPr>
              <w:pStyle w:val="Title"/>
              <w:spacing w:before="20" w:after="120"/>
              <w:jc w:val="right"/>
              <w:rPr>
                <w:rFonts w:ascii="Times New Roman" w:hAnsi="Times New Roman"/>
                <w:highlight w:val="yellow"/>
              </w:rPr>
            </w:pPr>
            <w:bookmarkStart w:id="2" w:name="_Toc412752864"/>
            <w:r>
              <w:rPr>
                <w:rFonts w:ascii="Times New Roman" w:hAnsi="Times New Roman"/>
                <w:noProof/>
                <w:lang w:eastAsia="lv-LV" w:bidi="ar-SA"/>
              </w:rPr>
              <w:drawing>
                <wp:inline distT="0" distB="0" distL="0" distR="0" wp14:anchorId="78BA3266" wp14:editId="1A2C73EF">
                  <wp:extent cx="1621790" cy="1078230"/>
                  <wp:effectExtent l="19050" t="0" r="0" b="0"/>
                  <wp:docPr id="5" name="Picture 5" descr="_Alejas 3_6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_Alejas 3_6236"/>
                          <pic:cNvPicPr>
                            <a:picLocks noChangeAspect="1" noChangeArrowheads="1"/>
                          </pic:cNvPicPr>
                        </pic:nvPicPr>
                        <pic:blipFill>
                          <a:blip r:embed="rId14" cstate="print"/>
                          <a:srcRect/>
                          <a:stretch>
                            <a:fillRect/>
                          </a:stretch>
                        </pic:blipFill>
                        <pic:spPr bwMode="auto">
                          <a:xfrm>
                            <a:off x="0" y="0"/>
                            <a:ext cx="1621790" cy="1078230"/>
                          </a:xfrm>
                          <a:prstGeom prst="rect">
                            <a:avLst/>
                          </a:prstGeom>
                          <a:noFill/>
                          <a:ln w="9525">
                            <a:noFill/>
                            <a:miter lim="800000"/>
                            <a:headEnd/>
                            <a:tailEnd/>
                          </a:ln>
                        </pic:spPr>
                      </pic:pic>
                    </a:graphicData>
                  </a:graphic>
                </wp:inline>
              </w:drawing>
            </w:r>
            <w:bookmarkEnd w:id="2"/>
          </w:p>
        </w:tc>
      </w:tr>
      <w:tr w:rsidR="007E7DF9" w:rsidRPr="00F40E98" w14:paraId="76C15127" w14:textId="77777777" w:rsidTr="004F2B4F">
        <w:trPr>
          <w:trHeight w:val="1800"/>
        </w:trPr>
        <w:tc>
          <w:tcPr>
            <w:tcW w:w="5529" w:type="dxa"/>
            <w:shd w:val="clear" w:color="auto" w:fill="auto"/>
          </w:tcPr>
          <w:p w14:paraId="23F23345" w14:textId="77777777" w:rsidR="007E7DF9" w:rsidRPr="009F1280" w:rsidRDefault="007E7DF9" w:rsidP="007113F6">
            <w:pPr>
              <w:pStyle w:val="Title"/>
              <w:rPr>
                <w:rFonts w:ascii="Times New Roman" w:hAnsi="Times New Roman"/>
                <w:highlight w:val="yellow"/>
              </w:rPr>
            </w:pPr>
          </w:p>
        </w:tc>
        <w:tc>
          <w:tcPr>
            <w:tcW w:w="4253" w:type="dxa"/>
            <w:shd w:val="clear" w:color="auto" w:fill="auto"/>
          </w:tcPr>
          <w:p w14:paraId="1DA5A540" w14:textId="77777777" w:rsidR="007E7DF9" w:rsidRPr="009F1280" w:rsidRDefault="004F587F" w:rsidP="00EC1B28">
            <w:pPr>
              <w:pStyle w:val="Title"/>
              <w:spacing w:before="20" w:after="120"/>
              <w:jc w:val="right"/>
              <w:rPr>
                <w:rFonts w:ascii="Times New Roman" w:hAnsi="Times New Roman"/>
                <w:highlight w:val="yellow"/>
              </w:rPr>
            </w:pPr>
            <w:bookmarkStart w:id="3" w:name="_Toc412752865"/>
            <w:r>
              <w:rPr>
                <w:rFonts w:ascii="Times New Roman" w:hAnsi="Times New Roman"/>
                <w:noProof/>
                <w:lang w:eastAsia="lv-LV" w:bidi="ar-SA"/>
              </w:rPr>
              <w:drawing>
                <wp:inline distT="0" distB="0" distL="0" distR="0" wp14:anchorId="36685B7C" wp14:editId="5C8A7EB5">
                  <wp:extent cx="1621790" cy="1078230"/>
                  <wp:effectExtent l="19050" t="0" r="0" b="0"/>
                  <wp:docPr id="6" name="Picture 6" descr="_Kr  valdemara 1_6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Kr  valdemara 1_6223"/>
                          <pic:cNvPicPr>
                            <a:picLocks noChangeAspect="1" noChangeArrowheads="1"/>
                          </pic:cNvPicPr>
                        </pic:nvPicPr>
                        <pic:blipFill>
                          <a:blip r:embed="rId15" cstate="print"/>
                          <a:srcRect/>
                          <a:stretch>
                            <a:fillRect/>
                          </a:stretch>
                        </pic:blipFill>
                        <pic:spPr bwMode="auto">
                          <a:xfrm>
                            <a:off x="0" y="0"/>
                            <a:ext cx="1621790" cy="1078230"/>
                          </a:xfrm>
                          <a:prstGeom prst="rect">
                            <a:avLst/>
                          </a:prstGeom>
                          <a:noFill/>
                          <a:ln w="9525">
                            <a:noFill/>
                            <a:miter lim="800000"/>
                            <a:headEnd/>
                            <a:tailEnd/>
                          </a:ln>
                        </pic:spPr>
                      </pic:pic>
                    </a:graphicData>
                  </a:graphic>
                </wp:inline>
              </w:drawing>
            </w:r>
            <w:bookmarkEnd w:id="3"/>
          </w:p>
        </w:tc>
      </w:tr>
      <w:tr w:rsidR="007E7DF9" w:rsidRPr="00F40E98" w14:paraId="402C504D" w14:textId="77777777" w:rsidTr="004F2B4F">
        <w:tc>
          <w:tcPr>
            <w:tcW w:w="5529" w:type="dxa"/>
            <w:shd w:val="clear" w:color="auto" w:fill="auto"/>
          </w:tcPr>
          <w:p w14:paraId="71533B41" w14:textId="77777777" w:rsidR="007E7DF9" w:rsidRPr="00133320" w:rsidRDefault="00F354B4" w:rsidP="00A222FA">
            <w:pPr>
              <w:spacing w:before="20" w:after="0" w:line="240" w:lineRule="auto"/>
              <w:jc w:val="left"/>
              <w:rPr>
                <w:b/>
                <w:i/>
                <w14:shadow w14:blurRad="50800" w14:dist="38100" w14:dir="2700000" w14:sx="100000" w14:sy="100000" w14:kx="0" w14:ky="0" w14:algn="tl">
                  <w14:srgbClr w14:val="000000">
                    <w14:alpha w14:val="60000"/>
                  </w14:srgbClr>
                </w14:shadow>
              </w:rPr>
            </w:pPr>
            <w:r w:rsidRPr="00133320">
              <w:rPr>
                <w:b/>
                <w:i/>
                <w:sz w:val="32"/>
                <w:szCs w:val="32"/>
                <w14:shadow w14:blurRad="50800" w14:dist="38100" w14:dir="2700000" w14:sx="100000" w14:sy="100000" w14:kx="0" w14:ky="0" w14:algn="tl">
                  <w14:srgbClr w14:val="000000">
                    <w14:alpha w14:val="60000"/>
                  </w14:srgbClr>
                </w14:shadow>
              </w:rPr>
              <w:t>Ex ante izvērtējums</w:t>
            </w:r>
          </w:p>
        </w:tc>
        <w:tc>
          <w:tcPr>
            <w:tcW w:w="4253" w:type="dxa"/>
            <w:shd w:val="clear" w:color="auto" w:fill="auto"/>
          </w:tcPr>
          <w:p w14:paraId="211510A5" w14:textId="77777777" w:rsidR="007E7DF9" w:rsidRPr="00133320" w:rsidRDefault="004F587F" w:rsidP="00EC1B28">
            <w:pPr>
              <w:pStyle w:val="Title"/>
              <w:spacing w:before="20" w:after="120"/>
              <w:jc w:val="right"/>
              <w:rPr>
                <w:rFonts w:ascii="Times New Roman" w:hAnsi="Times New Roman"/>
                <w:i/>
                <w14:shadow w14:blurRad="50800" w14:dist="38100" w14:dir="2700000" w14:sx="100000" w14:sy="100000" w14:kx="0" w14:ky="0" w14:algn="tl">
                  <w14:srgbClr w14:val="000000">
                    <w14:alpha w14:val="60000"/>
                  </w14:srgbClr>
                </w14:shadow>
              </w:rPr>
            </w:pPr>
            <w:bookmarkStart w:id="4" w:name="_Toc412752866"/>
            <w:r w:rsidRPr="00133320">
              <w:rPr>
                <w:rFonts w:ascii="Times New Roman" w:hAnsi="Times New Roman"/>
                <w:i/>
                <w:noProof/>
                <w:lang w:eastAsia="lv-LV" w:bidi="ar-SA"/>
                <w14:shadow w14:blurRad="50800" w14:dist="38100" w14:dir="2700000" w14:sx="100000" w14:sy="100000" w14:kx="0" w14:ky="0" w14:algn="tl">
                  <w14:srgbClr w14:val="000000">
                    <w14:alpha w14:val="60000"/>
                  </w14:srgbClr>
                </w14:shadow>
              </w:rPr>
              <w:drawing>
                <wp:inline distT="0" distB="0" distL="0" distR="0" wp14:anchorId="482BDDB7" wp14:editId="55E587E7">
                  <wp:extent cx="1621790" cy="1207770"/>
                  <wp:effectExtent l="19050" t="0" r="0" b="0"/>
                  <wp:docPr id="7" name="Picture 2" descr="P101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010052"/>
                          <pic:cNvPicPr>
                            <a:picLocks noChangeAspect="1" noChangeArrowheads="1"/>
                          </pic:cNvPicPr>
                        </pic:nvPicPr>
                        <pic:blipFill>
                          <a:blip r:embed="rId16" cstate="print"/>
                          <a:srcRect/>
                          <a:stretch>
                            <a:fillRect/>
                          </a:stretch>
                        </pic:blipFill>
                        <pic:spPr bwMode="auto">
                          <a:xfrm>
                            <a:off x="0" y="0"/>
                            <a:ext cx="1621790" cy="1207770"/>
                          </a:xfrm>
                          <a:prstGeom prst="rect">
                            <a:avLst/>
                          </a:prstGeom>
                          <a:noFill/>
                          <a:ln w="9525">
                            <a:noFill/>
                            <a:miter lim="800000"/>
                            <a:headEnd/>
                            <a:tailEnd/>
                          </a:ln>
                        </pic:spPr>
                      </pic:pic>
                    </a:graphicData>
                  </a:graphic>
                </wp:inline>
              </w:drawing>
            </w:r>
            <w:bookmarkEnd w:id="4"/>
          </w:p>
        </w:tc>
      </w:tr>
      <w:tr w:rsidR="007E7DF9" w:rsidRPr="00F40E98" w14:paraId="07144C2E" w14:textId="77777777" w:rsidTr="004F2B4F">
        <w:tc>
          <w:tcPr>
            <w:tcW w:w="5529" w:type="dxa"/>
            <w:shd w:val="clear" w:color="auto" w:fill="auto"/>
          </w:tcPr>
          <w:p w14:paraId="7F1162F3" w14:textId="77777777" w:rsidR="00E76C9A" w:rsidRPr="00F40E98" w:rsidRDefault="00E76C9A" w:rsidP="00A222FA">
            <w:pPr>
              <w:spacing w:before="20" w:after="0" w:line="240" w:lineRule="auto"/>
              <w:jc w:val="left"/>
              <w:rPr>
                <w:b/>
                <w:sz w:val="28"/>
                <w:szCs w:val="28"/>
              </w:rPr>
            </w:pPr>
          </w:p>
          <w:p w14:paraId="590E0155" w14:textId="77777777" w:rsidR="00E76C9A" w:rsidRPr="00F40E98" w:rsidRDefault="00E76C9A" w:rsidP="00A222FA">
            <w:pPr>
              <w:spacing w:before="20" w:after="0" w:line="240" w:lineRule="auto"/>
              <w:jc w:val="left"/>
              <w:rPr>
                <w:b/>
                <w:sz w:val="28"/>
                <w:szCs w:val="28"/>
              </w:rPr>
            </w:pPr>
          </w:p>
          <w:p w14:paraId="0955F9DE" w14:textId="77777777" w:rsidR="00E76C9A" w:rsidRPr="00F40E98" w:rsidRDefault="00E76C9A" w:rsidP="00A222FA">
            <w:pPr>
              <w:spacing w:before="20" w:after="0" w:line="240" w:lineRule="auto"/>
              <w:jc w:val="left"/>
              <w:rPr>
                <w:b/>
                <w:sz w:val="28"/>
                <w:szCs w:val="28"/>
              </w:rPr>
            </w:pPr>
          </w:p>
          <w:p w14:paraId="425F60E9" w14:textId="77777777" w:rsidR="00E76C9A" w:rsidRPr="00F40E98" w:rsidRDefault="00E76C9A" w:rsidP="00A222FA">
            <w:pPr>
              <w:spacing w:before="20" w:after="0" w:line="240" w:lineRule="auto"/>
              <w:jc w:val="left"/>
              <w:rPr>
                <w:b/>
                <w:sz w:val="28"/>
                <w:szCs w:val="28"/>
              </w:rPr>
            </w:pPr>
            <w:r w:rsidRPr="00F40E98">
              <w:rPr>
                <w:b/>
                <w:sz w:val="28"/>
                <w:szCs w:val="28"/>
              </w:rPr>
              <w:t>2014. – 2020.gada Eiropas Savienības fondu plānošanas periodam</w:t>
            </w:r>
          </w:p>
          <w:p w14:paraId="6015AB60" w14:textId="77777777" w:rsidR="007E7DF9" w:rsidRPr="009F1280" w:rsidRDefault="007E7DF9" w:rsidP="007113F6">
            <w:pPr>
              <w:pStyle w:val="Title"/>
              <w:rPr>
                <w:rFonts w:ascii="Times New Roman" w:hAnsi="Times New Roman"/>
                <w:highlight w:val="yellow"/>
              </w:rPr>
            </w:pPr>
          </w:p>
        </w:tc>
        <w:tc>
          <w:tcPr>
            <w:tcW w:w="4253" w:type="dxa"/>
            <w:shd w:val="clear" w:color="auto" w:fill="auto"/>
          </w:tcPr>
          <w:p w14:paraId="3A5C6ED2" w14:textId="77777777" w:rsidR="007E7DF9" w:rsidRPr="009F1280" w:rsidRDefault="004F587F" w:rsidP="00EC1B28">
            <w:pPr>
              <w:pStyle w:val="Title"/>
              <w:spacing w:before="20" w:after="120"/>
              <w:jc w:val="right"/>
              <w:rPr>
                <w:rFonts w:ascii="Times New Roman" w:hAnsi="Times New Roman"/>
                <w:highlight w:val="yellow"/>
              </w:rPr>
            </w:pPr>
            <w:bookmarkStart w:id="5" w:name="_Toc412752867"/>
            <w:r>
              <w:rPr>
                <w:rFonts w:ascii="Times New Roman" w:hAnsi="Times New Roman"/>
                <w:noProof/>
                <w:lang w:eastAsia="lv-LV" w:bidi="ar-SA"/>
              </w:rPr>
              <w:drawing>
                <wp:inline distT="0" distB="0" distL="0" distR="0" wp14:anchorId="619B7B43" wp14:editId="24D4AB15">
                  <wp:extent cx="1621790" cy="1216025"/>
                  <wp:effectExtent l="19050" t="0" r="0" b="0"/>
                  <wp:docPr id="8" name="Picture 7" descr="ju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umara"/>
                          <pic:cNvPicPr>
                            <a:picLocks noChangeAspect="1" noChangeArrowheads="1"/>
                          </pic:cNvPicPr>
                        </pic:nvPicPr>
                        <pic:blipFill>
                          <a:blip r:embed="rId17" cstate="print"/>
                          <a:srcRect/>
                          <a:stretch>
                            <a:fillRect/>
                          </a:stretch>
                        </pic:blipFill>
                        <pic:spPr bwMode="auto">
                          <a:xfrm>
                            <a:off x="0" y="0"/>
                            <a:ext cx="1621790" cy="1216025"/>
                          </a:xfrm>
                          <a:prstGeom prst="rect">
                            <a:avLst/>
                          </a:prstGeom>
                          <a:noFill/>
                          <a:ln w="9525">
                            <a:noFill/>
                            <a:miter lim="800000"/>
                            <a:headEnd/>
                            <a:tailEnd/>
                          </a:ln>
                        </pic:spPr>
                      </pic:pic>
                    </a:graphicData>
                  </a:graphic>
                </wp:inline>
              </w:drawing>
            </w:r>
            <w:bookmarkEnd w:id="5"/>
          </w:p>
        </w:tc>
      </w:tr>
    </w:tbl>
    <w:p w14:paraId="30BB24AE" w14:textId="77777777" w:rsidR="00E1727B" w:rsidRDefault="00E1727B" w:rsidP="00A222FA">
      <w:pPr>
        <w:spacing w:before="0" w:after="0" w:line="240" w:lineRule="auto"/>
        <w:ind w:left="-142"/>
        <w:jc w:val="left"/>
        <w:rPr>
          <w:b/>
          <w:color w:val="EA2D00"/>
          <w:sz w:val="32"/>
          <w:szCs w:val="32"/>
          <w14:shadow w14:blurRad="50800" w14:dist="38100" w14:dir="2700000" w14:sx="100000" w14:sy="100000" w14:kx="0" w14:ky="0" w14:algn="tl">
            <w14:srgbClr w14:val="000000">
              <w14:alpha w14:val="60000"/>
            </w14:srgbClr>
          </w14:shadow>
        </w:rPr>
      </w:pPr>
    </w:p>
    <w:p w14:paraId="167AE1E2" w14:textId="77777777" w:rsidR="00DB0663" w:rsidRPr="00F40E98" w:rsidRDefault="00DB0663" w:rsidP="00A222FA">
      <w:pPr>
        <w:spacing w:before="0" w:after="0" w:line="240" w:lineRule="auto"/>
        <w:ind w:left="-142"/>
        <w:jc w:val="left"/>
        <w:rPr>
          <w:b/>
        </w:rPr>
      </w:pPr>
    </w:p>
    <w:p w14:paraId="03385733" w14:textId="77777777" w:rsidR="00EC1B28" w:rsidRDefault="00EC1B28" w:rsidP="00EC1B28">
      <w:pPr>
        <w:spacing w:before="0" w:after="0" w:line="240" w:lineRule="auto"/>
        <w:ind w:left="-142"/>
        <w:jc w:val="left"/>
        <w:rPr>
          <w:b/>
        </w:rPr>
      </w:pPr>
    </w:p>
    <w:p w14:paraId="2375E691" w14:textId="77777777" w:rsidR="00EC1B28" w:rsidRDefault="00EC1B28" w:rsidP="00EC1B28">
      <w:pPr>
        <w:spacing w:before="0" w:after="0" w:line="240" w:lineRule="auto"/>
        <w:ind w:left="-142"/>
        <w:jc w:val="left"/>
        <w:rPr>
          <w:b/>
        </w:rPr>
      </w:pPr>
    </w:p>
    <w:p w14:paraId="7D1B1481" w14:textId="77777777" w:rsidR="004F0CCF" w:rsidRPr="00F40E98" w:rsidRDefault="004F0CCF" w:rsidP="00EC1B28">
      <w:pPr>
        <w:spacing w:before="0" w:after="0" w:line="240" w:lineRule="auto"/>
        <w:ind w:left="-142"/>
        <w:jc w:val="left"/>
        <w:rPr>
          <w:b/>
        </w:rPr>
      </w:pPr>
      <w:r w:rsidRPr="00F40E98">
        <w:rPr>
          <w:b/>
        </w:rPr>
        <w:t>201</w:t>
      </w:r>
      <w:r w:rsidR="00C945C3" w:rsidRPr="00F40E98">
        <w:rPr>
          <w:b/>
        </w:rPr>
        <w:t>5</w:t>
      </w:r>
      <w:r w:rsidRPr="00F40E98">
        <w:rPr>
          <w:b/>
        </w:rPr>
        <w:t xml:space="preserve">.gada </w:t>
      </w:r>
      <w:r w:rsidR="00DB0663">
        <w:rPr>
          <w:b/>
        </w:rPr>
        <w:t>26</w:t>
      </w:r>
      <w:r w:rsidR="00502161" w:rsidRPr="00F40E98">
        <w:rPr>
          <w:b/>
        </w:rPr>
        <w:t>.</w:t>
      </w:r>
      <w:r w:rsidR="00C4661B" w:rsidRPr="00F40E98">
        <w:rPr>
          <w:b/>
        </w:rPr>
        <w:t>februāris</w:t>
      </w:r>
    </w:p>
    <w:p w14:paraId="12EE82D1" w14:textId="77777777" w:rsidR="00144953" w:rsidRPr="00F40E98" w:rsidRDefault="00144E39" w:rsidP="00946F71">
      <w:pPr>
        <w:rPr>
          <w:b/>
          <w:sz w:val="28"/>
          <w:szCs w:val="28"/>
        </w:rPr>
      </w:pPr>
      <w:r w:rsidRPr="00F40E98">
        <w:rPr>
          <w:rFonts w:ascii="Verdana" w:hAnsi="Verdana"/>
          <w:highlight w:val="yellow"/>
        </w:rPr>
        <w:br w:type="page"/>
      </w:r>
      <w:bookmarkStart w:id="6" w:name="_Ref411605164"/>
      <w:r w:rsidR="005C0A50" w:rsidRPr="00F40E98">
        <w:rPr>
          <w:b/>
          <w:sz w:val="28"/>
          <w:szCs w:val="28"/>
        </w:rPr>
        <w:lastRenderedPageBreak/>
        <w:t>Satura rādītājs</w:t>
      </w:r>
      <w:bookmarkEnd w:id="6"/>
    </w:p>
    <w:p w14:paraId="631D3968" w14:textId="77777777" w:rsidR="003D5F62" w:rsidRDefault="002210E8">
      <w:pPr>
        <w:pStyle w:val="TOC1"/>
        <w:rPr>
          <w:rFonts w:asciiTheme="minorHAnsi" w:eastAsiaTheme="minorEastAsia" w:hAnsiTheme="minorHAnsi" w:cstheme="minorBidi"/>
          <w:noProof/>
          <w:szCs w:val="22"/>
          <w:lang w:eastAsia="lv-LV" w:bidi="ar-SA"/>
        </w:rPr>
      </w:pPr>
      <w:r w:rsidRPr="00F40E98">
        <w:rPr>
          <w:highlight w:val="yellow"/>
        </w:rPr>
        <w:fldChar w:fldCharType="begin"/>
      </w:r>
      <w:r w:rsidR="00144953" w:rsidRPr="00F40E98">
        <w:rPr>
          <w:highlight w:val="yellow"/>
        </w:rPr>
        <w:instrText xml:space="preserve"> TOC \o "1-3" \h \z \u </w:instrText>
      </w:r>
      <w:r w:rsidRPr="00F40E98">
        <w:rPr>
          <w:highlight w:val="yellow"/>
        </w:rPr>
        <w:fldChar w:fldCharType="separate"/>
      </w:r>
      <w:hyperlink w:anchor="_Toc412752868" w:history="1">
        <w:r w:rsidR="003D5F62" w:rsidRPr="00B2332F">
          <w:rPr>
            <w:rStyle w:val="Hyperlink"/>
            <w:noProof/>
          </w:rPr>
          <w:t>Tabulu saraksts</w:t>
        </w:r>
        <w:r w:rsidR="003D5F62">
          <w:rPr>
            <w:noProof/>
            <w:webHidden/>
          </w:rPr>
          <w:tab/>
        </w:r>
        <w:r w:rsidR="003D5F62">
          <w:rPr>
            <w:noProof/>
            <w:webHidden/>
          </w:rPr>
          <w:fldChar w:fldCharType="begin"/>
        </w:r>
        <w:r w:rsidR="003D5F62">
          <w:rPr>
            <w:noProof/>
            <w:webHidden/>
          </w:rPr>
          <w:instrText xml:space="preserve"> PAGEREF _Toc412752868 \h </w:instrText>
        </w:r>
        <w:r w:rsidR="003D5F62">
          <w:rPr>
            <w:noProof/>
            <w:webHidden/>
          </w:rPr>
        </w:r>
        <w:r w:rsidR="003D5F62">
          <w:rPr>
            <w:noProof/>
            <w:webHidden/>
          </w:rPr>
          <w:fldChar w:fldCharType="separate"/>
        </w:r>
        <w:r w:rsidR="003D5F62">
          <w:rPr>
            <w:noProof/>
            <w:webHidden/>
          </w:rPr>
          <w:t>6</w:t>
        </w:r>
        <w:r w:rsidR="003D5F62">
          <w:rPr>
            <w:noProof/>
            <w:webHidden/>
          </w:rPr>
          <w:fldChar w:fldCharType="end"/>
        </w:r>
      </w:hyperlink>
    </w:p>
    <w:p w14:paraId="73302E6F" w14:textId="77777777" w:rsidR="003D5F62" w:rsidRDefault="00C96FCC">
      <w:pPr>
        <w:pStyle w:val="TOC1"/>
        <w:rPr>
          <w:rFonts w:asciiTheme="minorHAnsi" w:eastAsiaTheme="minorEastAsia" w:hAnsiTheme="minorHAnsi" w:cstheme="minorBidi"/>
          <w:noProof/>
          <w:szCs w:val="22"/>
          <w:lang w:eastAsia="lv-LV" w:bidi="ar-SA"/>
        </w:rPr>
      </w:pPr>
      <w:hyperlink w:anchor="_Toc412752869" w:history="1">
        <w:r w:rsidR="003D5F62" w:rsidRPr="00B2332F">
          <w:rPr>
            <w:rStyle w:val="Hyperlink"/>
            <w:noProof/>
          </w:rPr>
          <w:t>Attēlu saraksts</w:t>
        </w:r>
        <w:r w:rsidR="003D5F62">
          <w:rPr>
            <w:noProof/>
            <w:webHidden/>
          </w:rPr>
          <w:tab/>
        </w:r>
        <w:r w:rsidR="003D5F62">
          <w:rPr>
            <w:noProof/>
            <w:webHidden/>
          </w:rPr>
          <w:fldChar w:fldCharType="begin"/>
        </w:r>
        <w:r w:rsidR="003D5F62">
          <w:rPr>
            <w:noProof/>
            <w:webHidden/>
          </w:rPr>
          <w:instrText xml:space="preserve"> PAGEREF _Toc412752869 \h </w:instrText>
        </w:r>
        <w:r w:rsidR="003D5F62">
          <w:rPr>
            <w:noProof/>
            <w:webHidden/>
          </w:rPr>
        </w:r>
        <w:r w:rsidR="003D5F62">
          <w:rPr>
            <w:noProof/>
            <w:webHidden/>
          </w:rPr>
          <w:fldChar w:fldCharType="separate"/>
        </w:r>
        <w:r w:rsidR="003D5F62">
          <w:rPr>
            <w:noProof/>
            <w:webHidden/>
          </w:rPr>
          <w:t>8</w:t>
        </w:r>
        <w:r w:rsidR="003D5F62">
          <w:rPr>
            <w:noProof/>
            <w:webHidden/>
          </w:rPr>
          <w:fldChar w:fldCharType="end"/>
        </w:r>
      </w:hyperlink>
    </w:p>
    <w:p w14:paraId="1A72487F" w14:textId="77777777" w:rsidR="003D5F62" w:rsidRDefault="00C96FCC">
      <w:pPr>
        <w:pStyle w:val="TOC1"/>
        <w:rPr>
          <w:rFonts w:asciiTheme="minorHAnsi" w:eastAsiaTheme="minorEastAsia" w:hAnsiTheme="minorHAnsi" w:cstheme="minorBidi"/>
          <w:noProof/>
          <w:szCs w:val="22"/>
          <w:lang w:eastAsia="lv-LV" w:bidi="ar-SA"/>
        </w:rPr>
      </w:pPr>
      <w:hyperlink w:anchor="_Toc412752870" w:history="1">
        <w:r w:rsidR="003D5F62" w:rsidRPr="00B2332F">
          <w:rPr>
            <w:rStyle w:val="Hyperlink"/>
            <w:noProof/>
          </w:rPr>
          <w:t>Saīsinājumi un terminu skaidrojumi</w:t>
        </w:r>
        <w:r w:rsidR="003D5F62">
          <w:rPr>
            <w:noProof/>
            <w:webHidden/>
          </w:rPr>
          <w:tab/>
        </w:r>
        <w:r w:rsidR="003D5F62">
          <w:rPr>
            <w:noProof/>
            <w:webHidden/>
          </w:rPr>
          <w:fldChar w:fldCharType="begin"/>
        </w:r>
        <w:r w:rsidR="003D5F62">
          <w:rPr>
            <w:noProof/>
            <w:webHidden/>
          </w:rPr>
          <w:instrText xml:space="preserve"> PAGEREF _Toc412752870 \h </w:instrText>
        </w:r>
        <w:r w:rsidR="003D5F62">
          <w:rPr>
            <w:noProof/>
            <w:webHidden/>
          </w:rPr>
        </w:r>
        <w:r w:rsidR="003D5F62">
          <w:rPr>
            <w:noProof/>
            <w:webHidden/>
          </w:rPr>
          <w:fldChar w:fldCharType="separate"/>
        </w:r>
        <w:r w:rsidR="003D5F62">
          <w:rPr>
            <w:noProof/>
            <w:webHidden/>
          </w:rPr>
          <w:t>9</w:t>
        </w:r>
        <w:r w:rsidR="003D5F62">
          <w:rPr>
            <w:noProof/>
            <w:webHidden/>
          </w:rPr>
          <w:fldChar w:fldCharType="end"/>
        </w:r>
      </w:hyperlink>
    </w:p>
    <w:p w14:paraId="2D53E078" w14:textId="77777777" w:rsidR="003D5F62" w:rsidRDefault="00C96FCC">
      <w:pPr>
        <w:pStyle w:val="TOC1"/>
        <w:rPr>
          <w:rFonts w:asciiTheme="minorHAnsi" w:eastAsiaTheme="minorEastAsia" w:hAnsiTheme="minorHAnsi" w:cstheme="minorBidi"/>
          <w:noProof/>
          <w:szCs w:val="22"/>
          <w:lang w:eastAsia="lv-LV" w:bidi="ar-SA"/>
        </w:rPr>
      </w:pPr>
      <w:hyperlink w:anchor="_Toc412752871" w:history="1">
        <w:r w:rsidR="003D5F62" w:rsidRPr="00B2332F">
          <w:rPr>
            <w:rStyle w:val="Hyperlink"/>
            <w:noProof/>
          </w:rPr>
          <w:t>Kopsavilkums</w:t>
        </w:r>
        <w:r w:rsidR="003D5F62">
          <w:rPr>
            <w:noProof/>
            <w:webHidden/>
          </w:rPr>
          <w:tab/>
        </w:r>
        <w:r w:rsidR="003D5F62">
          <w:rPr>
            <w:noProof/>
            <w:webHidden/>
          </w:rPr>
          <w:fldChar w:fldCharType="begin"/>
        </w:r>
        <w:r w:rsidR="003D5F62">
          <w:rPr>
            <w:noProof/>
            <w:webHidden/>
          </w:rPr>
          <w:instrText xml:space="preserve"> PAGEREF _Toc412752871 \h </w:instrText>
        </w:r>
        <w:r w:rsidR="003D5F62">
          <w:rPr>
            <w:noProof/>
            <w:webHidden/>
          </w:rPr>
        </w:r>
        <w:r w:rsidR="003D5F62">
          <w:rPr>
            <w:noProof/>
            <w:webHidden/>
          </w:rPr>
          <w:fldChar w:fldCharType="separate"/>
        </w:r>
        <w:r w:rsidR="003D5F62">
          <w:rPr>
            <w:noProof/>
            <w:webHidden/>
          </w:rPr>
          <w:t>12</w:t>
        </w:r>
        <w:r w:rsidR="003D5F62">
          <w:rPr>
            <w:noProof/>
            <w:webHidden/>
          </w:rPr>
          <w:fldChar w:fldCharType="end"/>
        </w:r>
      </w:hyperlink>
    </w:p>
    <w:p w14:paraId="05D71524" w14:textId="77777777" w:rsidR="003D5F62" w:rsidRDefault="00C96FCC">
      <w:pPr>
        <w:pStyle w:val="TOC1"/>
        <w:rPr>
          <w:rFonts w:asciiTheme="minorHAnsi" w:eastAsiaTheme="minorEastAsia" w:hAnsiTheme="minorHAnsi" w:cstheme="minorBidi"/>
          <w:noProof/>
          <w:szCs w:val="22"/>
          <w:lang w:eastAsia="lv-LV" w:bidi="ar-SA"/>
        </w:rPr>
      </w:pPr>
      <w:hyperlink w:anchor="_Toc412752872" w:history="1">
        <w:r w:rsidR="003D5F62" w:rsidRPr="00B2332F">
          <w:rPr>
            <w:rStyle w:val="Hyperlink"/>
            <w:noProof/>
          </w:rPr>
          <w:t>1.</w:t>
        </w:r>
        <w:r w:rsidR="003D5F62">
          <w:rPr>
            <w:rFonts w:asciiTheme="minorHAnsi" w:eastAsiaTheme="minorEastAsia" w:hAnsiTheme="minorHAnsi" w:cstheme="minorBidi"/>
            <w:noProof/>
            <w:szCs w:val="22"/>
            <w:lang w:eastAsia="lv-LV" w:bidi="ar-SA"/>
          </w:rPr>
          <w:tab/>
        </w:r>
        <w:r w:rsidR="003D5F62" w:rsidRPr="00B2332F">
          <w:rPr>
            <w:rStyle w:val="Hyperlink"/>
            <w:noProof/>
          </w:rPr>
          <w:t>Ievads</w:t>
        </w:r>
        <w:r w:rsidR="003D5F62">
          <w:rPr>
            <w:noProof/>
            <w:webHidden/>
          </w:rPr>
          <w:tab/>
        </w:r>
        <w:r w:rsidR="003D5F62">
          <w:rPr>
            <w:noProof/>
            <w:webHidden/>
          </w:rPr>
          <w:fldChar w:fldCharType="begin"/>
        </w:r>
        <w:r w:rsidR="003D5F62">
          <w:rPr>
            <w:noProof/>
            <w:webHidden/>
          </w:rPr>
          <w:instrText xml:space="preserve"> PAGEREF _Toc412752872 \h </w:instrText>
        </w:r>
        <w:r w:rsidR="003D5F62">
          <w:rPr>
            <w:noProof/>
            <w:webHidden/>
          </w:rPr>
        </w:r>
        <w:r w:rsidR="003D5F62">
          <w:rPr>
            <w:noProof/>
            <w:webHidden/>
          </w:rPr>
          <w:fldChar w:fldCharType="separate"/>
        </w:r>
        <w:r w:rsidR="003D5F62">
          <w:rPr>
            <w:noProof/>
            <w:webHidden/>
          </w:rPr>
          <w:t>18</w:t>
        </w:r>
        <w:r w:rsidR="003D5F62">
          <w:rPr>
            <w:noProof/>
            <w:webHidden/>
          </w:rPr>
          <w:fldChar w:fldCharType="end"/>
        </w:r>
      </w:hyperlink>
    </w:p>
    <w:p w14:paraId="2752CCBD"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873" w:history="1">
        <w:r w:rsidR="003D5F62" w:rsidRPr="00B2332F">
          <w:rPr>
            <w:rStyle w:val="Hyperlink"/>
            <w:noProof/>
          </w:rPr>
          <w:t>1.1.</w:t>
        </w:r>
        <w:r w:rsidR="003D5F62">
          <w:rPr>
            <w:rFonts w:asciiTheme="minorHAnsi" w:eastAsiaTheme="minorEastAsia" w:hAnsiTheme="minorHAnsi" w:cstheme="minorBidi"/>
            <w:noProof/>
            <w:sz w:val="22"/>
            <w:szCs w:val="22"/>
            <w:lang w:eastAsia="lv-LV" w:bidi="ar-SA"/>
          </w:rPr>
          <w:tab/>
        </w:r>
        <w:r w:rsidR="003D5F62" w:rsidRPr="00B2332F">
          <w:rPr>
            <w:rStyle w:val="Hyperlink"/>
            <w:i/>
            <w:noProof/>
          </w:rPr>
          <w:t>Ex ante</w:t>
        </w:r>
        <w:r w:rsidR="003D5F62" w:rsidRPr="00B2332F">
          <w:rPr>
            <w:rStyle w:val="Hyperlink"/>
            <w:noProof/>
          </w:rPr>
          <w:t xml:space="preserve"> Izvērtējuma tiesiskais ietvars</w:t>
        </w:r>
        <w:r w:rsidR="003D5F62">
          <w:rPr>
            <w:noProof/>
            <w:webHidden/>
          </w:rPr>
          <w:tab/>
        </w:r>
        <w:r w:rsidR="003D5F62">
          <w:rPr>
            <w:noProof/>
            <w:webHidden/>
          </w:rPr>
          <w:fldChar w:fldCharType="begin"/>
        </w:r>
        <w:r w:rsidR="003D5F62">
          <w:rPr>
            <w:noProof/>
            <w:webHidden/>
          </w:rPr>
          <w:instrText xml:space="preserve"> PAGEREF _Toc412752873 \h </w:instrText>
        </w:r>
        <w:r w:rsidR="003D5F62">
          <w:rPr>
            <w:noProof/>
            <w:webHidden/>
          </w:rPr>
        </w:r>
        <w:r w:rsidR="003D5F62">
          <w:rPr>
            <w:noProof/>
            <w:webHidden/>
          </w:rPr>
          <w:fldChar w:fldCharType="separate"/>
        </w:r>
        <w:r w:rsidR="003D5F62">
          <w:rPr>
            <w:noProof/>
            <w:webHidden/>
          </w:rPr>
          <w:t>18</w:t>
        </w:r>
        <w:r w:rsidR="003D5F62">
          <w:rPr>
            <w:noProof/>
            <w:webHidden/>
          </w:rPr>
          <w:fldChar w:fldCharType="end"/>
        </w:r>
      </w:hyperlink>
    </w:p>
    <w:p w14:paraId="2E852D27"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874" w:history="1">
        <w:r w:rsidR="003D5F62" w:rsidRPr="00B2332F">
          <w:rPr>
            <w:rStyle w:val="Hyperlink"/>
            <w:noProof/>
          </w:rPr>
          <w:t>1.2.</w:t>
        </w:r>
        <w:r w:rsidR="003D5F62">
          <w:rPr>
            <w:rFonts w:asciiTheme="minorHAnsi" w:eastAsiaTheme="minorEastAsia" w:hAnsiTheme="minorHAnsi" w:cstheme="minorBidi"/>
            <w:noProof/>
            <w:sz w:val="22"/>
            <w:szCs w:val="22"/>
            <w:lang w:eastAsia="lv-LV" w:bidi="ar-SA"/>
          </w:rPr>
          <w:tab/>
        </w:r>
        <w:r w:rsidR="003D5F62" w:rsidRPr="00B2332F">
          <w:rPr>
            <w:rStyle w:val="Hyperlink"/>
            <w:i/>
            <w:noProof/>
          </w:rPr>
          <w:t>Ex ante</w:t>
        </w:r>
        <w:r w:rsidR="003D5F62" w:rsidRPr="00B2332F">
          <w:rPr>
            <w:rStyle w:val="Hyperlink"/>
            <w:noProof/>
          </w:rPr>
          <w:t xml:space="preserve"> Izvērtējuma mērķis un apjoms</w:t>
        </w:r>
        <w:r w:rsidR="003D5F62">
          <w:rPr>
            <w:noProof/>
            <w:webHidden/>
          </w:rPr>
          <w:tab/>
        </w:r>
        <w:r w:rsidR="003D5F62">
          <w:rPr>
            <w:noProof/>
            <w:webHidden/>
          </w:rPr>
          <w:fldChar w:fldCharType="begin"/>
        </w:r>
        <w:r w:rsidR="003D5F62">
          <w:rPr>
            <w:noProof/>
            <w:webHidden/>
          </w:rPr>
          <w:instrText xml:space="preserve"> PAGEREF _Toc412752874 \h </w:instrText>
        </w:r>
        <w:r w:rsidR="003D5F62">
          <w:rPr>
            <w:noProof/>
            <w:webHidden/>
          </w:rPr>
        </w:r>
        <w:r w:rsidR="003D5F62">
          <w:rPr>
            <w:noProof/>
            <w:webHidden/>
          </w:rPr>
          <w:fldChar w:fldCharType="separate"/>
        </w:r>
        <w:r w:rsidR="003D5F62">
          <w:rPr>
            <w:noProof/>
            <w:webHidden/>
          </w:rPr>
          <w:t>19</w:t>
        </w:r>
        <w:r w:rsidR="003D5F62">
          <w:rPr>
            <w:noProof/>
            <w:webHidden/>
          </w:rPr>
          <w:fldChar w:fldCharType="end"/>
        </w:r>
      </w:hyperlink>
    </w:p>
    <w:p w14:paraId="4621F760"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875" w:history="1">
        <w:r w:rsidR="003D5F62" w:rsidRPr="00B2332F">
          <w:rPr>
            <w:rStyle w:val="Hyperlink"/>
            <w:noProof/>
          </w:rPr>
          <w:t>1.3.</w:t>
        </w:r>
        <w:r w:rsidR="003D5F62">
          <w:rPr>
            <w:rFonts w:asciiTheme="minorHAnsi" w:eastAsiaTheme="minorEastAsia" w:hAnsiTheme="minorHAnsi" w:cstheme="minorBidi"/>
            <w:noProof/>
            <w:sz w:val="22"/>
            <w:szCs w:val="22"/>
            <w:lang w:eastAsia="lv-LV" w:bidi="ar-SA"/>
          </w:rPr>
          <w:tab/>
        </w:r>
        <w:r w:rsidR="003D5F62" w:rsidRPr="00B2332F">
          <w:rPr>
            <w:rStyle w:val="Hyperlink"/>
            <w:i/>
            <w:noProof/>
          </w:rPr>
          <w:t>Ex ante</w:t>
        </w:r>
        <w:r w:rsidR="003D5F62" w:rsidRPr="00B2332F">
          <w:rPr>
            <w:rStyle w:val="Hyperlink"/>
            <w:noProof/>
          </w:rPr>
          <w:t xml:space="preserve"> Izvērtējuma struktūra</w:t>
        </w:r>
        <w:r w:rsidR="003D5F62">
          <w:rPr>
            <w:noProof/>
            <w:webHidden/>
          </w:rPr>
          <w:tab/>
        </w:r>
        <w:r w:rsidR="003D5F62">
          <w:rPr>
            <w:noProof/>
            <w:webHidden/>
          </w:rPr>
          <w:fldChar w:fldCharType="begin"/>
        </w:r>
        <w:r w:rsidR="003D5F62">
          <w:rPr>
            <w:noProof/>
            <w:webHidden/>
          </w:rPr>
          <w:instrText xml:space="preserve"> PAGEREF _Toc412752875 \h </w:instrText>
        </w:r>
        <w:r w:rsidR="003D5F62">
          <w:rPr>
            <w:noProof/>
            <w:webHidden/>
          </w:rPr>
        </w:r>
        <w:r w:rsidR="003D5F62">
          <w:rPr>
            <w:noProof/>
            <w:webHidden/>
          </w:rPr>
          <w:fldChar w:fldCharType="separate"/>
        </w:r>
        <w:r w:rsidR="003D5F62">
          <w:rPr>
            <w:noProof/>
            <w:webHidden/>
          </w:rPr>
          <w:t>19</w:t>
        </w:r>
        <w:r w:rsidR="003D5F62">
          <w:rPr>
            <w:noProof/>
            <w:webHidden/>
          </w:rPr>
          <w:fldChar w:fldCharType="end"/>
        </w:r>
      </w:hyperlink>
    </w:p>
    <w:p w14:paraId="201BFF49"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876" w:history="1">
        <w:r w:rsidR="003D5F62" w:rsidRPr="00B2332F">
          <w:rPr>
            <w:rStyle w:val="Hyperlink"/>
            <w:noProof/>
          </w:rPr>
          <w:t>1.4.</w:t>
        </w:r>
        <w:r w:rsidR="003D5F62">
          <w:rPr>
            <w:rFonts w:asciiTheme="minorHAnsi" w:eastAsiaTheme="minorEastAsia" w:hAnsiTheme="minorHAnsi" w:cstheme="minorBidi"/>
            <w:noProof/>
            <w:sz w:val="22"/>
            <w:szCs w:val="22"/>
            <w:lang w:eastAsia="lv-LV" w:bidi="ar-SA"/>
          </w:rPr>
          <w:tab/>
        </w:r>
        <w:r w:rsidR="003D5F62" w:rsidRPr="00B2332F">
          <w:rPr>
            <w:rStyle w:val="Hyperlink"/>
            <w:i/>
            <w:noProof/>
          </w:rPr>
          <w:t xml:space="preserve">Ex ante </w:t>
        </w:r>
        <w:r w:rsidR="003D5F62" w:rsidRPr="00B2332F">
          <w:rPr>
            <w:rStyle w:val="Hyperlink"/>
            <w:noProof/>
          </w:rPr>
          <w:t>Izvērtējuma aktualizācija</w:t>
        </w:r>
        <w:r w:rsidR="003D5F62">
          <w:rPr>
            <w:noProof/>
            <w:webHidden/>
          </w:rPr>
          <w:tab/>
        </w:r>
        <w:r w:rsidR="003D5F62">
          <w:rPr>
            <w:noProof/>
            <w:webHidden/>
          </w:rPr>
          <w:fldChar w:fldCharType="begin"/>
        </w:r>
        <w:r w:rsidR="003D5F62">
          <w:rPr>
            <w:noProof/>
            <w:webHidden/>
          </w:rPr>
          <w:instrText xml:space="preserve"> PAGEREF _Toc412752876 \h </w:instrText>
        </w:r>
        <w:r w:rsidR="003D5F62">
          <w:rPr>
            <w:noProof/>
            <w:webHidden/>
          </w:rPr>
        </w:r>
        <w:r w:rsidR="003D5F62">
          <w:rPr>
            <w:noProof/>
            <w:webHidden/>
          </w:rPr>
          <w:fldChar w:fldCharType="separate"/>
        </w:r>
        <w:r w:rsidR="003D5F62">
          <w:rPr>
            <w:noProof/>
            <w:webHidden/>
          </w:rPr>
          <w:t>21</w:t>
        </w:r>
        <w:r w:rsidR="003D5F62">
          <w:rPr>
            <w:noProof/>
            <w:webHidden/>
          </w:rPr>
          <w:fldChar w:fldCharType="end"/>
        </w:r>
      </w:hyperlink>
    </w:p>
    <w:p w14:paraId="6D1D4C17" w14:textId="77777777" w:rsidR="003D5F62" w:rsidRDefault="00C96FCC">
      <w:pPr>
        <w:pStyle w:val="TOC1"/>
        <w:rPr>
          <w:rFonts w:asciiTheme="minorHAnsi" w:eastAsiaTheme="minorEastAsia" w:hAnsiTheme="minorHAnsi" w:cstheme="minorBidi"/>
          <w:noProof/>
          <w:szCs w:val="22"/>
          <w:lang w:eastAsia="lv-LV" w:bidi="ar-SA"/>
        </w:rPr>
      </w:pPr>
      <w:hyperlink w:anchor="_Toc412752877" w:history="1">
        <w:r w:rsidR="003D5F62" w:rsidRPr="00B2332F">
          <w:rPr>
            <w:rStyle w:val="Hyperlink"/>
            <w:noProof/>
          </w:rPr>
          <w:t>2.</w:t>
        </w:r>
        <w:r w:rsidR="003D5F62">
          <w:rPr>
            <w:rFonts w:asciiTheme="minorHAnsi" w:eastAsiaTheme="minorEastAsia" w:hAnsiTheme="minorHAnsi" w:cstheme="minorBidi"/>
            <w:noProof/>
            <w:szCs w:val="22"/>
            <w:lang w:eastAsia="lv-LV" w:bidi="ar-SA"/>
          </w:rPr>
          <w:tab/>
        </w:r>
        <w:r w:rsidR="003D5F62" w:rsidRPr="00B2332F">
          <w:rPr>
            <w:rStyle w:val="Hyperlink"/>
            <w:noProof/>
          </w:rPr>
          <w:t>Situācijas raksturojums</w:t>
        </w:r>
        <w:r w:rsidR="003D5F62">
          <w:rPr>
            <w:noProof/>
            <w:webHidden/>
          </w:rPr>
          <w:tab/>
        </w:r>
        <w:r w:rsidR="003D5F62">
          <w:rPr>
            <w:noProof/>
            <w:webHidden/>
          </w:rPr>
          <w:fldChar w:fldCharType="begin"/>
        </w:r>
        <w:r w:rsidR="003D5F62">
          <w:rPr>
            <w:noProof/>
            <w:webHidden/>
          </w:rPr>
          <w:instrText xml:space="preserve"> PAGEREF _Toc412752877 \h </w:instrText>
        </w:r>
        <w:r w:rsidR="003D5F62">
          <w:rPr>
            <w:noProof/>
            <w:webHidden/>
          </w:rPr>
        </w:r>
        <w:r w:rsidR="003D5F62">
          <w:rPr>
            <w:noProof/>
            <w:webHidden/>
          </w:rPr>
          <w:fldChar w:fldCharType="separate"/>
        </w:r>
        <w:r w:rsidR="003D5F62">
          <w:rPr>
            <w:noProof/>
            <w:webHidden/>
          </w:rPr>
          <w:t>22</w:t>
        </w:r>
        <w:r w:rsidR="003D5F62">
          <w:rPr>
            <w:noProof/>
            <w:webHidden/>
          </w:rPr>
          <w:fldChar w:fldCharType="end"/>
        </w:r>
      </w:hyperlink>
    </w:p>
    <w:p w14:paraId="17FCED84"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878" w:history="1">
        <w:r w:rsidR="003D5F62" w:rsidRPr="00B2332F">
          <w:rPr>
            <w:rStyle w:val="Hyperlink"/>
            <w:noProof/>
          </w:rPr>
          <w:t>2.1.</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Latvijas daudzdzīvokļu māju un to energoefektivitātes raksturojums</w:t>
        </w:r>
        <w:r w:rsidR="003D5F62">
          <w:rPr>
            <w:noProof/>
            <w:webHidden/>
          </w:rPr>
          <w:tab/>
        </w:r>
        <w:r w:rsidR="003D5F62">
          <w:rPr>
            <w:noProof/>
            <w:webHidden/>
          </w:rPr>
          <w:fldChar w:fldCharType="begin"/>
        </w:r>
        <w:r w:rsidR="003D5F62">
          <w:rPr>
            <w:noProof/>
            <w:webHidden/>
          </w:rPr>
          <w:instrText xml:space="preserve"> PAGEREF _Toc412752878 \h </w:instrText>
        </w:r>
        <w:r w:rsidR="003D5F62">
          <w:rPr>
            <w:noProof/>
            <w:webHidden/>
          </w:rPr>
        </w:r>
        <w:r w:rsidR="003D5F62">
          <w:rPr>
            <w:noProof/>
            <w:webHidden/>
          </w:rPr>
          <w:fldChar w:fldCharType="separate"/>
        </w:r>
        <w:r w:rsidR="003D5F62">
          <w:rPr>
            <w:noProof/>
            <w:webHidden/>
          </w:rPr>
          <w:t>22</w:t>
        </w:r>
        <w:r w:rsidR="003D5F62">
          <w:rPr>
            <w:noProof/>
            <w:webHidden/>
          </w:rPr>
          <w:fldChar w:fldCharType="end"/>
        </w:r>
      </w:hyperlink>
    </w:p>
    <w:p w14:paraId="5D30AECD"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879" w:history="1">
        <w:r w:rsidR="003D5F62" w:rsidRPr="00B2332F">
          <w:rPr>
            <w:rStyle w:val="Hyperlink"/>
            <w:noProof/>
          </w:rPr>
          <w:t>2.1.1.</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Dzīvojamā fonda tehniskais un energoefektivitātes raksturojums</w:t>
        </w:r>
        <w:r w:rsidR="003D5F62">
          <w:rPr>
            <w:noProof/>
            <w:webHidden/>
          </w:rPr>
          <w:tab/>
        </w:r>
        <w:r w:rsidR="003D5F62">
          <w:rPr>
            <w:noProof/>
            <w:webHidden/>
          </w:rPr>
          <w:fldChar w:fldCharType="begin"/>
        </w:r>
        <w:r w:rsidR="003D5F62">
          <w:rPr>
            <w:noProof/>
            <w:webHidden/>
          </w:rPr>
          <w:instrText xml:space="preserve"> PAGEREF _Toc412752879 \h </w:instrText>
        </w:r>
        <w:r w:rsidR="003D5F62">
          <w:rPr>
            <w:noProof/>
            <w:webHidden/>
          </w:rPr>
        </w:r>
        <w:r w:rsidR="003D5F62">
          <w:rPr>
            <w:noProof/>
            <w:webHidden/>
          </w:rPr>
          <w:fldChar w:fldCharType="separate"/>
        </w:r>
        <w:r w:rsidR="003D5F62">
          <w:rPr>
            <w:noProof/>
            <w:webHidden/>
          </w:rPr>
          <w:t>22</w:t>
        </w:r>
        <w:r w:rsidR="003D5F62">
          <w:rPr>
            <w:noProof/>
            <w:webHidden/>
          </w:rPr>
          <w:fldChar w:fldCharType="end"/>
        </w:r>
      </w:hyperlink>
    </w:p>
    <w:p w14:paraId="2FAEE41D"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880" w:history="1">
        <w:r w:rsidR="003D5F62" w:rsidRPr="00B2332F">
          <w:rPr>
            <w:rStyle w:val="Hyperlink"/>
            <w:noProof/>
          </w:rPr>
          <w:t>2.1.2.</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Dzīvojamā fonda piederība un īpašuma tiesību aspekti</w:t>
        </w:r>
        <w:r w:rsidR="003D5F62">
          <w:rPr>
            <w:noProof/>
            <w:webHidden/>
          </w:rPr>
          <w:tab/>
        </w:r>
        <w:r w:rsidR="003D5F62">
          <w:rPr>
            <w:noProof/>
            <w:webHidden/>
          </w:rPr>
          <w:fldChar w:fldCharType="begin"/>
        </w:r>
        <w:r w:rsidR="003D5F62">
          <w:rPr>
            <w:noProof/>
            <w:webHidden/>
          </w:rPr>
          <w:instrText xml:space="preserve"> PAGEREF _Toc412752880 \h </w:instrText>
        </w:r>
        <w:r w:rsidR="003D5F62">
          <w:rPr>
            <w:noProof/>
            <w:webHidden/>
          </w:rPr>
        </w:r>
        <w:r w:rsidR="003D5F62">
          <w:rPr>
            <w:noProof/>
            <w:webHidden/>
          </w:rPr>
          <w:fldChar w:fldCharType="separate"/>
        </w:r>
        <w:r w:rsidR="003D5F62">
          <w:rPr>
            <w:noProof/>
            <w:webHidden/>
          </w:rPr>
          <w:t>26</w:t>
        </w:r>
        <w:r w:rsidR="003D5F62">
          <w:rPr>
            <w:noProof/>
            <w:webHidden/>
          </w:rPr>
          <w:fldChar w:fldCharType="end"/>
        </w:r>
      </w:hyperlink>
    </w:p>
    <w:p w14:paraId="6371E6C1"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881" w:history="1">
        <w:r w:rsidR="003D5F62" w:rsidRPr="00B2332F">
          <w:rPr>
            <w:rStyle w:val="Hyperlink"/>
            <w:noProof/>
          </w:rPr>
          <w:t>2.2.</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Latvijas mērķi energoefektivitātes jomā</w:t>
        </w:r>
        <w:r w:rsidR="003D5F62">
          <w:rPr>
            <w:noProof/>
            <w:webHidden/>
          </w:rPr>
          <w:tab/>
        </w:r>
        <w:r w:rsidR="003D5F62">
          <w:rPr>
            <w:noProof/>
            <w:webHidden/>
          </w:rPr>
          <w:fldChar w:fldCharType="begin"/>
        </w:r>
        <w:r w:rsidR="003D5F62">
          <w:rPr>
            <w:noProof/>
            <w:webHidden/>
          </w:rPr>
          <w:instrText xml:space="preserve"> PAGEREF _Toc412752881 \h </w:instrText>
        </w:r>
        <w:r w:rsidR="003D5F62">
          <w:rPr>
            <w:noProof/>
            <w:webHidden/>
          </w:rPr>
        </w:r>
        <w:r w:rsidR="003D5F62">
          <w:rPr>
            <w:noProof/>
            <w:webHidden/>
          </w:rPr>
          <w:fldChar w:fldCharType="separate"/>
        </w:r>
        <w:r w:rsidR="003D5F62">
          <w:rPr>
            <w:noProof/>
            <w:webHidden/>
          </w:rPr>
          <w:t>32</w:t>
        </w:r>
        <w:r w:rsidR="003D5F62">
          <w:rPr>
            <w:noProof/>
            <w:webHidden/>
          </w:rPr>
          <w:fldChar w:fldCharType="end"/>
        </w:r>
      </w:hyperlink>
    </w:p>
    <w:p w14:paraId="23AE5920"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882" w:history="1">
        <w:r w:rsidR="003D5F62" w:rsidRPr="00B2332F">
          <w:rPr>
            <w:rStyle w:val="Hyperlink"/>
            <w:noProof/>
          </w:rPr>
          <w:t>2.3.</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Bijušie un esošie energoefektivitātes atbalsta instrumenti</w:t>
        </w:r>
        <w:r w:rsidR="003D5F62">
          <w:rPr>
            <w:noProof/>
            <w:webHidden/>
          </w:rPr>
          <w:tab/>
        </w:r>
        <w:r w:rsidR="003D5F62">
          <w:rPr>
            <w:noProof/>
            <w:webHidden/>
          </w:rPr>
          <w:fldChar w:fldCharType="begin"/>
        </w:r>
        <w:r w:rsidR="003D5F62">
          <w:rPr>
            <w:noProof/>
            <w:webHidden/>
          </w:rPr>
          <w:instrText xml:space="preserve"> PAGEREF _Toc412752882 \h </w:instrText>
        </w:r>
        <w:r w:rsidR="003D5F62">
          <w:rPr>
            <w:noProof/>
            <w:webHidden/>
          </w:rPr>
        </w:r>
        <w:r w:rsidR="003D5F62">
          <w:rPr>
            <w:noProof/>
            <w:webHidden/>
          </w:rPr>
          <w:fldChar w:fldCharType="separate"/>
        </w:r>
        <w:r w:rsidR="003D5F62">
          <w:rPr>
            <w:noProof/>
            <w:webHidden/>
          </w:rPr>
          <w:t>34</w:t>
        </w:r>
        <w:r w:rsidR="003D5F62">
          <w:rPr>
            <w:noProof/>
            <w:webHidden/>
          </w:rPr>
          <w:fldChar w:fldCharType="end"/>
        </w:r>
      </w:hyperlink>
    </w:p>
    <w:p w14:paraId="729DE063"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883" w:history="1">
        <w:r w:rsidR="003D5F62" w:rsidRPr="00B2332F">
          <w:rPr>
            <w:rStyle w:val="Hyperlink"/>
            <w:noProof/>
          </w:rPr>
          <w:t>2.3.1.</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Eiropas Savienības fondi</w:t>
        </w:r>
        <w:r w:rsidR="003D5F62">
          <w:rPr>
            <w:noProof/>
            <w:webHidden/>
          </w:rPr>
          <w:tab/>
        </w:r>
        <w:r w:rsidR="003D5F62">
          <w:rPr>
            <w:noProof/>
            <w:webHidden/>
          </w:rPr>
          <w:fldChar w:fldCharType="begin"/>
        </w:r>
        <w:r w:rsidR="003D5F62">
          <w:rPr>
            <w:noProof/>
            <w:webHidden/>
          </w:rPr>
          <w:instrText xml:space="preserve"> PAGEREF _Toc412752883 \h </w:instrText>
        </w:r>
        <w:r w:rsidR="003D5F62">
          <w:rPr>
            <w:noProof/>
            <w:webHidden/>
          </w:rPr>
        </w:r>
        <w:r w:rsidR="003D5F62">
          <w:rPr>
            <w:noProof/>
            <w:webHidden/>
          </w:rPr>
          <w:fldChar w:fldCharType="separate"/>
        </w:r>
        <w:r w:rsidR="003D5F62">
          <w:rPr>
            <w:noProof/>
            <w:webHidden/>
          </w:rPr>
          <w:t>34</w:t>
        </w:r>
        <w:r w:rsidR="003D5F62">
          <w:rPr>
            <w:noProof/>
            <w:webHidden/>
          </w:rPr>
          <w:fldChar w:fldCharType="end"/>
        </w:r>
      </w:hyperlink>
    </w:p>
    <w:p w14:paraId="2DB625E9"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884" w:history="1">
        <w:r w:rsidR="003D5F62" w:rsidRPr="00B2332F">
          <w:rPr>
            <w:rStyle w:val="Hyperlink"/>
            <w:noProof/>
          </w:rPr>
          <w:t>2.3.2.</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Klimata pārmaiņu finanšu instruments</w:t>
        </w:r>
        <w:r w:rsidR="003D5F62">
          <w:rPr>
            <w:noProof/>
            <w:webHidden/>
          </w:rPr>
          <w:tab/>
        </w:r>
        <w:r w:rsidR="003D5F62">
          <w:rPr>
            <w:noProof/>
            <w:webHidden/>
          </w:rPr>
          <w:fldChar w:fldCharType="begin"/>
        </w:r>
        <w:r w:rsidR="003D5F62">
          <w:rPr>
            <w:noProof/>
            <w:webHidden/>
          </w:rPr>
          <w:instrText xml:space="preserve"> PAGEREF _Toc412752884 \h </w:instrText>
        </w:r>
        <w:r w:rsidR="003D5F62">
          <w:rPr>
            <w:noProof/>
            <w:webHidden/>
          </w:rPr>
        </w:r>
        <w:r w:rsidR="003D5F62">
          <w:rPr>
            <w:noProof/>
            <w:webHidden/>
          </w:rPr>
          <w:fldChar w:fldCharType="separate"/>
        </w:r>
        <w:r w:rsidR="003D5F62">
          <w:rPr>
            <w:noProof/>
            <w:webHidden/>
          </w:rPr>
          <w:t>36</w:t>
        </w:r>
        <w:r w:rsidR="003D5F62">
          <w:rPr>
            <w:noProof/>
            <w:webHidden/>
          </w:rPr>
          <w:fldChar w:fldCharType="end"/>
        </w:r>
      </w:hyperlink>
    </w:p>
    <w:p w14:paraId="3FD91D82"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885" w:history="1">
        <w:r w:rsidR="003D5F62" w:rsidRPr="00B2332F">
          <w:rPr>
            <w:rStyle w:val="Hyperlink"/>
            <w:noProof/>
          </w:rPr>
          <w:t>2.3.3.</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Eiropas teritoriālās sadarbības un ES līmeņa programmas</w:t>
        </w:r>
        <w:r w:rsidR="003D5F62">
          <w:rPr>
            <w:noProof/>
            <w:webHidden/>
          </w:rPr>
          <w:tab/>
        </w:r>
        <w:r w:rsidR="003D5F62">
          <w:rPr>
            <w:noProof/>
            <w:webHidden/>
          </w:rPr>
          <w:fldChar w:fldCharType="begin"/>
        </w:r>
        <w:r w:rsidR="003D5F62">
          <w:rPr>
            <w:noProof/>
            <w:webHidden/>
          </w:rPr>
          <w:instrText xml:space="preserve"> PAGEREF _Toc412752885 \h </w:instrText>
        </w:r>
        <w:r w:rsidR="003D5F62">
          <w:rPr>
            <w:noProof/>
            <w:webHidden/>
          </w:rPr>
        </w:r>
        <w:r w:rsidR="003D5F62">
          <w:rPr>
            <w:noProof/>
            <w:webHidden/>
          </w:rPr>
          <w:fldChar w:fldCharType="separate"/>
        </w:r>
        <w:r w:rsidR="003D5F62">
          <w:rPr>
            <w:noProof/>
            <w:webHidden/>
          </w:rPr>
          <w:t>38</w:t>
        </w:r>
        <w:r w:rsidR="003D5F62">
          <w:rPr>
            <w:noProof/>
            <w:webHidden/>
          </w:rPr>
          <w:fldChar w:fldCharType="end"/>
        </w:r>
      </w:hyperlink>
    </w:p>
    <w:p w14:paraId="074DD11B"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886" w:history="1">
        <w:r w:rsidR="003D5F62" w:rsidRPr="00B2332F">
          <w:rPr>
            <w:rStyle w:val="Hyperlink"/>
            <w:noProof/>
          </w:rPr>
          <w:t>2.3.4.</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Eiropas Ekonomikas zonas un Norvēģijas Finanšu instruments</w:t>
        </w:r>
        <w:r w:rsidR="003D5F62">
          <w:rPr>
            <w:noProof/>
            <w:webHidden/>
          </w:rPr>
          <w:tab/>
        </w:r>
        <w:r w:rsidR="003D5F62">
          <w:rPr>
            <w:noProof/>
            <w:webHidden/>
          </w:rPr>
          <w:fldChar w:fldCharType="begin"/>
        </w:r>
        <w:r w:rsidR="003D5F62">
          <w:rPr>
            <w:noProof/>
            <w:webHidden/>
          </w:rPr>
          <w:instrText xml:space="preserve"> PAGEREF _Toc412752886 \h </w:instrText>
        </w:r>
        <w:r w:rsidR="003D5F62">
          <w:rPr>
            <w:noProof/>
            <w:webHidden/>
          </w:rPr>
        </w:r>
        <w:r w:rsidR="003D5F62">
          <w:rPr>
            <w:noProof/>
            <w:webHidden/>
          </w:rPr>
          <w:fldChar w:fldCharType="separate"/>
        </w:r>
        <w:r w:rsidR="003D5F62">
          <w:rPr>
            <w:noProof/>
            <w:webHidden/>
          </w:rPr>
          <w:t>39</w:t>
        </w:r>
        <w:r w:rsidR="003D5F62">
          <w:rPr>
            <w:noProof/>
            <w:webHidden/>
          </w:rPr>
          <w:fldChar w:fldCharType="end"/>
        </w:r>
      </w:hyperlink>
    </w:p>
    <w:p w14:paraId="4F5BBA38"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887" w:history="1">
        <w:r w:rsidR="003D5F62" w:rsidRPr="00B2332F">
          <w:rPr>
            <w:rStyle w:val="Hyperlink"/>
            <w:noProof/>
          </w:rPr>
          <w:t>2.3.5.</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Pašvaldību budžeta finansējums</w:t>
        </w:r>
        <w:r w:rsidR="003D5F62">
          <w:rPr>
            <w:noProof/>
            <w:webHidden/>
          </w:rPr>
          <w:tab/>
        </w:r>
        <w:r w:rsidR="003D5F62">
          <w:rPr>
            <w:noProof/>
            <w:webHidden/>
          </w:rPr>
          <w:fldChar w:fldCharType="begin"/>
        </w:r>
        <w:r w:rsidR="003D5F62">
          <w:rPr>
            <w:noProof/>
            <w:webHidden/>
          </w:rPr>
          <w:instrText xml:space="preserve"> PAGEREF _Toc412752887 \h </w:instrText>
        </w:r>
        <w:r w:rsidR="003D5F62">
          <w:rPr>
            <w:noProof/>
            <w:webHidden/>
          </w:rPr>
        </w:r>
        <w:r w:rsidR="003D5F62">
          <w:rPr>
            <w:noProof/>
            <w:webHidden/>
          </w:rPr>
          <w:fldChar w:fldCharType="separate"/>
        </w:r>
        <w:r w:rsidR="003D5F62">
          <w:rPr>
            <w:noProof/>
            <w:webHidden/>
          </w:rPr>
          <w:t>40</w:t>
        </w:r>
        <w:r w:rsidR="003D5F62">
          <w:rPr>
            <w:noProof/>
            <w:webHidden/>
          </w:rPr>
          <w:fldChar w:fldCharType="end"/>
        </w:r>
      </w:hyperlink>
    </w:p>
    <w:p w14:paraId="0D03E624" w14:textId="77777777" w:rsidR="003D5F62" w:rsidRDefault="00C96FCC">
      <w:pPr>
        <w:pStyle w:val="TOC1"/>
        <w:rPr>
          <w:rFonts w:asciiTheme="minorHAnsi" w:eastAsiaTheme="minorEastAsia" w:hAnsiTheme="minorHAnsi" w:cstheme="minorBidi"/>
          <w:noProof/>
          <w:szCs w:val="22"/>
          <w:lang w:eastAsia="lv-LV" w:bidi="ar-SA"/>
        </w:rPr>
      </w:pPr>
      <w:hyperlink w:anchor="_Toc412752888" w:history="1">
        <w:r w:rsidR="003D5F62" w:rsidRPr="00B2332F">
          <w:rPr>
            <w:rStyle w:val="Hyperlink"/>
            <w:noProof/>
          </w:rPr>
          <w:t>3.</w:t>
        </w:r>
        <w:r w:rsidR="003D5F62">
          <w:rPr>
            <w:rFonts w:asciiTheme="minorHAnsi" w:eastAsiaTheme="minorEastAsia" w:hAnsiTheme="minorHAnsi" w:cstheme="minorBidi"/>
            <w:noProof/>
            <w:szCs w:val="22"/>
            <w:lang w:eastAsia="lv-LV" w:bidi="ar-SA"/>
          </w:rPr>
          <w:tab/>
        </w:r>
        <w:r w:rsidR="003D5F62" w:rsidRPr="00B2332F">
          <w:rPr>
            <w:rStyle w:val="Hyperlink"/>
            <w:noProof/>
          </w:rPr>
          <w:t>Līdzšinējās pieredzes analīze</w:t>
        </w:r>
        <w:r w:rsidR="003D5F62">
          <w:rPr>
            <w:noProof/>
            <w:webHidden/>
          </w:rPr>
          <w:tab/>
        </w:r>
        <w:r w:rsidR="003D5F62">
          <w:rPr>
            <w:noProof/>
            <w:webHidden/>
          </w:rPr>
          <w:fldChar w:fldCharType="begin"/>
        </w:r>
        <w:r w:rsidR="003D5F62">
          <w:rPr>
            <w:noProof/>
            <w:webHidden/>
          </w:rPr>
          <w:instrText xml:space="preserve"> PAGEREF _Toc412752888 \h </w:instrText>
        </w:r>
        <w:r w:rsidR="003D5F62">
          <w:rPr>
            <w:noProof/>
            <w:webHidden/>
          </w:rPr>
        </w:r>
        <w:r w:rsidR="003D5F62">
          <w:rPr>
            <w:noProof/>
            <w:webHidden/>
          </w:rPr>
          <w:fldChar w:fldCharType="separate"/>
        </w:r>
        <w:r w:rsidR="003D5F62">
          <w:rPr>
            <w:noProof/>
            <w:webHidden/>
          </w:rPr>
          <w:t>42</w:t>
        </w:r>
        <w:r w:rsidR="003D5F62">
          <w:rPr>
            <w:noProof/>
            <w:webHidden/>
          </w:rPr>
          <w:fldChar w:fldCharType="end"/>
        </w:r>
      </w:hyperlink>
    </w:p>
    <w:p w14:paraId="69A0A6DA"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889" w:history="1">
        <w:r w:rsidR="003D5F62" w:rsidRPr="00B2332F">
          <w:rPr>
            <w:rStyle w:val="Hyperlink"/>
            <w:noProof/>
          </w:rPr>
          <w:t>3.1.</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Pieredzes raksturojums 2007. – 2013.gada Eiropas Savienības fondu plānošanas periodā</w:t>
        </w:r>
        <w:r w:rsidR="003D5F62">
          <w:rPr>
            <w:noProof/>
            <w:webHidden/>
          </w:rPr>
          <w:tab/>
        </w:r>
        <w:r w:rsidR="003D5F62">
          <w:rPr>
            <w:noProof/>
            <w:webHidden/>
          </w:rPr>
          <w:fldChar w:fldCharType="begin"/>
        </w:r>
        <w:r w:rsidR="003D5F62">
          <w:rPr>
            <w:noProof/>
            <w:webHidden/>
          </w:rPr>
          <w:instrText xml:space="preserve"> PAGEREF _Toc412752889 \h </w:instrText>
        </w:r>
        <w:r w:rsidR="003D5F62">
          <w:rPr>
            <w:noProof/>
            <w:webHidden/>
          </w:rPr>
        </w:r>
        <w:r w:rsidR="003D5F62">
          <w:rPr>
            <w:noProof/>
            <w:webHidden/>
          </w:rPr>
          <w:fldChar w:fldCharType="separate"/>
        </w:r>
        <w:r w:rsidR="003D5F62">
          <w:rPr>
            <w:noProof/>
            <w:webHidden/>
          </w:rPr>
          <w:t>42</w:t>
        </w:r>
        <w:r w:rsidR="003D5F62">
          <w:rPr>
            <w:noProof/>
            <w:webHidden/>
          </w:rPr>
          <w:fldChar w:fldCharType="end"/>
        </w:r>
      </w:hyperlink>
    </w:p>
    <w:p w14:paraId="532DE6BD"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890" w:history="1">
        <w:r w:rsidR="003D5F62" w:rsidRPr="00B2332F">
          <w:rPr>
            <w:rStyle w:val="Hyperlink"/>
            <w:noProof/>
          </w:rPr>
          <w:t>3.2.</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Iegūtās pieredzes pozitīvās un negatīvās atziņas</w:t>
        </w:r>
        <w:r w:rsidR="003D5F62">
          <w:rPr>
            <w:noProof/>
            <w:webHidden/>
          </w:rPr>
          <w:tab/>
        </w:r>
        <w:r w:rsidR="003D5F62">
          <w:rPr>
            <w:noProof/>
            <w:webHidden/>
          </w:rPr>
          <w:fldChar w:fldCharType="begin"/>
        </w:r>
        <w:r w:rsidR="003D5F62">
          <w:rPr>
            <w:noProof/>
            <w:webHidden/>
          </w:rPr>
          <w:instrText xml:space="preserve"> PAGEREF _Toc412752890 \h </w:instrText>
        </w:r>
        <w:r w:rsidR="003D5F62">
          <w:rPr>
            <w:noProof/>
            <w:webHidden/>
          </w:rPr>
        </w:r>
        <w:r w:rsidR="003D5F62">
          <w:rPr>
            <w:noProof/>
            <w:webHidden/>
          </w:rPr>
          <w:fldChar w:fldCharType="separate"/>
        </w:r>
        <w:r w:rsidR="003D5F62">
          <w:rPr>
            <w:noProof/>
            <w:webHidden/>
          </w:rPr>
          <w:t>46</w:t>
        </w:r>
        <w:r w:rsidR="003D5F62">
          <w:rPr>
            <w:noProof/>
            <w:webHidden/>
          </w:rPr>
          <w:fldChar w:fldCharType="end"/>
        </w:r>
      </w:hyperlink>
    </w:p>
    <w:p w14:paraId="22F9CFEE"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891" w:history="1">
        <w:r w:rsidR="003D5F62" w:rsidRPr="00B2332F">
          <w:rPr>
            <w:rStyle w:val="Hyperlink"/>
            <w:noProof/>
          </w:rPr>
          <w:t>3.3.</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Citu valstu pieredzes analīze</w:t>
        </w:r>
        <w:r w:rsidR="003D5F62">
          <w:rPr>
            <w:noProof/>
            <w:webHidden/>
          </w:rPr>
          <w:tab/>
        </w:r>
        <w:r w:rsidR="003D5F62">
          <w:rPr>
            <w:noProof/>
            <w:webHidden/>
          </w:rPr>
          <w:fldChar w:fldCharType="begin"/>
        </w:r>
        <w:r w:rsidR="003D5F62">
          <w:rPr>
            <w:noProof/>
            <w:webHidden/>
          </w:rPr>
          <w:instrText xml:space="preserve"> PAGEREF _Toc412752891 \h </w:instrText>
        </w:r>
        <w:r w:rsidR="003D5F62">
          <w:rPr>
            <w:noProof/>
            <w:webHidden/>
          </w:rPr>
        </w:r>
        <w:r w:rsidR="003D5F62">
          <w:rPr>
            <w:noProof/>
            <w:webHidden/>
          </w:rPr>
          <w:fldChar w:fldCharType="separate"/>
        </w:r>
        <w:r w:rsidR="003D5F62">
          <w:rPr>
            <w:noProof/>
            <w:webHidden/>
          </w:rPr>
          <w:t>48</w:t>
        </w:r>
        <w:r w:rsidR="003D5F62">
          <w:rPr>
            <w:noProof/>
            <w:webHidden/>
          </w:rPr>
          <w:fldChar w:fldCharType="end"/>
        </w:r>
      </w:hyperlink>
    </w:p>
    <w:p w14:paraId="64AAAD2F"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892" w:history="1">
        <w:r w:rsidR="003D5F62" w:rsidRPr="00B2332F">
          <w:rPr>
            <w:rStyle w:val="Hyperlink"/>
            <w:noProof/>
          </w:rPr>
          <w:t>3.3.1.</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Lietuvas pieredze</w:t>
        </w:r>
        <w:r w:rsidR="003D5F62">
          <w:rPr>
            <w:noProof/>
            <w:webHidden/>
          </w:rPr>
          <w:tab/>
        </w:r>
        <w:r w:rsidR="003D5F62">
          <w:rPr>
            <w:noProof/>
            <w:webHidden/>
          </w:rPr>
          <w:fldChar w:fldCharType="begin"/>
        </w:r>
        <w:r w:rsidR="003D5F62">
          <w:rPr>
            <w:noProof/>
            <w:webHidden/>
          </w:rPr>
          <w:instrText xml:space="preserve"> PAGEREF _Toc412752892 \h </w:instrText>
        </w:r>
        <w:r w:rsidR="003D5F62">
          <w:rPr>
            <w:noProof/>
            <w:webHidden/>
          </w:rPr>
        </w:r>
        <w:r w:rsidR="003D5F62">
          <w:rPr>
            <w:noProof/>
            <w:webHidden/>
          </w:rPr>
          <w:fldChar w:fldCharType="separate"/>
        </w:r>
        <w:r w:rsidR="003D5F62">
          <w:rPr>
            <w:noProof/>
            <w:webHidden/>
          </w:rPr>
          <w:t>48</w:t>
        </w:r>
        <w:r w:rsidR="003D5F62">
          <w:rPr>
            <w:noProof/>
            <w:webHidden/>
          </w:rPr>
          <w:fldChar w:fldCharType="end"/>
        </w:r>
      </w:hyperlink>
    </w:p>
    <w:p w14:paraId="02C2C81C"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893" w:history="1">
        <w:r w:rsidR="003D5F62" w:rsidRPr="00B2332F">
          <w:rPr>
            <w:rStyle w:val="Hyperlink"/>
            <w:noProof/>
          </w:rPr>
          <w:t>3.3.2.</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Igaunijas pieredze</w:t>
        </w:r>
        <w:r w:rsidR="003D5F62">
          <w:rPr>
            <w:noProof/>
            <w:webHidden/>
          </w:rPr>
          <w:tab/>
        </w:r>
        <w:r w:rsidR="003D5F62">
          <w:rPr>
            <w:noProof/>
            <w:webHidden/>
          </w:rPr>
          <w:fldChar w:fldCharType="begin"/>
        </w:r>
        <w:r w:rsidR="003D5F62">
          <w:rPr>
            <w:noProof/>
            <w:webHidden/>
          </w:rPr>
          <w:instrText xml:space="preserve"> PAGEREF _Toc412752893 \h </w:instrText>
        </w:r>
        <w:r w:rsidR="003D5F62">
          <w:rPr>
            <w:noProof/>
            <w:webHidden/>
          </w:rPr>
        </w:r>
        <w:r w:rsidR="003D5F62">
          <w:rPr>
            <w:noProof/>
            <w:webHidden/>
          </w:rPr>
          <w:fldChar w:fldCharType="separate"/>
        </w:r>
        <w:r w:rsidR="003D5F62">
          <w:rPr>
            <w:noProof/>
            <w:webHidden/>
          </w:rPr>
          <w:t>50</w:t>
        </w:r>
        <w:r w:rsidR="003D5F62">
          <w:rPr>
            <w:noProof/>
            <w:webHidden/>
          </w:rPr>
          <w:fldChar w:fldCharType="end"/>
        </w:r>
      </w:hyperlink>
    </w:p>
    <w:p w14:paraId="05837A18"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894" w:history="1">
        <w:r w:rsidR="003D5F62" w:rsidRPr="00B2332F">
          <w:rPr>
            <w:rStyle w:val="Hyperlink"/>
            <w:noProof/>
          </w:rPr>
          <w:t>3.3.3.</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Vācijas pieredze</w:t>
        </w:r>
        <w:r w:rsidR="003D5F62">
          <w:rPr>
            <w:noProof/>
            <w:webHidden/>
          </w:rPr>
          <w:tab/>
        </w:r>
        <w:r w:rsidR="003D5F62">
          <w:rPr>
            <w:noProof/>
            <w:webHidden/>
          </w:rPr>
          <w:fldChar w:fldCharType="begin"/>
        </w:r>
        <w:r w:rsidR="003D5F62">
          <w:rPr>
            <w:noProof/>
            <w:webHidden/>
          </w:rPr>
          <w:instrText xml:space="preserve"> PAGEREF _Toc412752894 \h </w:instrText>
        </w:r>
        <w:r w:rsidR="003D5F62">
          <w:rPr>
            <w:noProof/>
            <w:webHidden/>
          </w:rPr>
        </w:r>
        <w:r w:rsidR="003D5F62">
          <w:rPr>
            <w:noProof/>
            <w:webHidden/>
          </w:rPr>
          <w:fldChar w:fldCharType="separate"/>
        </w:r>
        <w:r w:rsidR="003D5F62">
          <w:rPr>
            <w:noProof/>
            <w:webHidden/>
          </w:rPr>
          <w:t>53</w:t>
        </w:r>
        <w:r w:rsidR="003D5F62">
          <w:rPr>
            <w:noProof/>
            <w:webHidden/>
          </w:rPr>
          <w:fldChar w:fldCharType="end"/>
        </w:r>
      </w:hyperlink>
    </w:p>
    <w:p w14:paraId="1FEFACBC"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895" w:history="1">
        <w:r w:rsidR="003D5F62" w:rsidRPr="00B2332F">
          <w:rPr>
            <w:rStyle w:val="Hyperlink"/>
            <w:noProof/>
          </w:rPr>
          <w:t>3.4.</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Iegūto atziņu piemērošana daudzdzīvokļu māju energoefektivitātes paaugstināšanas finanšu instrumenta izstrādē</w:t>
        </w:r>
        <w:r w:rsidR="003D5F62">
          <w:rPr>
            <w:noProof/>
            <w:webHidden/>
          </w:rPr>
          <w:tab/>
        </w:r>
        <w:r w:rsidR="003D5F62">
          <w:rPr>
            <w:noProof/>
            <w:webHidden/>
          </w:rPr>
          <w:fldChar w:fldCharType="begin"/>
        </w:r>
        <w:r w:rsidR="003D5F62">
          <w:rPr>
            <w:noProof/>
            <w:webHidden/>
          </w:rPr>
          <w:instrText xml:space="preserve"> PAGEREF _Toc412752895 \h </w:instrText>
        </w:r>
        <w:r w:rsidR="003D5F62">
          <w:rPr>
            <w:noProof/>
            <w:webHidden/>
          </w:rPr>
        </w:r>
        <w:r w:rsidR="003D5F62">
          <w:rPr>
            <w:noProof/>
            <w:webHidden/>
          </w:rPr>
          <w:fldChar w:fldCharType="separate"/>
        </w:r>
        <w:r w:rsidR="003D5F62">
          <w:rPr>
            <w:noProof/>
            <w:webHidden/>
          </w:rPr>
          <w:t>53</w:t>
        </w:r>
        <w:r w:rsidR="003D5F62">
          <w:rPr>
            <w:noProof/>
            <w:webHidden/>
          </w:rPr>
          <w:fldChar w:fldCharType="end"/>
        </w:r>
      </w:hyperlink>
    </w:p>
    <w:p w14:paraId="48C273BD" w14:textId="77777777" w:rsidR="003D5F62" w:rsidRDefault="00C96FCC">
      <w:pPr>
        <w:pStyle w:val="TOC1"/>
        <w:rPr>
          <w:rFonts w:asciiTheme="minorHAnsi" w:eastAsiaTheme="minorEastAsia" w:hAnsiTheme="minorHAnsi" w:cstheme="minorBidi"/>
          <w:noProof/>
          <w:szCs w:val="22"/>
          <w:lang w:eastAsia="lv-LV" w:bidi="ar-SA"/>
        </w:rPr>
      </w:pPr>
      <w:hyperlink w:anchor="_Toc412752896" w:history="1">
        <w:r w:rsidR="003D5F62" w:rsidRPr="00B2332F">
          <w:rPr>
            <w:rStyle w:val="Hyperlink"/>
            <w:noProof/>
          </w:rPr>
          <w:t>4.</w:t>
        </w:r>
        <w:r w:rsidR="003D5F62">
          <w:rPr>
            <w:rFonts w:asciiTheme="minorHAnsi" w:eastAsiaTheme="minorEastAsia" w:hAnsiTheme="minorHAnsi" w:cstheme="minorBidi"/>
            <w:noProof/>
            <w:szCs w:val="22"/>
            <w:lang w:eastAsia="lv-LV" w:bidi="ar-SA"/>
          </w:rPr>
          <w:tab/>
        </w:r>
        <w:r w:rsidR="003D5F62" w:rsidRPr="00B2332F">
          <w:rPr>
            <w:rStyle w:val="Hyperlink"/>
            <w:noProof/>
          </w:rPr>
          <w:t>Tirgus nepilnību izvērtējums</w:t>
        </w:r>
        <w:r w:rsidR="003D5F62">
          <w:rPr>
            <w:noProof/>
            <w:webHidden/>
          </w:rPr>
          <w:tab/>
        </w:r>
        <w:r w:rsidR="003D5F62">
          <w:rPr>
            <w:noProof/>
            <w:webHidden/>
          </w:rPr>
          <w:fldChar w:fldCharType="begin"/>
        </w:r>
        <w:r w:rsidR="003D5F62">
          <w:rPr>
            <w:noProof/>
            <w:webHidden/>
          </w:rPr>
          <w:instrText xml:space="preserve"> PAGEREF _Toc412752896 \h </w:instrText>
        </w:r>
        <w:r w:rsidR="003D5F62">
          <w:rPr>
            <w:noProof/>
            <w:webHidden/>
          </w:rPr>
        </w:r>
        <w:r w:rsidR="003D5F62">
          <w:rPr>
            <w:noProof/>
            <w:webHidden/>
          </w:rPr>
          <w:fldChar w:fldCharType="separate"/>
        </w:r>
        <w:r w:rsidR="003D5F62">
          <w:rPr>
            <w:noProof/>
            <w:webHidden/>
          </w:rPr>
          <w:t>54</w:t>
        </w:r>
        <w:r w:rsidR="003D5F62">
          <w:rPr>
            <w:noProof/>
            <w:webHidden/>
          </w:rPr>
          <w:fldChar w:fldCharType="end"/>
        </w:r>
      </w:hyperlink>
    </w:p>
    <w:p w14:paraId="66DF073E"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897" w:history="1">
        <w:r w:rsidR="003D5F62" w:rsidRPr="00B2332F">
          <w:rPr>
            <w:rStyle w:val="Hyperlink"/>
            <w:noProof/>
          </w:rPr>
          <w:t>4.1.</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Tirgus nepilnību izvērtējuma metodika</w:t>
        </w:r>
        <w:r w:rsidR="003D5F62">
          <w:rPr>
            <w:noProof/>
            <w:webHidden/>
          </w:rPr>
          <w:tab/>
        </w:r>
        <w:r w:rsidR="003D5F62">
          <w:rPr>
            <w:noProof/>
            <w:webHidden/>
          </w:rPr>
          <w:fldChar w:fldCharType="begin"/>
        </w:r>
        <w:r w:rsidR="003D5F62">
          <w:rPr>
            <w:noProof/>
            <w:webHidden/>
          </w:rPr>
          <w:instrText xml:space="preserve"> PAGEREF _Toc412752897 \h </w:instrText>
        </w:r>
        <w:r w:rsidR="003D5F62">
          <w:rPr>
            <w:noProof/>
            <w:webHidden/>
          </w:rPr>
        </w:r>
        <w:r w:rsidR="003D5F62">
          <w:rPr>
            <w:noProof/>
            <w:webHidden/>
          </w:rPr>
          <w:fldChar w:fldCharType="separate"/>
        </w:r>
        <w:r w:rsidR="003D5F62">
          <w:rPr>
            <w:noProof/>
            <w:webHidden/>
          </w:rPr>
          <w:t>54</w:t>
        </w:r>
        <w:r w:rsidR="003D5F62">
          <w:rPr>
            <w:noProof/>
            <w:webHidden/>
          </w:rPr>
          <w:fldChar w:fldCharType="end"/>
        </w:r>
      </w:hyperlink>
    </w:p>
    <w:p w14:paraId="1525B523"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898" w:history="1">
        <w:r w:rsidR="003D5F62" w:rsidRPr="00B2332F">
          <w:rPr>
            <w:rStyle w:val="Hyperlink"/>
            <w:noProof/>
          </w:rPr>
          <w:t>4.2.</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Energoefektivitātes paaugstināšanas pasākumu un finanšu resursu pieprasījuma analīze</w:t>
        </w:r>
        <w:r w:rsidR="003D5F62">
          <w:rPr>
            <w:noProof/>
            <w:webHidden/>
          </w:rPr>
          <w:tab/>
        </w:r>
        <w:r w:rsidR="003D5F62">
          <w:rPr>
            <w:noProof/>
            <w:webHidden/>
          </w:rPr>
          <w:fldChar w:fldCharType="begin"/>
        </w:r>
        <w:r w:rsidR="003D5F62">
          <w:rPr>
            <w:noProof/>
            <w:webHidden/>
          </w:rPr>
          <w:instrText xml:space="preserve"> PAGEREF _Toc412752898 \h </w:instrText>
        </w:r>
        <w:r w:rsidR="003D5F62">
          <w:rPr>
            <w:noProof/>
            <w:webHidden/>
          </w:rPr>
        </w:r>
        <w:r w:rsidR="003D5F62">
          <w:rPr>
            <w:noProof/>
            <w:webHidden/>
          </w:rPr>
          <w:fldChar w:fldCharType="separate"/>
        </w:r>
        <w:r w:rsidR="003D5F62">
          <w:rPr>
            <w:noProof/>
            <w:webHidden/>
          </w:rPr>
          <w:t>56</w:t>
        </w:r>
        <w:r w:rsidR="003D5F62">
          <w:rPr>
            <w:noProof/>
            <w:webHidden/>
          </w:rPr>
          <w:fldChar w:fldCharType="end"/>
        </w:r>
      </w:hyperlink>
    </w:p>
    <w:p w14:paraId="62A2AA7F"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899" w:history="1">
        <w:r w:rsidR="003D5F62" w:rsidRPr="00B2332F">
          <w:rPr>
            <w:rStyle w:val="Hyperlink"/>
            <w:noProof/>
          </w:rPr>
          <w:t>4.2.1.</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Daudzdzīvokļu māju sektora kopējās finanšu nepieciešamības novērtējums</w:t>
        </w:r>
        <w:r w:rsidR="003D5F62">
          <w:rPr>
            <w:noProof/>
            <w:webHidden/>
          </w:rPr>
          <w:tab/>
        </w:r>
        <w:r w:rsidR="003D5F62">
          <w:rPr>
            <w:noProof/>
            <w:webHidden/>
          </w:rPr>
          <w:fldChar w:fldCharType="begin"/>
        </w:r>
        <w:r w:rsidR="003D5F62">
          <w:rPr>
            <w:noProof/>
            <w:webHidden/>
          </w:rPr>
          <w:instrText xml:space="preserve"> PAGEREF _Toc412752899 \h </w:instrText>
        </w:r>
        <w:r w:rsidR="003D5F62">
          <w:rPr>
            <w:noProof/>
            <w:webHidden/>
          </w:rPr>
        </w:r>
        <w:r w:rsidR="003D5F62">
          <w:rPr>
            <w:noProof/>
            <w:webHidden/>
          </w:rPr>
          <w:fldChar w:fldCharType="separate"/>
        </w:r>
        <w:r w:rsidR="003D5F62">
          <w:rPr>
            <w:noProof/>
            <w:webHidden/>
          </w:rPr>
          <w:t>56</w:t>
        </w:r>
        <w:r w:rsidR="003D5F62">
          <w:rPr>
            <w:noProof/>
            <w:webHidden/>
          </w:rPr>
          <w:fldChar w:fldCharType="end"/>
        </w:r>
      </w:hyperlink>
    </w:p>
    <w:p w14:paraId="1573BF7A"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00" w:history="1">
        <w:r w:rsidR="003D5F62" w:rsidRPr="00B2332F">
          <w:rPr>
            <w:rStyle w:val="Hyperlink"/>
            <w:noProof/>
          </w:rPr>
          <w:t>4.2.2.</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Daudzdzīvokļu māju energoefektivitātes paaugstināšanas projektu finanšu atdeve</w:t>
        </w:r>
        <w:r w:rsidR="003D5F62">
          <w:rPr>
            <w:noProof/>
            <w:webHidden/>
          </w:rPr>
          <w:tab/>
        </w:r>
        <w:r w:rsidR="003D5F62">
          <w:rPr>
            <w:noProof/>
            <w:webHidden/>
          </w:rPr>
          <w:tab/>
        </w:r>
        <w:r w:rsidR="003D5F62">
          <w:rPr>
            <w:noProof/>
            <w:webHidden/>
          </w:rPr>
          <w:fldChar w:fldCharType="begin"/>
        </w:r>
        <w:r w:rsidR="003D5F62">
          <w:rPr>
            <w:noProof/>
            <w:webHidden/>
          </w:rPr>
          <w:instrText xml:space="preserve"> PAGEREF _Toc412752900 \h </w:instrText>
        </w:r>
        <w:r w:rsidR="003D5F62">
          <w:rPr>
            <w:noProof/>
            <w:webHidden/>
          </w:rPr>
        </w:r>
        <w:r w:rsidR="003D5F62">
          <w:rPr>
            <w:noProof/>
            <w:webHidden/>
          </w:rPr>
          <w:fldChar w:fldCharType="separate"/>
        </w:r>
        <w:r w:rsidR="003D5F62">
          <w:rPr>
            <w:noProof/>
            <w:webHidden/>
          </w:rPr>
          <w:t>57</w:t>
        </w:r>
        <w:r w:rsidR="003D5F62">
          <w:rPr>
            <w:noProof/>
            <w:webHidden/>
          </w:rPr>
          <w:fldChar w:fldCharType="end"/>
        </w:r>
      </w:hyperlink>
    </w:p>
    <w:p w14:paraId="14857008"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01" w:history="1">
        <w:r w:rsidR="003D5F62" w:rsidRPr="00B2332F">
          <w:rPr>
            <w:rStyle w:val="Hyperlink"/>
            <w:noProof/>
          </w:rPr>
          <w:t>4.2.3.</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Daudzdzīvokļu māju energoefektivitātes paaugstināšanas projektu ekonomiskā atdeve</w:t>
        </w:r>
        <w:r w:rsidR="003D5F62">
          <w:rPr>
            <w:noProof/>
            <w:webHidden/>
          </w:rPr>
          <w:tab/>
        </w:r>
        <w:r w:rsidR="003D5F62">
          <w:rPr>
            <w:noProof/>
            <w:webHidden/>
          </w:rPr>
          <w:fldChar w:fldCharType="begin"/>
        </w:r>
        <w:r w:rsidR="003D5F62">
          <w:rPr>
            <w:noProof/>
            <w:webHidden/>
          </w:rPr>
          <w:instrText xml:space="preserve"> PAGEREF _Toc412752901 \h </w:instrText>
        </w:r>
        <w:r w:rsidR="003D5F62">
          <w:rPr>
            <w:noProof/>
            <w:webHidden/>
          </w:rPr>
        </w:r>
        <w:r w:rsidR="003D5F62">
          <w:rPr>
            <w:noProof/>
            <w:webHidden/>
          </w:rPr>
          <w:fldChar w:fldCharType="separate"/>
        </w:r>
        <w:r w:rsidR="003D5F62">
          <w:rPr>
            <w:noProof/>
            <w:webHidden/>
          </w:rPr>
          <w:t>61</w:t>
        </w:r>
        <w:r w:rsidR="003D5F62">
          <w:rPr>
            <w:noProof/>
            <w:webHidden/>
          </w:rPr>
          <w:fldChar w:fldCharType="end"/>
        </w:r>
      </w:hyperlink>
    </w:p>
    <w:p w14:paraId="5E27AC09"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02" w:history="1">
        <w:r w:rsidR="003D5F62" w:rsidRPr="00B2332F">
          <w:rPr>
            <w:rStyle w:val="Hyperlink"/>
            <w:noProof/>
          </w:rPr>
          <w:t>4.2.4.</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Mājsaimniecību maksātspējas analīze</w:t>
        </w:r>
        <w:r w:rsidR="003D5F62">
          <w:rPr>
            <w:noProof/>
            <w:webHidden/>
          </w:rPr>
          <w:tab/>
        </w:r>
        <w:r w:rsidR="003D5F62">
          <w:rPr>
            <w:noProof/>
            <w:webHidden/>
          </w:rPr>
          <w:fldChar w:fldCharType="begin"/>
        </w:r>
        <w:r w:rsidR="003D5F62">
          <w:rPr>
            <w:noProof/>
            <w:webHidden/>
          </w:rPr>
          <w:instrText xml:space="preserve"> PAGEREF _Toc412752902 \h </w:instrText>
        </w:r>
        <w:r w:rsidR="003D5F62">
          <w:rPr>
            <w:noProof/>
            <w:webHidden/>
          </w:rPr>
        </w:r>
        <w:r w:rsidR="003D5F62">
          <w:rPr>
            <w:noProof/>
            <w:webHidden/>
          </w:rPr>
          <w:fldChar w:fldCharType="separate"/>
        </w:r>
        <w:r w:rsidR="003D5F62">
          <w:rPr>
            <w:noProof/>
            <w:webHidden/>
          </w:rPr>
          <w:t>62</w:t>
        </w:r>
        <w:r w:rsidR="003D5F62">
          <w:rPr>
            <w:noProof/>
            <w:webHidden/>
          </w:rPr>
          <w:fldChar w:fldCharType="end"/>
        </w:r>
      </w:hyperlink>
    </w:p>
    <w:p w14:paraId="32FFB9E6"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03" w:history="1">
        <w:r w:rsidR="003D5F62" w:rsidRPr="00B2332F">
          <w:rPr>
            <w:rStyle w:val="Hyperlink"/>
            <w:noProof/>
          </w:rPr>
          <w:t>4.2.5.</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Daudzdzīvokļu māju īpašnieku privātais finansējums</w:t>
        </w:r>
        <w:r w:rsidR="003D5F62">
          <w:rPr>
            <w:noProof/>
            <w:webHidden/>
          </w:rPr>
          <w:tab/>
        </w:r>
        <w:r w:rsidR="003D5F62">
          <w:rPr>
            <w:noProof/>
            <w:webHidden/>
          </w:rPr>
          <w:fldChar w:fldCharType="begin"/>
        </w:r>
        <w:r w:rsidR="003D5F62">
          <w:rPr>
            <w:noProof/>
            <w:webHidden/>
          </w:rPr>
          <w:instrText xml:space="preserve"> PAGEREF _Toc412752903 \h </w:instrText>
        </w:r>
        <w:r w:rsidR="003D5F62">
          <w:rPr>
            <w:noProof/>
            <w:webHidden/>
          </w:rPr>
        </w:r>
        <w:r w:rsidR="003D5F62">
          <w:rPr>
            <w:noProof/>
            <w:webHidden/>
          </w:rPr>
          <w:fldChar w:fldCharType="separate"/>
        </w:r>
        <w:r w:rsidR="003D5F62">
          <w:rPr>
            <w:noProof/>
            <w:webHidden/>
          </w:rPr>
          <w:t>63</w:t>
        </w:r>
        <w:r w:rsidR="003D5F62">
          <w:rPr>
            <w:noProof/>
            <w:webHidden/>
          </w:rPr>
          <w:fldChar w:fldCharType="end"/>
        </w:r>
      </w:hyperlink>
    </w:p>
    <w:p w14:paraId="178B8439"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04" w:history="1">
        <w:r w:rsidR="003D5F62" w:rsidRPr="00B2332F">
          <w:rPr>
            <w:rStyle w:val="Hyperlink"/>
            <w:noProof/>
          </w:rPr>
          <w:t>4.2.6.</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Finanšu pieprasījumu ietekmējošie faktori</w:t>
        </w:r>
        <w:r w:rsidR="003D5F62">
          <w:rPr>
            <w:noProof/>
            <w:webHidden/>
          </w:rPr>
          <w:tab/>
        </w:r>
        <w:r w:rsidR="003D5F62">
          <w:rPr>
            <w:noProof/>
            <w:webHidden/>
          </w:rPr>
          <w:fldChar w:fldCharType="begin"/>
        </w:r>
        <w:r w:rsidR="003D5F62">
          <w:rPr>
            <w:noProof/>
            <w:webHidden/>
          </w:rPr>
          <w:instrText xml:space="preserve"> PAGEREF _Toc412752904 \h </w:instrText>
        </w:r>
        <w:r w:rsidR="003D5F62">
          <w:rPr>
            <w:noProof/>
            <w:webHidden/>
          </w:rPr>
        </w:r>
        <w:r w:rsidR="003D5F62">
          <w:rPr>
            <w:noProof/>
            <w:webHidden/>
          </w:rPr>
          <w:fldChar w:fldCharType="separate"/>
        </w:r>
        <w:r w:rsidR="003D5F62">
          <w:rPr>
            <w:noProof/>
            <w:webHidden/>
          </w:rPr>
          <w:t>66</w:t>
        </w:r>
        <w:r w:rsidR="003D5F62">
          <w:rPr>
            <w:noProof/>
            <w:webHidden/>
          </w:rPr>
          <w:fldChar w:fldCharType="end"/>
        </w:r>
      </w:hyperlink>
    </w:p>
    <w:p w14:paraId="5E5C461D"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05" w:history="1">
        <w:r w:rsidR="003D5F62" w:rsidRPr="00B2332F">
          <w:rPr>
            <w:rStyle w:val="Hyperlink"/>
            <w:noProof/>
          </w:rPr>
          <w:t>4.2.7.</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Finanšu pieprasījuma prognoze</w:t>
        </w:r>
        <w:r w:rsidR="003D5F62">
          <w:rPr>
            <w:noProof/>
            <w:webHidden/>
          </w:rPr>
          <w:tab/>
        </w:r>
        <w:r w:rsidR="003D5F62">
          <w:rPr>
            <w:noProof/>
            <w:webHidden/>
          </w:rPr>
          <w:fldChar w:fldCharType="begin"/>
        </w:r>
        <w:r w:rsidR="003D5F62">
          <w:rPr>
            <w:noProof/>
            <w:webHidden/>
          </w:rPr>
          <w:instrText xml:space="preserve"> PAGEREF _Toc412752905 \h </w:instrText>
        </w:r>
        <w:r w:rsidR="003D5F62">
          <w:rPr>
            <w:noProof/>
            <w:webHidden/>
          </w:rPr>
        </w:r>
        <w:r w:rsidR="003D5F62">
          <w:rPr>
            <w:noProof/>
            <w:webHidden/>
          </w:rPr>
          <w:fldChar w:fldCharType="separate"/>
        </w:r>
        <w:r w:rsidR="003D5F62">
          <w:rPr>
            <w:noProof/>
            <w:webHidden/>
          </w:rPr>
          <w:t>67</w:t>
        </w:r>
        <w:r w:rsidR="003D5F62">
          <w:rPr>
            <w:noProof/>
            <w:webHidden/>
          </w:rPr>
          <w:fldChar w:fldCharType="end"/>
        </w:r>
      </w:hyperlink>
    </w:p>
    <w:p w14:paraId="14FAA459"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06" w:history="1">
        <w:r w:rsidR="003D5F62" w:rsidRPr="00B2332F">
          <w:rPr>
            <w:rStyle w:val="Hyperlink"/>
            <w:noProof/>
          </w:rPr>
          <w:t>4.3.</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Energoefektivitātes paaugstināšanas pasākumu un finanšu resursu piedāvājuma analīze</w:t>
        </w:r>
        <w:r w:rsidR="003D5F62">
          <w:rPr>
            <w:noProof/>
            <w:webHidden/>
          </w:rPr>
          <w:tab/>
        </w:r>
        <w:r w:rsidR="003D5F62">
          <w:rPr>
            <w:noProof/>
            <w:webHidden/>
          </w:rPr>
          <w:fldChar w:fldCharType="begin"/>
        </w:r>
        <w:r w:rsidR="003D5F62">
          <w:rPr>
            <w:noProof/>
            <w:webHidden/>
          </w:rPr>
          <w:instrText xml:space="preserve"> PAGEREF _Toc412752906 \h </w:instrText>
        </w:r>
        <w:r w:rsidR="003D5F62">
          <w:rPr>
            <w:noProof/>
            <w:webHidden/>
          </w:rPr>
        </w:r>
        <w:r w:rsidR="003D5F62">
          <w:rPr>
            <w:noProof/>
            <w:webHidden/>
          </w:rPr>
          <w:fldChar w:fldCharType="separate"/>
        </w:r>
        <w:r w:rsidR="003D5F62">
          <w:rPr>
            <w:noProof/>
            <w:webHidden/>
          </w:rPr>
          <w:t>70</w:t>
        </w:r>
        <w:r w:rsidR="003D5F62">
          <w:rPr>
            <w:noProof/>
            <w:webHidden/>
          </w:rPr>
          <w:fldChar w:fldCharType="end"/>
        </w:r>
      </w:hyperlink>
    </w:p>
    <w:p w14:paraId="6E7FADB1"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07" w:history="1">
        <w:r w:rsidR="003D5F62" w:rsidRPr="00B2332F">
          <w:rPr>
            <w:rStyle w:val="Hyperlink"/>
            <w:noProof/>
          </w:rPr>
          <w:t>4.3.1.</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Latvijas kredītiestāžu finanšu produkti</w:t>
        </w:r>
        <w:r w:rsidR="003D5F62">
          <w:rPr>
            <w:noProof/>
            <w:webHidden/>
          </w:rPr>
          <w:tab/>
        </w:r>
        <w:r w:rsidR="003D5F62">
          <w:rPr>
            <w:noProof/>
            <w:webHidden/>
          </w:rPr>
          <w:fldChar w:fldCharType="begin"/>
        </w:r>
        <w:r w:rsidR="003D5F62">
          <w:rPr>
            <w:noProof/>
            <w:webHidden/>
          </w:rPr>
          <w:instrText xml:space="preserve"> PAGEREF _Toc412752907 \h </w:instrText>
        </w:r>
        <w:r w:rsidR="003D5F62">
          <w:rPr>
            <w:noProof/>
            <w:webHidden/>
          </w:rPr>
        </w:r>
        <w:r w:rsidR="003D5F62">
          <w:rPr>
            <w:noProof/>
            <w:webHidden/>
          </w:rPr>
          <w:fldChar w:fldCharType="separate"/>
        </w:r>
        <w:r w:rsidR="003D5F62">
          <w:rPr>
            <w:noProof/>
            <w:webHidden/>
          </w:rPr>
          <w:t>70</w:t>
        </w:r>
        <w:r w:rsidR="003D5F62">
          <w:rPr>
            <w:noProof/>
            <w:webHidden/>
          </w:rPr>
          <w:fldChar w:fldCharType="end"/>
        </w:r>
      </w:hyperlink>
    </w:p>
    <w:p w14:paraId="33374475"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08" w:history="1">
        <w:r w:rsidR="003D5F62" w:rsidRPr="00B2332F">
          <w:rPr>
            <w:rStyle w:val="Hyperlink"/>
            <w:noProof/>
          </w:rPr>
          <w:t>4.3.2.</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Pašvaldību finansējums</w:t>
        </w:r>
        <w:r w:rsidR="003D5F62">
          <w:rPr>
            <w:noProof/>
            <w:webHidden/>
          </w:rPr>
          <w:tab/>
        </w:r>
        <w:r w:rsidR="003D5F62">
          <w:rPr>
            <w:noProof/>
            <w:webHidden/>
          </w:rPr>
          <w:fldChar w:fldCharType="begin"/>
        </w:r>
        <w:r w:rsidR="003D5F62">
          <w:rPr>
            <w:noProof/>
            <w:webHidden/>
          </w:rPr>
          <w:instrText xml:space="preserve"> PAGEREF _Toc412752908 \h </w:instrText>
        </w:r>
        <w:r w:rsidR="003D5F62">
          <w:rPr>
            <w:noProof/>
            <w:webHidden/>
          </w:rPr>
        </w:r>
        <w:r w:rsidR="003D5F62">
          <w:rPr>
            <w:noProof/>
            <w:webHidden/>
          </w:rPr>
          <w:fldChar w:fldCharType="separate"/>
        </w:r>
        <w:r w:rsidR="003D5F62">
          <w:rPr>
            <w:noProof/>
            <w:webHidden/>
          </w:rPr>
          <w:t>71</w:t>
        </w:r>
        <w:r w:rsidR="003D5F62">
          <w:rPr>
            <w:noProof/>
            <w:webHidden/>
          </w:rPr>
          <w:fldChar w:fldCharType="end"/>
        </w:r>
      </w:hyperlink>
    </w:p>
    <w:p w14:paraId="6A49F85F"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09" w:history="1">
        <w:r w:rsidR="003D5F62" w:rsidRPr="00B2332F">
          <w:rPr>
            <w:rStyle w:val="Hyperlink"/>
            <w:noProof/>
          </w:rPr>
          <w:t>4.3.3.</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Starptautisko finanšu institūciju finanšu produkti</w:t>
        </w:r>
        <w:r w:rsidR="003D5F62">
          <w:rPr>
            <w:noProof/>
            <w:webHidden/>
          </w:rPr>
          <w:tab/>
        </w:r>
        <w:r w:rsidR="003D5F62">
          <w:rPr>
            <w:noProof/>
            <w:webHidden/>
          </w:rPr>
          <w:fldChar w:fldCharType="begin"/>
        </w:r>
        <w:r w:rsidR="003D5F62">
          <w:rPr>
            <w:noProof/>
            <w:webHidden/>
          </w:rPr>
          <w:instrText xml:space="preserve"> PAGEREF _Toc412752909 \h </w:instrText>
        </w:r>
        <w:r w:rsidR="003D5F62">
          <w:rPr>
            <w:noProof/>
            <w:webHidden/>
          </w:rPr>
        </w:r>
        <w:r w:rsidR="003D5F62">
          <w:rPr>
            <w:noProof/>
            <w:webHidden/>
          </w:rPr>
          <w:fldChar w:fldCharType="separate"/>
        </w:r>
        <w:r w:rsidR="003D5F62">
          <w:rPr>
            <w:noProof/>
            <w:webHidden/>
          </w:rPr>
          <w:t>72</w:t>
        </w:r>
        <w:r w:rsidR="003D5F62">
          <w:rPr>
            <w:noProof/>
            <w:webHidden/>
          </w:rPr>
          <w:fldChar w:fldCharType="end"/>
        </w:r>
      </w:hyperlink>
    </w:p>
    <w:p w14:paraId="32CA335F"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10" w:history="1">
        <w:r w:rsidR="003D5F62" w:rsidRPr="00B2332F">
          <w:rPr>
            <w:rStyle w:val="Hyperlink"/>
            <w:noProof/>
          </w:rPr>
          <w:t>4.3.4.</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Zaļo investīciju shēmas</w:t>
        </w:r>
        <w:r w:rsidR="003D5F62">
          <w:rPr>
            <w:noProof/>
            <w:webHidden/>
          </w:rPr>
          <w:tab/>
        </w:r>
        <w:r w:rsidR="003D5F62">
          <w:rPr>
            <w:noProof/>
            <w:webHidden/>
          </w:rPr>
          <w:fldChar w:fldCharType="begin"/>
        </w:r>
        <w:r w:rsidR="003D5F62">
          <w:rPr>
            <w:noProof/>
            <w:webHidden/>
          </w:rPr>
          <w:instrText xml:space="preserve"> PAGEREF _Toc412752910 \h </w:instrText>
        </w:r>
        <w:r w:rsidR="003D5F62">
          <w:rPr>
            <w:noProof/>
            <w:webHidden/>
          </w:rPr>
        </w:r>
        <w:r w:rsidR="003D5F62">
          <w:rPr>
            <w:noProof/>
            <w:webHidden/>
          </w:rPr>
          <w:fldChar w:fldCharType="separate"/>
        </w:r>
        <w:r w:rsidR="003D5F62">
          <w:rPr>
            <w:noProof/>
            <w:webHidden/>
          </w:rPr>
          <w:t>73</w:t>
        </w:r>
        <w:r w:rsidR="003D5F62">
          <w:rPr>
            <w:noProof/>
            <w:webHidden/>
          </w:rPr>
          <w:fldChar w:fldCharType="end"/>
        </w:r>
      </w:hyperlink>
    </w:p>
    <w:p w14:paraId="12219BB5"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11" w:history="1">
        <w:r w:rsidR="003D5F62" w:rsidRPr="00B2332F">
          <w:rPr>
            <w:rStyle w:val="Hyperlink"/>
            <w:noProof/>
          </w:rPr>
          <w:t>4.3.5.</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Investīciju fondu finanšu produkti</w:t>
        </w:r>
        <w:r w:rsidR="003D5F62">
          <w:rPr>
            <w:noProof/>
            <w:webHidden/>
          </w:rPr>
          <w:tab/>
        </w:r>
        <w:r w:rsidR="003D5F62">
          <w:rPr>
            <w:noProof/>
            <w:webHidden/>
          </w:rPr>
          <w:fldChar w:fldCharType="begin"/>
        </w:r>
        <w:r w:rsidR="003D5F62">
          <w:rPr>
            <w:noProof/>
            <w:webHidden/>
          </w:rPr>
          <w:instrText xml:space="preserve"> PAGEREF _Toc412752911 \h </w:instrText>
        </w:r>
        <w:r w:rsidR="003D5F62">
          <w:rPr>
            <w:noProof/>
            <w:webHidden/>
          </w:rPr>
        </w:r>
        <w:r w:rsidR="003D5F62">
          <w:rPr>
            <w:noProof/>
            <w:webHidden/>
          </w:rPr>
          <w:fldChar w:fldCharType="separate"/>
        </w:r>
        <w:r w:rsidR="003D5F62">
          <w:rPr>
            <w:noProof/>
            <w:webHidden/>
          </w:rPr>
          <w:t>74</w:t>
        </w:r>
        <w:r w:rsidR="003D5F62">
          <w:rPr>
            <w:noProof/>
            <w:webHidden/>
          </w:rPr>
          <w:fldChar w:fldCharType="end"/>
        </w:r>
      </w:hyperlink>
    </w:p>
    <w:p w14:paraId="2E5F1A37"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12" w:history="1">
        <w:r w:rsidR="003D5F62" w:rsidRPr="00B2332F">
          <w:rPr>
            <w:rStyle w:val="Hyperlink"/>
            <w:noProof/>
          </w:rPr>
          <w:t>4.3.6.</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Energopakalpojumu sniedzēju pakalpojumi</w:t>
        </w:r>
        <w:r w:rsidR="003D5F62">
          <w:rPr>
            <w:noProof/>
            <w:webHidden/>
          </w:rPr>
          <w:tab/>
        </w:r>
        <w:r w:rsidR="003D5F62">
          <w:rPr>
            <w:noProof/>
            <w:webHidden/>
          </w:rPr>
          <w:fldChar w:fldCharType="begin"/>
        </w:r>
        <w:r w:rsidR="003D5F62">
          <w:rPr>
            <w:noProof/>
            <w:webHidden/>
          </w:rPr>
          <w:instrText xml:space="preserve"> PAGEREF _Toc412752912 \h </w:instrText>
        </w:r>
        <w:r w:rsidR="003D5F62">
          <w:rPr>
            <w:noProof/>
            <w:webHidden/>
          </w:rPr>
        </w:r>
        <w:r w:rsidR="003D5F62">
          <w:rPr>
            <w:noProof/>
            <w:webHidden/>
          </w:rPr>
          <w:fldChar w:fldCharType="separate"/>
        </w:r>
        <w:r w:rsidR="003D5F62">
          <w:rPr>
            <w:noProof/>
            <w:webHidden/>
          </w:rPr>
          <w:t>74</w:t>
        </w:r>
        <w:r w:rsidR="003D5F62">
          <w:rPr>
            <w:noProof/>
            <w:webHidden/>
          </w:rPr>
          <w:fldChar w:fldCharType="end"/>
        </w:r>
      </w:hyperlink>
    </w:p>
    <w:p w14:paraId="117D70F2"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13" w:history="1">
        <w:r w:rsidR="003D5F62" w:rsidRPr="00B2332F">
          <w:rPr>
            <w:rStyle w:val="Hyperlink"/>
            <w:noProof/>
          </w:rPr>
          <w:t>4.3.7.</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Finanšu resursu pieejamības un cenas ietekmējošo faktoru analīze</w:t>
        </w:r>
        <w:r w:rsidR="003D5F62">
          <w:rPr>
            <w:noProof/>
            <w:webHidden/>
          </w:rPr>
          <w:tab/>
        </w:r>
        <w:r w:rsidR="003D5F62">
          <w:rPr>
            <w:noProof/>
            <w:webHidden/>
          </w:rPr>
          <w:fldChar w:fldCharType="begin"/>
        </w:r>
        <w:r w:rsidR="003D5F62">
          <w:rPr>
            <w:noProof/>
            <w:webHidden/>
          </w:rPr>
          <w:instrText xml:space="preserve"> PAGEREF _Toc412752913 \h </w:instrText>
        </w:r>
        <w:r w:rsidR="003D5F62">
          <w:rPr>
            <w:noProof/>
            <w:webHidden/>
          </w:rPr>
        </w:r>
        <w:r w:rsidR="003D5F62">
          <w:rPr>
            <w:noProof/>
            <w:webHidden/>
          </w:rPr>
          <w:fldChar w:fldCharType="separate"/>
        </w:r>
        <w:r w:rsidR="003D5F62">
          <w:rPr>
            <w:noProof/>
            <w:webHidden/>
          </w:rPr>
          <w:t>79</w:t>
        </w:r>
        <w:r w:rsidR="003D5F62">
          <w:rPr>
            <w:noProof/>
            <w:webHidden/>
          </w:rPr>
          <w:fldChar w:fldCharType="end"/>
        </w:r>
      </w:hyperlink>
    </w:p>
    <w:p w14:paraId="1462B9E6"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14" w:history="1">
        <w:r w:rsidR="003D5F62" w:rsidRPr="00B2332F">
          <w:rPr>
            <w:rStyle w:val="Hyperlink"/>
            <w:noProof/>
          </w:rPr>
          <w:t>4.3.8.</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Būvniecības nozares analīze</w:t>
        </w:r>
        <w:r w:rsidR="003D5F62">
          <w:rPr>
            <w:noProof/>
            <w:webHidden/>
          </w:rPr>
          <w:tab/>
        </w:r>
        <w:r w:rsidR="003D5F62">
          <w:rPr>
            <w:noProof/>
            <w:webHidden/>
          </w:rPr>
          <w:fldChar w:fldCharType="begin"/>
        </w:r>
        <w:r w:rsidR="003D5F62">
          <w:rPr>
            <w:noProof/>
            <w:webHidden/>
          </w:rPr>
          <w:instrText xml:space="preserve"> PAGEREF _Toc412752914 \h </w:instrText>
        </w:r>
        <w:r w:rsidR="003D5F62">
          <w:rPr>
            <w:noProof/>
            <w:webHidden/>
          </w:rPr>
        </w:r>
        <w:r w:rsidR="003D5F62">
          <w:rPr>
            <w:noProof/>
            <w:webHidden/>
          </w:rPr>
          <w:fldChar w:fldCharType="separate"/>
        </w:r>
        <w:r w:rsidR="003D5F62">
          <w:rPr>
            <w:noProof/>
            <w:webHidden/>
          </w:rPr>
          <w:t>85</w:t>
        </w:r>
        <w:r w:rsidR="003D5F62">
          <w:rPr>
            <w:noProof/>
            <w:webHidden/>
          </w:rPr>
          <w:fldChar w:fldCharType="end"/>
        </w:r>
      </w:hyperlink>
    </w:p>
    <w:p w14:paraId="2A82790F"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15" w:history="1">
        <w:r w:rsidR="003D5F62" w:rsidRPr="00B2332F">
          <w:rPr>
            <w:rStyle w:val="Hyperlink"/>
            <w:noProof/>
          </w:rPr>
          <w:t>4.4.</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Tirgus nepilnību analīze</w:t>
        </w:r>
        <w:r w:rsidR="003D5F62">
          <w:rPr>
            <w:noProof/>
            <w:webHidden/>
          </w:rPr>
          <w:tab/>
        </w:r>
        <w:r w:rsidR="003D5F62">
          <w:rPr>
            <w:noProof/>
            <w:webHidden/>
          </w:rPr>
          <w:fldChar w:fldCharType="begin"/>
        </w:r>
        <w:r w:rsidR="003D5F62">
          <w:rPr>
            <w:noProof/>
            <w:webHidden/>
          </w:rPr>
          <w:instrText xml:space="preserve"> PAGEREF _Toc412752915 \h </w:instrText>
        </w:r>
        <w:r w:rsidR="003D5F62">
          <w:rPr>
            <w:noProof/>
            <w:webHidden/>
          </w:rPr>
        </w:r>
        <w:r w:rsidR="003D5F62">
          <w:rPr>
            <w:noProof/>
            <w:webHidden/>
          </w:rPr>
          <w:fldChar w:fldCharType="separate"/>
        </w:r>
        <w:r w:rsidR="003D5F62">
          <w:rPr>
            <w:noProof/>
            <w:webHidden/>
          </w:rPr>
          <w:t>89</w:t>
        </w:r>
        <w:r w:rsidR="003D5F62">
          <w:rPr>
            <w:noProof/>
            <w:webHidden/>
          </w:rPr>
          <w:fldChar w:fldCharType="end"/>
        </w:r>
      </w:hyperlink>
    </w:p>
    <w:p w14:paraId="6A6AF962"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16" w:history="1">
        <w:r w:rsidR="003D5F62" w:rsidRPr="00B2332F">
          <w:rPr>
            <w:rStyle w:val="Hyperlink"/>
            <w:noProof/>
          </w:rPr>
          <w:t>4.4.1.</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Neizdevīgi investīciju apstākļi</w:t>
        </w:r>
        <w:r w:rsidR="003D5F62">
          <w:rPr>
            <w:noProof/>
            <w:webHidden/>
          </w:rPr>
          <w:tab/>
        </w:r>
        <w:r w:rsidR="003D5F62">
          <w:rPr>
            <w:noProof/>
            <w:webHidden/>
          </w:rPr>
          <w:fldChar w:fldCharType="begin"/>
        </w:r>
        <w:r w:rsidR="003D5F62">
          <w:rPr>
            <w:noProof/>
            <w:webHidden/>
          </w:rPr>
          <w:instrText xml:space="preserve"> PAGEREF _Toc412752916 \h </w:instrText>
        </w:r>
        <w:r w:rsidR="003D5F62">
          <w:rPr>
            <w:noProof/>
            <w:webHidden/>
          </w:rPr>
        </w:r>
        <w:r w:rsidR="003D5F62">
          <w:rPr>
            <w:noProof/>
            <w:webHidden/>
          </w:rPr>
          <w:fldChar w:fldCharType="separate"/>
        </w:r>
        <w:r w:rsidR="003D5F62">
          <w:rPr>
            <w:noProof/>
            <w:webHidden/>
          </w:rPr>
          <w:t>89</w:t>
        </w:r>
        <w:r w:rsidR="003D5F62">
          <w:rPr>
            <w:noProof/>
            <w:webHidden/>
          </w:rPr>
          <w:fldChar w:fldCharType="end"/>
        </w:r>
      </w:hyperlink>
    </w:p>
    <w:p w14:paraId="24EE02A3"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17" w:history="1">
        <w:r w:rsidR="003D5F62" w:rsidRPr="00B2332F">
          <w:rPr>
            <w:rStyle w:val="Hyperlink"/>
            <w:noProof/>
          </w:rPr>
          <w:t>4.4.2.</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Informācijas asimetrija un nepilnīgums</w:t>
        </w:r>
        <w:r w:rsidR="003D5F62">
          <w:rPr>
            <w:noProof/>
            <w:webHidden/>
          </w:rPr>
          <w:tab/>
        </w:r>
        <w:r w:rsidR="003D5F62">
          <w:rPr>
            <w:noProof/>
            <w:webHidden/>
          </w:rPr>
          <w:fldChar w:fldCharType="begin"/>
        </w:r>
        <w:r w:rsidR="003D5F62">
          <w:rPr>
            <w:noProof/>
            <w:webHidden/>
          </w:rPr>
          <w:instrText xml:space="preserve"> PAGEREF _Toc412752917 \h </w:instrText>
        </w:r>
        <w:r w:rsidR="003D5F62">
          <w:rPr>
            <w:noProof/>
            <w:webHidden/>
          </w:rPr>
        </w:r>
        <w:r w:rsidR="003D5F62">
          <w:rPr>
            <w:noProof/>
            <w:webHidden/>
          </w:rPr>
          <w:fldChar w:fldCharType="separate"/>
        </w:r>
        <w:r w:rsidR="003D5F62">
          <w:rPr>
            <w:noProof/>
            <w:webHidden/>
          </w:rPr>
          <w:t>89</w:t>
        </w:r>
        <w:r w:rsidR="003D5F62">
          <w:rPr>
            <w:noProof/>
            <w:webHidden/>
          </w:rPr>
          <w:fldChar w:fldCharType="end"/>
        </w:r>
      </w:hyperlink>
    </w:p>
    <w:p w14:paraId="59E7FF7B"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18" w:history="1">
        <w:r w:rsidR="003D5F62" w:rsidRPr="00B2332F">
          <w:rPr>
            <w:rStyle w:val="Hyperlink"/>
            <w:noProof/>
          </w:rPr>
          <w:t>4.4.3.</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Projektu apjoms un transakciju izmaksas</w:t>
        </w:r>
        <w:r w:rsidR="003D5F62">
          <w:rPr>
            <w:noProof/>
            <w:webHidden/>
          </w:rPr>
          <w:tab/>
        </w:r>
        <w:r w:rsidR="003D5F62">
          <w:rPr>
            <w:noProof/>
            <w:webHidden/>
          </w:rPr>
          <w:fldChar w:fldCharType="begin"/>
        </w:r>
        <w:r w:rsidR="003D5F62">
          <w:rPr>
            <w:noProof/>
            <w:webHidden/>
          </w:rPr>
          <w:instrText xml:space="preserve"> PAGEREF _Toc412752918 \h </w:instrText>
        </w:r>
        <w:r w:rsidR="003D5F62">
          <w:rPr>
            <w:noProof/>
            <w:webHidden/>
          </w:rPr>
        </w:r>
        <w:r w:rsidR="003D5F62">
          <w:rPr>
            <w:noProof/>
            <w:webHidden/>
          </w:rPr>
          <w:fldChar w:fldCharType="separate"/>
        </w:r>
        <w:r w:rsidR="003D5F62">
          <w:rPr>
            <w:noProof/>
            <w:webHidden/>
          </w:rPr>
          <w:t>90</w:t>
        </w:r>
        <w:r w:rsidR="003D5F62">
          <w:rPr>
            <w:noProof/>
            <w:webHidden/>
          </w:rPr>
          <w:fldChar w:fldCharType="end"/>
        </w:r>
      </w:hyperlink>
    </w:p>
    <w:p w14:paraId="3440EA7A"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19" w:history="1">
        <w:r w:rsidR="003D5F62" w:rsidRPr="00B2332F">
          <w:rPr>
            <w:rStyle w:val="Hyperlink"/>
            <w:noProof/>
          </w:rPr>
          <w:t>4.4.4.</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Kapacitātes un pieredzes trūkums</w:t>
        </w:r>
        <w:r w:rsidR="003D5F62">
          <w:rPr>
            <w:noProof/>
            <w:webHidden/>
          </w:rPr>
          <w:tab/>
        </w:r>
        <w:r w:rsidR="003D5F62">
          <w:rPr>
            <w:noProof/>
            <w:webHidden/>
          </w:rPr>
          <w:fldChar w:fldCharType="begin"/>
        </w:r>
        <w:r w:rsidR="003D5F62">
          <w:rPr>
            <w:noProof/>
            <w:webHidden/>
          </w:rPr>
          <w:instrText xml:space="preserve"> PAGEREF _Toc412752919 \h </w:instrText>
        </w:r>
        <w:r w:rsidR="003D5F62">
          <w:rPr>
            <w:noProof/>
            <w:webHidden/>
          </w:rPr>
        </w:r>
        <w:r w:rsidR="003D5F62">
          <w:rPr>
            <w:noProof/>
            <w:webHidden/>
          </w:rPr>
          <w:fldChar w:fldCharType="separate"/>
        </w:r>
        <w:r w:rsidR="003D5F62">
          <w:rPr>
            <w:noProof/>
            <w:webHidden/>
          </w:rPr>
          <w:t>90</w:t>
        </w:r>
        <w:r w:rsidR="003D5F62">
          <w:rPr>
            <w:noProof/>
            <w:webHidden/>
          </w:rPr>
          <w:fldChar w:fldCharType="end"/>
        </w:r>
      </w:hyperlink>
    </w:p>
    <w:p w14:paraId="3970072A"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20" w:history="1">
        <w:r w:rsidR="003D5F62" w:rsidRPr="00B2332F">
          <w:rPr>
            <w:rStyle w:val="Hyperlink"/>
            <w:noProof/>
          </w:rPr>
          <w:t>4.4.5.</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Strukturālās tirgus nepilnības</w:t>
        </w:r>
        <w:r w:rsidR="003D5F62">
          <w:rPr>
            <w:noProof/>
            <w:webHidden/>
          </w:rPr>
          <w:tab/>
        </w:r>
        <w:r w:rsidR="003D5F62">
          <w:rPr>
            <w:noProof/>
            <w:webHidden/>
          </w:rPr>
          <w:fldChar w:fldCharType="begin"/>
        </w:r>
        <w:r w:rsidR="003D5F62">
          <w:rPr>
            <w:noProof/>
            <w:webHidden/>
          </w:rPr>
          <w:instrText xml:space="preserve"> PAGEREF _Toc412752920 \h </w:instrText>
        </w:r>
        <w:r w:rsidR="003D5F62">
          <w:rPr>
            <w:noProof/>
            <w:webHidden/>
          </w:rPr>
        </w:r>
        <w:r w:rsidR="003D5F62">
          <w:rPr>
            <w:noProof/>
            <w:webHidden/>
          </w:rPr>
          <w:fldChar w:fldCharType="separate"/>
        </w:r>
        <w:r w:rsidR="003D5F62">
          <w:rPr>
            <w:noProof/>
            <w:webHidden/>
          </w:rPr>
          <w:t>90</w:t>
        </w:r>
        <w:r w:rsidR="003D5F62">
          <w:rPr>
            <w:noProof/>
            <w:webHidden/>
          </w:rPr>
          <w:fldChar w:fldCharType="end"/>
        </w:r>
      </w:hyperlink>
    </w:p>
    <w:p w14:paraId="19CF9C9E"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21" w:history="1">
        <w:r w:rsidR="003D5F62" w:rsidRPr="00B2332F">
          <w:rPr>
            <w:rStyle w:val="Hyperlink"/>
            <w:noProof/>
          </w:rPr>
          <w:t>4.5.</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Finansējuma deficīta aprēķins</w:t>
        </w:r>
        <w:r w:rsidR="003D5F62">
          <w:rPr>
            <w:noProof/>
            <w:webHidden/>
          </w:rPr>
          <w:tab/>
        </w:r>
        <w:r w:rsidR="003D5F62">
          <w:rPr>
            <w:noProof/>
            <w:webHidden/>
          </w:rPr>
          <w:fldChar w:fldCharType="begin"/>
        </w:r>
        <w:r w:rsidR="003D5F62">
          <w:rPr>
            <w:noProof/>
            <w:webHidden/>
          </w:rPr>
          <w:instrText xml:space="preserve"> PAGEREF _Toc412752921 \h </w:instrText>
        </w:r>
        <w:r w:rsidR="003D5F62">
          <w:rPr>
            <w:noProof/>
            <w:webHidden/>
          </w:rPr>
        </w:r>
        <w:r w:rsidR="003D5F62">
          <w:rPr>
            <w:noProof/>
            <w:webHidden/>
          </w:rPr>
          <w:fldChar w:fldCharType="separate"/>
        </w:r>
        <w:r w:rsidR="003D5F62">
          <w:rPr>
            <w:noProof/>
            <w:webHidden/>
          </w:rPr>
          <w:t>90</w:t>
        </w:r>
        <w:r w:rsidR="003D5F62">
          <w:rPr>
            <w:noProof/>
            <w:webHidden/>
          </w:rPr>
          <w:fldChar w:fldCharType="end"/>
        </w:r>
      </w:hyperlink>
    </w:p>
    <w:p w14:paraId="4CB82261" w14:textId="77777777" w:rsidR="003D5F62" w:rsidRDefault="00C96FCC">
      <w:pPr>
        <w:pStyle w:val="TOC1"/>
        <w:rPr>
          <w:rFonts w:asciiTheme="minorHAnsi" w:eastAsiaTheme="minorEastAsia" w:hAnsiTheme="minorHAnsi" w:cstheme="minorBidi"/>
          <w:noProof/>
          <w:szCs w:val="22"/>
          <w:lang w:eastAsia="lv-LV" w:bidi="ar-SA"/>
        </w:rPr>
      </w:pPr>
      <w:hyperlink w:anchor="_Toc412752922" w:history="1">
        <w:r w:rsidR="003D5F62" w:rsidRPr="00B2332F">
          <w:rPr>
            <w:rStyle w:val="Hyperlink"/>
            <w:noProof/>
          </w:rPr>
          <w:t>5.</w:t>
        </w:r>
        <w:r w:rsidR="003D5F62">
          <w:rPr>
            <w:rFonts w:asciiTheme="minorHAnsi" w:eastAsiaTheme="minorEastAsia" w:hAnsiTheme="minorHAnsi" w:cstheme="minorBidi"/>
            <w:noProof/>
            <w:szCs w:val="22"/>
            <w:lang w:eastAsia="lv-LV" w:bidi="ar-SA"/>
          </w:rPr>
          <w:tab/>
        </w:r>
        <w:r w:rsidR="003D5F62" w:rsidRPr="00B2332F">
          <w:rPr>
            <w:rStyle w:val="Hyperlink"/>
            <w:noProof/>
          </w:rPr>
          <w:t>Finanšu instrumenta piesaistītie papildu publiskie un privātie resursi</w:t>
        </w:r>
        <w:r w:rsidR="003D5F62">
          <w:rPr>
            <w:noProof/>
            <w:webHidden/>
          </w:rPr>
          <w:tab/>
        </w:r>
        <w:r w:rsidR="003D5F62">
          <w:rPr>
            <w:noProof/>
            <w:webHidden/>
          </w:rPr>
          <w:fldChar w:fldCharType="begin"/>
        </w:r>
        <w:r w:rsidR="003D5F62">
          <w:rPr>
            <w:noProof/>
            <w:webHidden/>
          </w:rPr>
          <w:instrText xml:space="preserve"> PAGEREF _Toc412752922 \h </w:instrText>
        </w:r>
        <w:r w:rsidR="003D5F62">
          <w:rPr>
            <w:noProof/>
            <w:webHidden/>
          </w:rPr>
        </w:r>
        <w:r w:rsidR="003D5F62">
          <w:rPr>
            <w:noProof/>
            <w:webHidden/>
          </w:rPr>
          <w:fldChar w:fldCharType="separate"/>
        </w:r>
        <w:r w:rsidR="003D5F62">
          <w:rPr>
            <w:noProof/>
            <w:webHidden/>
          </w:rPr>
          <w:t>93</w:t>
        </w:r>
        <w:r w:rsidR="003D5F62">
          <w:rPr>
            <w:noProof/>
            <w:webHidden/>
          </w:rPr>
          <w:fldChar w:fldCharType="end"/>
        </w:r>
      </w:hyperlink>
    </w:p>
    <w:p w14:paraId="4F0BB9EE"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23" w:history="1">
        <w:r w:rsidR="003D5F62" w:rsidRPr="00B2332F">
          <w:rPr>
            <w:rStyle w:val="Hyperlink"/>
            <w:noProof/>
          </w:rPr>
          <w:t>5.1.</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Starptautisko finanšu institūciju finansējums</w:t>
        </w:r>
        <w:r w:rsidR="003D5F62">
          <w:rPr>
            <w:noProof/>
            <w:webHidden/>
          </w:rPr>
          <w:tab/>
        </w:r>
        <w:r w:rsidR="003D5F62">
          <w:rPr>
            <w:noProof/>
            <w:webHidden/>
          </w:rPr>
          <w:fldChar w:fldCharType="begin"/>
        </w:r>
        <w:r w:rsidR="003D5F62">
          <w:rPr>
            <w:noProof/>
            <w:webHidden/>
          </w:rPr>
          <w:instrText xml:space="preserve"> PAGEREF _Toc412752923 \h </w:instrText>
        </w:r>
        <w:r w:rsidR="003D5F62">
          <w:rPr>
            <w:noProof/>
            <w:webHidden/>
          </w:rPr>
        </w:r>
        <w:r w:rsidR="003D5F62">
          <w:rPr>
            <w:noProof/>
            <w:webHidden/>
          </w:rPr>
          <w:fldChar w:fldCharType="separate"/>
        </w:r>
        <w:r w:rsidR="003D5F62">
          <w:rPr>
            <w:noProof/>
            <w:webHidden/>
          </w:rPr>
          <w:t>93</w:t>
        </w:r>
        <w:r w:rsidR="003D5F62">
          <w:rPr>
            <w:noProof/>
            <w:webHidden/>
          </w:rPr>
          <w:fldChar w:fldCharType="end"/>
        </w:r>
      </w:hyperlink>
    </w:p>
    <w:p w14:paraId="0FE8BF5F"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24" w:history="1">
        <w:r w:rsidR="003D5F62" w:rsidRPr="00B2332F">
          <w:rPr>
            <w:rStyle w:val="Hyperlink"/>
            <w:noProof/>
          </w:rPr>
          <w:t>5.2.</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Pašvaldību finansējums</w:t>
        </w:r>
        <w:r w:rsidR="003D5F62">
          <w:rPr>
            <w:noProof/>
            <w:webHidden/>
          </w:rPr>
          <w:tab/>
        </w:r>
        <w:r w:rsidR="003D5F62">
          <w:rPr>
            <w:noProof/>
            <w:webHidden/>
          </w:rPr>
          <w:fldChar w:fldCharType="begin"/>
        </w:r>
        <w:r w:rsidR="003D5F62">
          <w:rPr>
            <w:noProof/>
            <w:webHidden/>
          </w:rPr>
          <w:instrText xml:space="preserve"> PAGEREF _Toc412752924 \h </w:instrText>
        </w:r>
        <w:r w:rsidR="003D5F62">
          <w:rPr>
            <w:noProof/>
            <w:webHidden/>
          </w:rPr>
        </w:r>
        <w:r w:rsidR="003D5F62">
          <w:rPr>
            <w:noProof/>
            <w:webHidden/>
          </w:rPr>
          <w:fldChar w:fldCharType="separate"/>
        </w:r>
        <w:r w:rsidR="003D5F62">
          <w:rPr>
            <w:noProof/>
            <w:webHidden/>
          </w:rPr>
          <w:t>93</w:t>
        </w:r>
        <w:r w:rsidR="003D5F62">
          <w:rPr>
            <w:noProof/>
            <w:webHidden/>
          </w:rPr>
          <w:fldChar w:fldCharType="end"/>
        </w:r>
      </w:hyperlink>
    </w:p>
    <w:p w14:paraId="6F02662B"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25" w:history="1">
        <w:r w:rsidR="003D5F62" w:rsidRPr="00B2332F">
          <w:rPr>
            <w:rStyle w:val="Hyperlink"/>
            <w:noProof/>
          </w:rPr>
          <w:t>5.3.</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KPFI finansējums</w:t>
        </w:r>
        <w:r w:rsidR="003D5F62">
          <w:rPr>
            <w:noProof/>
            <w:webHidden/>
          </w:rPr>
          <w:tab/>
        </w:r>
        <w:r w:rsidR="003D5F62">
          <w:rPr>
            <w:noProof/>
            <w:webHidden/>
          </w:rPr>
          <w:fldChar w:fldCharType="begin"/>
        </w:r>
        <w:r w:rsidR="003D5F62">
          <w:rPr>
            <w:noProof/>
            <w:webHidden/>
          </w:rPr>
          <w:instrText xml:space="preserve"> PAGEREF _Toc412752925 \h </w:instrText>
        </w:r>
        <w:r w:rsidR="003D5F62">
          <w:rPr>
            <w:noProof/>
            <w:webHidden/>
          </w:rPr>
        </w:r>
        <w:r w:rsidR="003D5F62">
          <w:rPr>
            <w:noProof/>
            <w:webHidden/>
          </w:rPr>
          <w:fldChar w:fldCharType="separate"/>
        </w:r>
        <w:r w:rsidR="003D5F62">
          <w:rPr>
            <w:noProof/>
            <w:webHidden/>
          </w:rPr>
          <w:t>93</w:t>
        </w:r>
        <w:r w:rsidR="003D5F62">
          <w:rPr>
            <w:noProof/>
            <w:webHidden/>
          </w:rPr>
          <w:fldChar w:fldCharType="end"/>
        </w:r>
      </w:hyperlink>
    </w:p>
    <w:p w14:paraId="4A166479"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26" w:history="1">
        <w:r w:rsidR="003D5F62" w:rsidRPr="00B2332F">
          <w:rPr>
            <w:rStyle w:val="Hyperlink"/>
            <w:noProof/>
          </w:rPr>
          <w:t>5.4.</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ERAF finansējums</w:t>
        </w:r>
        <w:r w:rsidR="003D5F62">
          <w:rPr>
            <w:noProof/>
            <w:webHidden/>
          </w:rPr>
          <w:tab/>
        </w:r>
        <w:r w:rsidR="003D5F62">
          <w:rPr>
            <w:noProof/>
            <w:webHidden/>
          </w:rPr>
          <w:fldChar w:fldCharType="begin"/>
        </w:r>
        <w:r w:rsidR="003D5F62">
          <w:rPr>
            <w:noProof/>
            <w:webHidden/>
          </w:rPr>
          <w:instrText xml:space="preserve"> PAGEREF _Toc412752926 \h </w:instrText>
        </w:r>
        <w:r w:rsidR="003D5F62">
          <w:rPr>
            <w:noProof/>
            <w:webHidden/>
          </w:rPr>
        </w:r>
        <w:r w:rsidR="003D5F62">
          <w:rPr>
            <w:noProof/>
            <w:webHidden/>
          </w:rPr>
          <w:fldChar w:fldCharType="separate"/>
        </w:r>
        <w:r w:rsidR="003D5F62">
          <w:rPr>
            <w:noProof/>
            <w:webHidden/>
          </w:rPr>
          <w:t>94</w:t>
        </w:r>
        <w:r w:rsidR="003D5F62">
          <w:rPr>
            <w:noProof/>
            <w:webHidden/>
          </w:rPr>
          <w:fldChar w:fldCharType="end"/>
        </w:r>
      </w:hyperlink>
    </w:p>
    <w:p w14:paraId="581962AD" w14:textId="77777777" w:rsidR="003D5F62" w:rsidRDefault="00C96FCC">
      <w:pPr>
        <w:pStyle w:val="TOC1"/>
        <w:rPr>
          <w:rFonts w:asciiTheme="minorHAnsi" w:eastAsiaTheme="minorEastAsia" w:hAnsiTheme="minorHAnsi" w:cstheme="minorBidi"/>
          <w:noProof/>
          <w:szCs w:val="22"/>
          <w:lang w:eastAsia="lv-LV" w:bidi="ar-SA"/>
        </w:rPr>
      </w:pPr>
      <w:hyperlink w:anchor="_Toc412752927" w:history="1">
        <w:r w:rsidR="003D5F62" w:rsidRPr="00B2332F">
          <w:rPr>
            <w:rStyle w:val="Hyperlink"/>
            <w:noProof/>
          </w:rPr>
          <w:t>6.</w:t>
        </w:r>
        <w:r w:rsidR="003D5F62">
          <w:rPr>
            <w:rFonts w:asciiTheme="minorHAnsi" w:eastAsiaTheme="minorEastAsia" w:hAnsiTheme="minorHAnsi" w:cstheme="minorBidi"/>
            <w:noProof/>
            <w:szCs w:val="22"/>
            <w:lang w:eastAsia="lv-LV" w:bidi="ar-SA"/>
          </w:rPr>
          <w:tab/>
        </w:r>
        <w:r w:rsidR="003D5F62" w:rsidRPr="00B2332F">
          <w:rPr>
            <w:rStyle w:val="Hyperlink"/>
            <w:noProof/>
          </w:rPr>
          <w:t>Finanšu instrumenta investīciju stratēģija</w:t>
        </w:r>
        <w:r w:rsidR="003D5F62">
          <w:rPr>
            <w:noProof/>
            <w:webHidden/>
          </w:rPr>
          <w:tab/>
        </w:r>
        <w:r w:rsidR="003D5F62">
          <w:rPr>
            <w:noProof/>
            <w:webHidden/>
          </w:rPr>
          <w:fldChar w:fldCharType="begin"/>
        </w:r>
        <w:r w:rsidR="003D5F62">
          <w:rPr>
            <w:noProof/>
            <w:webHidden/>
          </w:rPr>
          <w:instrText xml:space="preserve"> PAGEREF _Toc412752927 \h </w:instrText>
        </w:r>
        <w:r w:rsidR="003D5F62">
          <w:rPr>
            <w:noProof/>
            <w:webHidden/>
          </w:rPr>
        </w:r>
        <w:r w:rsidR="003D5F62">
          <w:rPr>
            <w:noProof/>
            <w:webHidden/>
          </w:rPr>
          <w:fldChar w:fldCharType="separate"/>
        </w:r>
        <w:r w:rsidR="003D5F62">
          <w:rPr>
            <w:noProof/>
            <w:webHidden/>
          </w:rPr>
          <w:t>95</w:t>
        </w:r>
        <w:r w:rsidR="003D5F62">
          <w:rPr>
            <w:noProof/>
            <w:webHidden/>
          </w:rPr>
          <w:fldChar w:fldCharType="end"/>
        </w:r>
      </w:hyperlink>
    </w:p>
    <w:p w14:paraId="60EB7630"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28" w:history="1">
        <w:r w:rsidR="003D5F62" w:rsidRPr="00B2332F">
          <w:rPr>
            <w:rStyle w:val="Hyperlink"/>
            <w:noProof/>
          </w:rPr>
          <w:t>6.1.</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Finanšu instrumenta alternatīvu analīze</w:t>
        </w:r>
        <w:r w:rsidR="003D5F62">
          <w:rPr>
            <w:noProof/>
            <w:webHidden/>
          </w:rPr>
          <w:tab/>
        </w:r>
        <w:r w:rsidR="003D5F62">
          <w:rPr>
            <w:noProof/>
            <w:webHidden/>
          </w:rPr>
          <w:fldChar w:fldCharType="begin"/>
        </w:r>
        <w:r w:rsidR="003D5F62">
          <w:rPr>
            <w:noProof/>
            <w:webHidden/>
          </w:rPr>
          <w:instrText xml:space="preserve"> PAGEREF _Toc412752928 \h </w:instrText>
        </w:r>
        <w:r w:rsidR="003D5F62">
          <w:rPr>
            <w:noProof/>
            <w:webHidden/>
          </w:rPr>
        </w:r>
        <w:r w:rsidR="003D5F62">
          <w:rPr>
            <w:noProof/>
            <w:webHidden/>
          </w:rPr>
          <w:fldChar w:fldCharType="separate"/>
        </w:r>
        <w:r w:rsidR="003D5F62">
          <w:rPr>
            <w:noProof/>
            <w:webHidden/>
          </w:rPr>
          <w:t>95</w:t>
        </w:r>
        <w:r w:rsidR="003D5F62">
          <w:rPr>
            <w:noProof/>
            <w:webHidden/>
          </w:rPr>
          <w:fldChar w:fldCharType="end"/>
        </w:r>
      </w:hyperlink>
    </w:p>
    <w:p w14:paraId="44220C7E"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29" w:history="1">
        <w:r w:rsidR="003D5F62" w:rsidRPr="00B2332F">
          <w:rPr>
            <w:rStyle w:val="Hyperlink"/>
            <w:noProof/>
          </w:rPr>
          <w:t>6.2.</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Finanšu instrumenta optimālās alternatīvas izvēle</w:t>
        </w:r>
        <w:r w:rsidR="003D5F62">
          <w:rPr>
            <w:noProof/>
            <w:webHidden/>
          </w:rPr>
          <w:tab/>
        </w:r>
        <w:r w:rsidR="003D5F62">
          <w:rPr>
            <w:noProof/>
            <w:webHidden/>
          </w:rPr>
          <w:fldChar w:fldCharType="begin"/>
        </w:r>
        <w:r w:rsidR="003D5F62">
          <w:rPr>
            <w:noProof/>
            <w:webHidden/>
          </w:rPr>
          <w:instrText xml:space="preserve"> PAGEREF _Toc412752929 \h </w:instrText>
        </w:r>
        <w:r w:rsidR="003D5F62">
          <w:rPr>
            <w:noProof/>
            <w:webHidden/>
          </w:rPr>
        </w:r>
        <w:r w:rsidR="003D5F62">
          <w:rPr>
            <w:noProof/>
            <w:webHidden/>
          </w:rPr>
          <w:fldChar w:fldCharType="separate"/>
        </w:r>
        <w:r w:rsidR="003D5F62">
          <w:rPr>
            <w:noProof/>
            <w:webHidden/>
          </w:rPr>
          <w:t>99</w:t>
        </w:r>
        <w:r w:rsidR="003D5F62">
          <w:rPr>
            <w:noProof/>
            <w:webHidden/>
          </w:rPr>
          <w:fldChar w:fldCharType="end"/>
        </w:r>
      </w:hyperlink>
    </w:p>
    <w:p w14:paraId="69461DAE"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30" w:history="1">
        <w:r w:rsidR="003D5F62" w:rsidRPr="00B2332F">
          <w:rPr>
            <w:rStyle w:val="Hyperlink"/>
            <w:noProof/>
          </w:rPr>
          <w:t>6.3.</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Finanšu instrumenta piedāvātā risinājuma apraksts</w:t>
        </w:r>
        <w:r w:rsidR="003D5F62">
          <w:rPr>
            <w:noProof/>
            <w:webHidden/>
          </w:rPr>
          <w:tab/>
        </w:r>
        <w:r w:rsidR="003D5F62">
          <w:rPr>
            <w:noProof/>
            <w:webHidden/>
          </w:rPr>
          <w:fldChar w:fldCharType="begin"/>
        </w:r>
        <w:r w:rsidR="003D5F62">
          <w:rPr>
            <w:noProof/>
            <w:webHidden/>
          </w:rPr>
          <w:instrText xml:space="preserve"> PAGEREF _Toc412752930 \h </w:instrText>
        </w:r>
        <w:r w:rsidR="003D5F62">
          <w:rPr>
            <w:noProof/>
            <w:webHidden/>
          </w:rPr>
        </w:r>
        <w:r w:rsidR="003D5F62">
          <w:rPr>
            <w:noProof/>
            <w:webHidden/>
          </w:rPr>
          <w:fldChar w:fldCharType="separate"/>
        </w:r>
        <w:r w:rsidR="003D5F62">
          <w:rPr>
            <w:noProof/>
            <w:webHidden/>
          </w:rPr>
          <w:t>102</w:t>
        </w:r>
        <w:r w:rsidR="003D5F62">
          <w:rPr>
            <w:noProof/>
            <w:webHidden/>
          </w:rPr>
          <w:fldChar w:fldCharType="end"/>
        </w:r>
      </w:hyperlink>
    </w:p>
    <w:p w14:paraId="41ED893B"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31" w:history="1">
        <w:r w:rsidR="003D5F62" w:rsidRPr="00B2332F">
          <w:rPr>
            <w:rStyle w:val="Hyperlink"/>
            <w:noProof/>
          </w:rPr>
          <w:t>6.3.1.</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Atbalsta gala labuma saņēmēji un pilnvarotās personas</w:t>
        </w:r>
        <w:r w:rsidR="003D5F62">
          <w:rPr>
            <w:noProof/>
            <w:webHidden/>
          </w:rPr>
          <w:tab/>
        </w:r>
        <w:r w:rsidR="003D5F62">
          <w:rPr>
            <w:noProof/>
            <w:webHidden/>
          </w:rPr>
          <w:fldChar w:fldCharType="begin"/>
        </w:r>
        <w:r w:rsidR="003D5F62">
          <w:rPr>
            <w:noProof/>
            <w:webHidden/>
          </w:rPr>
          <w:instrText xml:space="preserve"> PAGEREF _Toc412752931 \h </w:instrText>
        </w:r>
        <w:r w:rsidR="003D5F62">
          <w:rPr>
            <w:noProof/>
            <w:webHidden/>
          </w:rPr>
        </w:r>
        <w:r w:rsidR="003D5F62">
          <w:rPr>
            <w:noProof/>
            <w:webHidden/>
          </w:rPr>
          <w:fldChar w:fldCharType="separate"/>
        </w:r>
        <w:r w:rsidR="003D5F62">
          <w:rPr>
            <w:noProof/>
            <w:webHidden/>
          </w:rPr>
          <w:t>102</w:t>
        </w:r>
        <w:r w:rsidR="003D5F62">
          <w:rPr>
            <w:noProof/>
            <w:webHidden/>
          </w:rPr>
          <w:fldChar w:fldCharType="end"/>
        </w:r>
      </w:hyperlink>
    </w:p>
    <w:p w14:paraId="50B68149"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32" w:history="1">
        <w:r w:rsidR="003D5F62" w:rsidRPr="00B2332F">
          <w:rPr>
            <w:rStyle w:val="Hyperlink"/>
            <w:noProof/>
          </w:rPr>
          <w:t>6.3.2.</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AFI garantijas aizņēmējam komercbanku aizdevumu saņemšanai daudzdzīvokļu māju energoefektivitātes paaugstināšanas pasākumiem</w:t>
        </w:r>
        <w:r w:rsidR="003D5F62">
          <w:rPr>
            <w:noProof/>
            <w:webHidden/>
          </w:rPr>
          <w:tab/>
        </w:r>
        <w:r w:rsidR="003D5F62">
          <w:rPr>
            <w:noProof/>
            <w:webHidden/>
          </w:rPr>
          <w:fldChar w:fldCharType="begin"/>
        </w:r>
        <w:r w:rsidR="003D5F62">
          <w:rPr>
            <w:noProof/>
            <w:webHidden/>
          </w:rPr>
          <w:instrText xml:space="preserve"> PAGEREF _Toc412752932 \h </w:instrText>
        </w:r>
        <w:r w:rsidR="003D5F62">
          <w:rPr>
            <w:noProof/>
            <w:webHidden/>
          </w:rPr>
        </w:r>
        <w:r w:rsidR="003D5F62">
          <w:rPr>
            <w:noProof/>
            <w:webHidden/>
          </w:rPr>
          <w:fldChar w:fldCharType="separate"/>
        </w:r>
        <w:r w:rsidR="003D5F62">
          <w:rPr>
            <w:noProof/>
            <w:webHidden/>
          </w:rPr>
          <w:t>103</w:t>
        </w:r>
        <w:r w:rsidR="003D5F62">
          <w:rPr>
            <w:noProof/>
            <w:webHidden/>
          </w:rPr>
          <w:fldChar w:fldCharType="end"/>
        </w:r>
      </w:hyperlink>
    </w:p>
    <w:p w14:paraId="048ABA18"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33" w:history="1">
        <w:r w:rsidR="003D5F62" w:rsidRPr="00B2332F">
          <w:rPr>
            <w:rStyle w:val="Hyperlink"/>
            <w:noProof/>
          </w:rPr>
          <w:t>6.3.3.</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AFI tiešie aizdevumi</w:t>
        </w:r>
        <w:r w:rsidR="003D5F62">
          <w:rPr>
            <w:noProof/>
            <w:webHidden/>
          </w:rPr>
          <w:tab/>
        </w:r>
        <w:r w:rsidR="003D5F62">
          <w:rPr>
            <w:noProof/>
            <w:webHidden/>
          </w:rPr>
          <w:fldChar w:fldCharType="begin"/>
        </w:r>
        <w:r w:rsidR="003D5F62">
          <w:rPr>
            <w:noProof/>
            <w:webHidden/>
          </w:rPr>
          <w:instrText xml:space="preserve"> PAGEREF _Toc412752933 \h </w:instrText>
        </w:r>
        <w:r w:rsidR="003D5F62">
          <w:rPr>
            <w:noProof/>
            <w:webHidden/>
          </w:rPr>
        </w:r>
        <w:r w:rsidR="003D5F62">
          <w:rPr>
            <w:noProof/>
            <w:webHidden/>
          </w:rPr>
          <w:fldChar w:fldCharType="separate"/>
        </w:r>
        <w:r w:rsidR="003D5F62">
          <w:rPr>
            <w:noProof/>
            <w:webHidden/>
          </w:rPr>
          <w:t>104</w:t>
        </w:r>
        <w:r w:rsidR="003D5F62">
          <w:rPr>
            <w:noProof/>
            <w:webHidden/>
          </w:rPr>
          <w:fldChar w:fldCharType="end"/>
        </w:r>
      </w:hyperlink>
    </w:p>
    <w:p w14:paraId="5911E5C3"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34" w:history="1">
        <w:r w:rsidR="003D5F62" w:rsidRPr="00B2332F">
          <w:rPr>
            <w:rStyle w:val="Hyperlink"/>
            <w:noProof/>
          </w:rPr>
          <w:t>6.3.4.</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Granti</w:t>
        </w:r>
        <w:r w:rsidR="003D5F62">
          <w:rPr>
            <w:noProof/>
            <w:webHidden/>
          </w:rPr>
          <w:tab/>
        </w:r>
        <w:r w:rsidR="003D5F62">
          <w:rPr>
            <w:noProof/>
            <w:webHidden/>
          </w:rPr>
          <w:fldChar w:fldCharType="begin"/>
        </w:r>
        <w:r w:rsidR="003D5F62">
          <w:rPr>
            <w:noProof/>
            <w:webHidden/>
          </w:rPr>
          <w:instrText xml:space="preserve"> PAGEREF _Toc412752934 \h </w:instrText>
        </w:r>
        <w:r w:rsidR="003D5F62">
          <w:rPr>
            <w:noProof/>
            <w:webHidden/>
          </w:rPr>
        </w:r>
        <w:r w:rsidR="003D5F62">
          <w:rPr>
            <w:noProof/>
            <w:webHidden/>
          </w:rPr>
          <w:fldChar w:fldCharType="separate"/>
        </w:r>
        <w:r w:rsidR="003D5F62">
          <w:rPr>
            <w:noProof/>
            <w:webHidden/>
          </w:rPr>
          <w:t>105</w:t>
        </w:r>
        <w:r w:rsidR="003D5F62">
          <w:rPr>
            <w:noProof/>
            <w:webHidden/>
          </w:rPr>
          <w:fldChar w:fldCharType="end"/>
        </w:r>
      </w:hyperlink>
    </w:p>
    <w:p w14:paraId="1EA848C7"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35" w:history="1">
        <w:r w:rsidR="003D5F62" w:rsidRPr="00B2332F">
          <w:rPr>
            <w:rStyle w:val="Hyperlink"/>
            <w:noProof/>
          </w:rPr>
          <w:t>6.3.5.</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Kompetences centrs</w:t>
        </w:r>
        <w:r w:rsidR="003D5F62">
          <w:rPr>
            <w:noProof/>
            <w:webHidden/>
          </w:rPr>
          <w:tab/>
        </w:r>
        <w:r w:rsidR="003D5F62">
          <w:rPr>
            <w:noProof/>
            <w:webHidden/>
          </w:rPr>
          <w:fldChar w:fldCharType="begin"/>
        </w:r>
        <w:r w:rsidR="003D5F62">
          <w:rPr>
            <w:noProof/>
            <w:webHidden/>
          </w:rPr>
          <w:instrText xml:space="preserve"> PAGEREF _Toc412752935 \h </w:instrText>
        </w:r>
        <w:r w:rsidR="003D5F62">
          <w:rPr>
            <w:noProof/>
            <w:webHidden/>
          </w:rPr>
        </w:r>
        <w:r w:rsidR="003D5F62">
          <w:rPr>
            <w:noProof/>
            <w:webHidden/>
          </w:rPr>
          <w:fldChar w:fldCharType="separate"/>
        </w:r>
        <w:r w:rsidR="003D5F62">
          <w:rPr>
            <w:noProof/>
            <w:webHidden/>
          </w:rPr>
          <w:t>106</w:t>
        </w:r>
        <w:r w:rsidR="003D5F62">
          <w:rPr>
            <w:noProof/>
            <w:webHidden/>
          </w:rPr>
          <w:fldChar w:fldCharType="end"/>
        </w:r>
      </w:hyperlink>
    </w:p>
    <w:p w14:paraId="38FCB317"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36" w:history="1">
        <w:r w:rsidR="003D5F62" w:rsidRPr="00B2332F">
          <w:rPr>
            <w:rStyle w:val="Hyperlink"/>
            <w:noProof/>
          </w:rPr>
          <w:t>6.3.6.</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Papildu piesaistītie resursi</w:t>
        </w:r>
        <w:r w:rsidR="003D5F62">
          <w:rPr>
            <w:noProof/>
            <w:webHidden/>
          </w:rPr>
          <w:tab/>
        </w:r>
        <w:r w:rsidR="003D5F62">
          <w:rPr>
            <w:noProof/>
            <w:webHidden/>
          </w:rPr>
          <w:fldChar w:fldCharType="begin"/>
        </w:r>
        <w:r w:rsidR="003D5F62">
          <w:rPr>
            <w:noProof/>
            <w:webHidden/>
          </w:rPr>
          <w:instrText xml:space="preserve"> PAGEREF _Toc412752936 \h </w:instrText>
        </w:r>
        <w:r w:rsidR="003D5F62">
          <w:rPr>
            <w:noProof/>
            <w:webHidden/>
          </w:rPr>
        </w:r>
        <w:r w:rsidR="003D5F62">
          <w:rPr>
            <w:noProof/>
            <w:webHidden/>
          </w:rPr>
          <w:fldChar w:fldCharType="separate"/>
        </w:r>
        <w:r w:rsidR="003D5F62">
          <w:rPr>
            <w:noProof/>
            <w:webHidden/>
          </w:rPr>
          <w:t>107</w:t>
        </w:r>
        <w:r w:rsidR="003D5F62">
          <w:rPr>
            <w:noProof/>
            <w:webHidden/>
          </w:rPr>
          <w:fldChar w:fldCharType="end"/>
        </w:r>
      </w:hyperlink>
    </w:p>
    <w:p w14:paraId="516F470E"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37" w:history="1">
        <w:r w:rsidR="003D5F62" w:rsidRPr="00B2332F">
          <w:rPr>
            <w:rStyle w:val="Hyperlink"/>
            <w:noProof/>
          </w:rPr>
          <w:t>6.4.</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Finanšu instrumenta atbalstītās energoefektivitātes paaugstināšanas projektu alternatīvas</w:t>
        </w:r>
        <w:r w:rsidR="003D5F62">
          <w:rPr>
            <w:noProof/>
            <w:webHidden/>
          </w:rPr>
          <w:tab/>
        </w:r>
        <w:r w:rsidR="003D5F62">
          <w:rPr>
            <w:noProof/>
            <w:webHidden/>
          </w:rPr>
          <w:fldChar w:fldCharType="begin"/>
        </w:r>
        <w:r w:rsidR="003D5F62">
          <w:rPr>
            <w:noProof/>
            <w:webHidden/>
          </w:rPr>
          <w:instrText xml:space="preserve"> PAGEREF _Toc412752937 \h </w:instrText>
        </w:r>
        <w:r w:rsidR="003D5F62">
          <w:rPr>
            <w:noProof/>
            <w:webHidden/>
          </w:rPr>
        </w:r>
        <w:r w:rsidR="003D5F62">
          <w:rPr>
            <w:noProof/>
            <w:webHidden/>
          </w:rPr>
          <w:fldChar w:fldCharType="separate"/>
        </w:r>
        <w:r w:rsidR="003D5F62">
          <w:rPr>
            <w:noProof/>
            <w:webHidden/>
          </w:rPr>
          <w:t>108</w:t>
        </w:r>
        <w:r w:rsidR="003D5F62">
          <w:rPr>
            <w:noProof/>
            <w:webHidden/>
          </w:rPr>
          <w:fldChar w:fldCharType="end"/>
        </w:r>
      </w:hyperlink>
    </w:p>
    <w:p w14:paraId="3505CBCA" w14:textId="77777777" w:rsidR="003D5F62" w:rsidRDefault="00C96FCC">
      <w:pPr>
        <w:pStyle w:val="TOC1"/>
        <w:rPr>
          <w:rFonts w:asciiTheme="minorHAnsi" w:eastAsiaTheme="minorEastAsia" w:hAnsiTheme="minorHAnsi" w:cstheme="minorBidi"/>
          <w:noProof/>
          <w:szCs w:val="22"/>
          <w:lang w:eastAsia="lv-LV" w:bidi="ar-SA"/>
        </w:rPr>
      </w:pPr>
      <w:hyperlink w:anchor="_Toc412752938" w:history="1">
        <w:r w:rsidR="003D5F62" w:rsidRPr="00B2332F">
          <w:rPr>
            <w:rStyle w:val="Hyperlink"/>
            <w:noProof/>
          </w:rPr>
          <w:t>7.</w:t>
        </w:r>
        <w:r w:rsidR="003D5F62">
          <w:rPr>
            <w:rFonts w:asciiTheme="minorHAnsi" w:eastAsiaTheme="minorEastAsia" w:hAnsiTheme="minorHAnsi" w:cstheme="minorBidi"/>
            <w:noProof/>
            <w:szCs w:val="22"/>
            <w:lang w:eastAsia="lv-LV" w:bidi="ar-SA"/>
          </w:rPr>
          <w:tab/>
        </w:r>
        <w:r w:rsidR="003D5F62" w:rsidRPr="00B2332F">
          <w:rPr>
            <w:rStyle w:val="Hyperlink"/>
            <w:noProof/>
          </w:rPr>
          <w:t>Finanšu instrumenta pievienotā vērtība</w:t>
        </w:r>
        <w:r w:rsidR="003D5F62">
          <w:rPr>
            <w:noProof/>
            <w:webHidden/>
          </w:rPr>
          <w:tab/>
        </w:r>
        <w:r w:rsidR="003D5F62">
          <w:rPr>
            <w:noProof/>
            <w:webHidden/>
          </w:rPr>
          <w:fldChar w:fldCharType="begin"/>
        </w:r>
        <w:r w:rsidR="003D5F62">
          <w:rPr>
            <w:noProof/>
            <w:webHidden/>
          </w:rPr>
          <w:instrText xml:space="preserve"> PAGEREF _Toc412752938 \h </w:instrText>
        </w:r>
        <w:r w:rsidR="003D5F62">
          <w:rPr>
            <w:noProof/>
            <w:webHidden/>
          </w:rPr>
        </w:r>
        <w:r w:rsidR="003D5F62">
          <w:rPr>
            <w:noProof/>
            <w:webHidden/>
          </w:rPr>
          <w:fldChar w:fldCharType="separate"/>
        </w:r>
        <w:r w:rsidR="003D5F62">
          <w:rPr>
            <w:noProof/>
            <w:webHidden/>
          </w:rPr>
          <w:t>109</w:t>
        </w:r>
        <w:r w:rsidR="003D5F62">
          <w:rPr>
            <w:noProof/>
            <w:webHidden/>
          </w:rPr>
          <w:fldChar w:fldCharType="end"/>
        </w:r>
      </w:hyperlink>
    </w:p>
    <w:p w14:paraId="3A67C6D8"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39" w:history="1">
        <w:r w:rsidR="003D5F62" w:rsidRPr="00B2332F">
          <w:rPr>
            <w:rStyle w:val="Hyperlink"/>
            <w:noProof/>
          </w:rPr>
          <w:t>7.1.</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Finanšu instrumenta ietekme pārejai uz tautsaimniecību ar zemu oglekļa emisijas līmeni</w:t>
        </w:r>
        <w:r w:rsidR="003D5F62">
          <w:rPr>
            <w:noProof/>
            <w:webHidden/>
          </w:rPr>
          <w:tab/>
        </w:r>
        <w:r w:rsidR="003D5F62">
          <w:rPr>
            <w:noProof/>
            <w:webHidden/>
          </w:rPr>
          <w:fldChar w:fldCharType="begin"/>
        </w:r>
        <w:r w:rsidR="003D5F62">
          <w:rPr>
            <w:noProof/>
            <w:webHidden/>
          </w:rPr>
          <w:instrText xml:space="preserve"> PAGEREF _Toc412752939 \h </w:instrText>
        </w:r>
        <w:r w:rsidR="003D5F62">
          <w:rPr>
            <w:noProof/>
            <w:webHidden/>
          </w:rPr>
        </w:r>
        <w:r w:rsidR="003D5F62">
          <w:rPr>
            <w:noProof/>
            <w:webHidden/>
          </w:rPr>
          <w:fldChar w:fldCharType="separate"/>
        </w:r>
        <w:r w:rsidR="003D5F62">
          <w:rPr>
            <w:noProof/>
            <w:webHidden/>
          </w:rPr>
          <w:t>109</w:t>
        </w:r>
        <w:r w:rsidR="003D5F62">
          <w:rPr>
            <w:noProof/>
            <w:webHidden/>
          </w:rPr>
          <w:fldChar w:fldCharType="end"/>
        </w:r>
      </w:hyperlink>
    </w:p>
    <w:p w14:paraId="3A442ABB"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40" w:history="1">
        <w:r w:rsidR="003D5F62" w:rsidRPr="00B2332F">
          <w:rPr>
            <w:rStyle w:val="Hyperlink"/>
            <w:noProof/>
          </w:rPr>
          <w:t>7.2.</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Finanšu instrumenta saderība ar citiem publiskās intervences veidiem</w:t>
        </w:r>
        <w:r w:rsidR="003D5F62">
          <w:rPr>
            <w:noProof/>
            <w:webHidden/>
          </w:rPr>
          <w:tab/>
        </w:r>
        <w:r w:rsidR="003D5F62">
          <w:rPr>
            <w:noProof/>
            <w:webHidden/>
          </w:rPr>
          <w:fldChar w:fldCharType="begin"/>
        </w:r>
        <w:r w:rsidR="003D5F62">
          <w:rPr>
            <w:noProof/>
            <w:webHidden/>
          </w:rPr>
          <w:instrText xml:space="preserve"> PAGEREF _Toc412752940 \h </w:instrText>
        </w:r>
        <w:r w:rsidR="003D5F62">
          <w:rPr>
            <w:noProof/>
            <w:webHidden/>
          </w:rPr>
        </w:r>
        <w:r w:rsidR="003D5F62">
          <w:rPr>
            <w:noProof/>
            <w:webHidden/>
          </w:rPr>
          <w:fldChar w:fldCharType="separate"/>
        </w:r>
        <w:r w:rsidR="003D5F62">
          <w:rPr>
            <w:noProof/>
            <w:webHidden/>
          </w:rPr>
          <w:t>109</w:t>
        </w:r>
        <w:r w:rsidR="003D5F62">
          <w:rPr>
            <w:noProof/>
            <w:webHidden/>
          </w:rPr>
          <w:fldChar w:fldCharType="end"/>
        </w:r>
      </w:hyperlink>
    </w:p>
    <w:p w14:paraId="64280EBD"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41" w:history="1">
        <w:r w:rsidR="003D5F62" w:rsidRPr="00B2332F">
          <w:rPr>
            <w:rStyle w:val="Hyperlink"/>
            <w:noProof/>
          </w:rPr>
          <w:t>7.3.</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Finanšu instrumenta atbilstība valsts atbalsta normatīvajiem aktiem</w:t>
        </w:r>
        <w:r w:rsidR="003D5F62">
          <w:rPr>
            <w:noProof/>
            <w:webHidden/>
          </w:rPr>
          <w:tab/>
        </w:r>
        <w:r w:rsidR="003D5F62">
          <w:rPr>
            <w:noProof/>
            <w:webHidden/>
          </w:rPr>
          <w:fldChar w:fldCharType="begin"/>
        </w:r>
        <w:r w:rsidR="003D5F62">
          <w:rPr>
            <w:noProof/>
            <w:webHidden/>
          </w:rPr>
          <w:instrText xml:space="preserve"> PAGEREF _Toc412752941 \h </w:instrText>
        </w:r>
        <w:r w:rsidR="003D5F62">
          <w:rPr>
            <w:noProof/>
            <w:webHidden/>
          </w:rPr>
        </w:r>
        <w:r w:rsidR="003D5F62">
          <w:rPr>
            <w:noProof/>
            <w:webHidden/>
          </w:rPr>
          <w:fldChar w:fldCharType="separate"/>
        </w:r>
        <w:r w:rsidR="003D5F62">
          <w:rPr>
            <w:noProof/>
            <w:webHidden/>
          </w:rPr>
          <w:t>110</w:t>
        </w:r>
        <w:r w:rsidR="003D5F62">
          <w:rPr>
            <w:noProof/>
            <w:webHidden/>
          </w:rPr>
          <w:fldChar w:fldCharType="end"/>
        </w:r>
      </w:hyperlink>
    </w:p>
    <w:p w14:paraId="6FCA5B73"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42" w:history="1">
        <w:r w:rsidR="003D5F62" w:rsidRPr="00B2332F">
          <w:rPr>
            <w:rStyle w:val="Hyperlink"/>
            <w:noProof/>
          </w:rPr>
          <w:t>7.3.1.</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Daudzdzīvokļu māju īpašnieki</w:t>
        </w:r>
        <w:r w:rsidR="003D5F62">
          <w:rPr>
            <w:noProof/>
            <w:webHidden/>
          </w:rPr>
          <w:tab/>
        </w:r>
        <w:r w:rsidR="003D5F62">
          <w:rPr>
            <w:noProof/>
            <w:webHidden/>
          </w:rPr>
          <w:fldChar w:fldCharType="begin"/>
        </w:r>
        <w:r w:rsidR="003D5F62">
          <w:rPr>
            <w:noProof/>
            <w:webHidden/>
          </w:rPr>
          <w:instrText xml:space="preserve"> PAGEREF _Toc412752942 \h </w:instrText>
        </w:r>
        <w:r w:rsidR="003D5F62">
          <w:rPr>
            <w:noProof/>
            <w:webHidden/>
          </w:rPr>
        </w:r>
        <w:r w:rsidR="003D5F62">
          <w:rPr>
            <w:noProof/>
            <w:webHidden/>
          </w:rPr>
          <w:fldChar w:fldCharType="separate"/>
        </w:r>
        <w:r w:rsidR="003D5F62">
          <w:rPr>
            <w:noProof/>
            <w:webHidden/>
          </w:rPr>
          <w:t>110</w:t>
        </w:r>
        <w:r w:rsidR="003D5F62">
          <w:rPr>
            <w:noProof/>
            <w:webHidden/>
          </w:rPr>
          <w:fldChar w:fldCharType="end"/>
        </w:r>
      </w:hyperlink>
    </w:p>
    <w:p w14:paraId="41232F1B"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43" w:history="1">
        <w:r w:rsidR="003D5F62" w:rsidRPr="00B2332F">
          <w:rPr>
            <w:rStyle w:val="Hyperlink"/>
            <w:noProof/>
          </w:rPr>
          <w:t>7.3.2.</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Finansējuma saņēmēju pilnvarotās personas</w:t>
        </w:r>
        <w:r w:rsidR="003D5F62">
          <w:rPr>
            <w:noProof/>
            <w:webHidden/>
          </w:rPr>
          <w:tab/>
        </w:r>
        <w:r w:rsidR="003D5F62">
          <w:rPr>
            <w:noProof/>
            <w:webHidden/>
          </w:rPr>
          <w:fldChar w:fldCharType="begin"/>
        </w:r>
        <w:r w:rsidR="003D5F62">
          <w:rPr>
            <w:noProof/>
            <w:webHidden/>
          </w:rPr>
          <w:instrText xml:space="preserve"> PAGEREF _Toc412752943 \h </w:instrText>
        </w:r>
        <w:r w:rsidR="003D5F62">
          <w:rPr>
            <w:noProof/>
            <w:webHidden/>
          </w:rPr>
        </w:r>
        <w:r w:rsidR="003D5F62">
          <w:rPr>
            <w:noProof/>
            <w:webHidden/>
          </w:rPr>
          <w:fldChar w:fldCharType="separate"/>
        </w:r>
        <w:r w:rsidR="003D5F62">
          <w:rPr>
            <w:noProof/>
            <w:webHidden/>
          </w:rPr>
          <w:t>111</w:t>
        </w:r>
        <w:r w:rsidR="003D5F62">
          <w:rPr>
            <w:noProof/>
            <w:webHidden/>
          </w:rPr>
          <w:fldChar w:fldCharType="end"/>
        </w:r>
      </w:hyperlink>
    </w:p>
    <w:p w14:paraId="7DD30109" w14:textId="77777777" w:rsidR="003D5F62" w:rsidRDefault="00C96FCC">
      <w:pPr>
        <w:pStyle w:val="TOC3"/>
        <w:rPr>
          <w:rFonts w:asciiTheme="minorHAnsi" w:eastAsiaTheme="minorEastAsia" w:hAnsiTheme="minorHAnsi" w:cstheme="minorBidi"/>
          <w:noProof/>
          <w:sz w:val="22"/>
          <w:szCs w:val="22"/>
          <w:lang w:val="lv-LV" w:eastAsia="lv-LV" w:bidi="ar-SA"/>
        </w:rPr>
      </w:pPr>
      <w:hyperlink w:anchor="_Toc412752944" w:history="1">
        <w:r w:rsidR="003D5F62" w:rsidRPr="00B2332F">
          <w:rPr>
            <w:rStyle w:val="Hyperlink"/>
            <w:noProof/>
          </w:rPr>
          <w:t>7.3.3.</w:t>
        </w:r>
        <w:r w:rsidR="003D5F62">
          <w:rPr>
            <w:rFonts w:asciiTheme="minorHAnsi" w:eastAsiaTheme="minorEastAsia" w:hAnsiTheme="minorHAnsi" w:cstheme="minorBidi"/>
            <w:noProof/>
            <w:sz w:val="22"/>
            <w:szCs w:val="22"/>
            <w:lang w:val="lv-LV" w:eastAsia="lv-LV" w:bidi="ar-SA"/>
          </w:rPr>
          <w:tab/>
        </w:r>
        <w:r w:rsidR="003D5F62" w:rsidRPr="00B2332F">
          <w:rPr>
            <w:rStyle w:val="Hyperlink"/>
            <w:noProof/>
          </w:rPr>
          <w:t>Programmas ieviesējs (AFI)</w:t>
        </w:r>
        <w:r w:rsidR="003D5F62">
          <w:rPr>
            <w:noProof/>
            <w:webHidden/>
          </w:rPr>
          <w:tab/>
        </w:r>
        <w:r w:rsidR="003D5F62">
          <w:rPr>
            <w:noProof/>
            <w:webHidden/>
          </w:rPr>
          <w:fldChar w:fldCharType="begin"/>
        </w:r>
        <w:r w:rsidR="003D5F62">
          <w:rPr>
            <w:noProof/>
            <w:webHidden/>
          </w:rPr>
          <w:instrText xml:space="preserve"> PAGEREF _Toc412752944 \h </w:instrText>
        </w:r>
        <w:r w:rsidR="003D5F62">
          <w:rPr>
            <w:noProof/>
            <w:webHidden/>
          </w:rPr>
        </w:r>
        <w:r w:rsidR="003D5F62">
          <w:rPr>
            <w:noProof/>
            <w:webHidden/>
          </w:rPr>
          <w:fldChar w:fldCharType="separate"/>
        </w:r>
        <w:r w:rsidR="003D5F62">
          <w:rPr>
            <w:noProof/>
            <w:webHidden/>
          </w:rPr>
          <w:t>111</w:t>
        </w:r>
        <w:r w:rsidR="003D5F62">
          <w:rPr>
            <w:noProof/>
            <w:webHidden/>
          </w:rPr>
          <w:fldChar w:fldCharType="end"/>
        </w:r>
      </w:hyperlink>
    </w:p>
    <w:p w14:paraId="22DBBB7F" w14:textId="77777777" w:rsidR="003D5F62" w:rsidRDefault="00C96FCC">
      <w:pPr>
        <w:pStyle w:val="TOC1"/>
        <w:rPr>
          <w:rFonts w:asciiTheme="minorHAnsi" w:eastAsiaTheme="minorEastAsia" w:hAnsiTheme="minorHAnsi" w:cstheme="minorBidi"/>
          <w:noProof/>
          <w:szCs w:val="22"/>
          <w:lang w:eastAsia="lv-LV" w:bidi="ar-SA"/>
        </w:rPr>
      </w:pPr>
      <w:hyperlink w:anchor="_Toc412752945" w:history="1">
        <w:r w:rsidR="003D5F62" w:rsidRPr="00B2332F">
          <w:rPr>
            <w:rStyle w:val="Hyperlink"/>
            <w:noProof/>
          </w:rPr>
          <w:t>8.</w:t>
        </w:r>
        <w:r w:rsidR="003D5F62">
          <w:rPr>
            <w:rFonts w:asciiTheme="minorHAnsi" w:eastAsiaTheme="minorEastAsia" w:hAnsiTheme="minorHAnsi" w:cstheme="minorBidi"/>
            <w:noProof/>
            <w:szCs w:val="22"/>
            <w:lang w:eastAsia="lv-LV" w:bidi="ar-SA"/>
          </w:rPr>
          <w:tab/>
        </w:r>
        <w:r w:rsidR="003D5F62" w:rsidRPr="00B2332F">
          <w:rPr>
            <w:rStyle w:val="Hyperlink"/>
            <w:noProof/>
          </w:rPr>
          <w:t>Finanšu instrumenta sagaidāmie rezultāti un uzraudzība</w:t>
        </w:r>
        <w:r w:rsidR="003D5F62">
          <w:rPr>
            <w:noProof/>
            <w:webHidden/>
          </w:rPr>
          <w:tab/>
        </w:r>
        <w:r w:rsidR="003D5F62">
          <w:rPr>
            <w:noProof/>
            <w:webHidden/>
          </w:rPr>
          <w:fldChar w:fldCharType="begin"/>
        </w:r>
        <w:r w:rsidR="003D5F62">
          <w:rPr>
            <w:noProof/>
            <w:webHidden/>
          </w:rPr>
          <w:instrText xml:space="preserve"> PAGEREF _Toc412752945 \h </w:instrText>
        </w:r>
        <w:r w:rsidR="003D5F62">
          <w:rPr>
            <w:noProof/>
            <w:webHidden/>
          </w:rPr>
        </w:r>
        <w:r w:rsidR="003D5F62">
          <w:rPr>
            <w:noProof/>
            <w:webHidden/>
          </w:rPr>
          <w:fldChar w:fldCharType="separate"/>
        </w:r>
        <w:r w:rsidR="003D5F62">
          <w:rPr>
            <w:noProof/>
            <w:webHidden/>
          </w:rPr>
          <w:t>112</w:t>
        </w:r>
        <w:r w:rsidR="003D5F62">
          <w:rPr>
            <w:noProof/>
            <w:webHidden/>
          </w:rPr>
          <w:fldChar w:fldCharType="end"/>
        </w:r>
      </w:hyperlink>
    </w:p>
    <w:p w14:paraId="62B4A91D"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46" w:history="1">
        <w:r w:rsidR="003D5F62" w:rsidRPr="00B2332F">
          <w:rPr>
            <w:rStyle w:val="Hyperlink"/>
            <w:noProof/>
          </w:rPr>
          <w:t>8.1.</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Sagaidāmie rezultāti</w:t>
        </w:r>
        <w:r w:rsidR="003D5F62">
          <w:rPr>
            <w:noProof/>
            <w:webHidden/>
          </w:rPr>
          <w:tab/>
        </w:r>
        <w:r w:rsidR="003D5F62">
          <w:rPr>
            <w:noProof/>
            <w:webHidden/>
          </w:rPr>
          <w:fldChar w:fldCharType="begin"/>
        </w:r>
        <w:r w:rsidR="003D5F62">
          <w:rPr>
            <w:noProof/>
            <w:webHidden/>
          </w:rPr>
          <w:instrText xml:space="preserve"> PAGEREF _Toc412752946 \h </w:instrText>
        </w:r>
        <w:r w:rsidR="003D5F62">
          <w:rPr>
            <w:noProof/>
            <w:webHidden/>
          </w:rPr>
        </w:r>
        <w:r w:rsidR="003D5F62">
          <w:rPr>
            <w:noProof/>
            <w:webHidden/>
          </w:rPr>
          <w:fldChar w:fldCharType="separate"/>
        </w:r>
        <w:r w:rsidR="003D5F62">
          <w:rPr>
            <w:noProof/>
            <w:webHidden/>
          </w:rPr>
          <w:t>112</w:t>
        </w:r>
        <w:r w:rsidR="003D5F62">
          <w:rPr>
            <w:noProof/>
            <w:webHidden/>
          </w:rPr>
          <w:fldChar w:fldCharType="end"/>
        </w:r>
      </w:hyperlink>
    </w:p>
    <w:p w14:paraId="47C89D4B" w14:textId="77777777" w:rsidR="003D5F62" w:rsidRDefault="00C96FCC">
      <w:pPr>
        <w:pStyle w:val="TOC2"/>
        <w:rPr>
          <w:rFonts w:asciiTheme="minorHAnsi" w:eastAsiaTheme="minorEastAsia" w:hAnsiTheme="minorHAnsi" w:cstheme="minorBidi"/>
          <w:noProof/>
          <w:sz w:val="22"/>
          <w:szCs w:val="22"/>
          <w:lang w:eastAsia="lv-LV" w:bidi="ar-SA"/>
        </w:rPr>
      </w:pPr>
      <w:hyperlink w:anchor="_Toc412752947" w:history="1">
        <w:r w:rsidR="003D5F62" w:rsidRPr="00B2332F">
          <w:rPr>
            <w:rStyle w:val="Hyperlink"/>
            <w:noProof/>
          </w:rPr>
          <w:t>8.2.</w:t>
        </w:r>
        <w:r w:rsidR="003D5F62">
          <w:rPr>
            <w:rFonts w:asciiTheme="minorHAnsi" w:eastAsiaTheme="minorEastAsia" w:hAnsiTheme="minorHAnsi" w:cstheme="minorBidi"/>
            <w:noProof/>
            <w:sz w:val="22"/>
            <w:szCs w:val="22"/>
            <w:lang w:eastAsia="lv-LV" w:bidi="ar-SA"/>
          </w:rPr>
          <w:tab/>
        </w:r>
        <w:r w:rsidR="003D5F62" w:rsidRPr="00B2332F">
          <w:rPr>
            <w:rStyle w:val="Hyperlink"/>
            <w:noProof/>
          </w:rPr>
          <w:t>Ieviešanas laika grafiks</w:t>
        </w:r>
        <w:r w:rsidR="003D5F62">
          <w:rPr>
            <w:noProof/>
            <w:webHidden/>
          </w:rPr>
          <w:tab/>
        </w:r>
        <w:r w:rsidR="003D5F62">
          <w:rPr>
            <w:noProof/>
            <w:webHidden/>
          </w:rPr>
          <w:fldChar w:fldCharType="begin"/>
        </w:r>
        <w:r w:rsidR="003D5F62">
          <w:rPr>
            <w:noProof/>
            <w:webHidden/>
          </w:rPr>
          <w:instrText xml:space="preserve"> PAGEREF _Toc412752947 \h </w:instrText>
        </w:r>
        <w:r w:rsidR="003D5F62">
          <w:rPr>
            <w:noProof/>
            <w:webHidden/>
          </w:rPr>
        </w:r>
        <w:r w:rsidR="003D5F62">
          <w:rPr>
            <w:noProof/>
            <w:webHidden/>
          </w:rPr>
          <w:fldChar w:fldCharType="separate"/>
        </w:r>
        <w:r w:rsidR="003D5F62">
          <w:rPr>
            <w:noProof/>
            <w:webHidden/>
          </w:rPr>
          <w:t>113</w:t>
        </w:r>
        <w:r w:rsidR="003D5F62">
          <w:rPr>
            <w:noProof/>
            <w:webHidden/>
          </w:rPr>
          <w:fldChar w:fldCharType="end"/>
        </w:r>
      </w:hyperlink>
    </w:p>
    <w:p w14:paraId="76472554" w14:textId="77777777" w:rsidR="003D5F62" w:rsidRDefault="00C96FCC">
      <w:pPr>
        <w:pStyle w:val="TOC1"/>
        <w:rPr>
          <w:rFonts w:asciiTheme="minorHAnsi" w:eastAsiaTheme="minorEastAsia" w:hAnsiTheme="minorHAnsi" w:cstheme="minorBidi"/>
          <w:noProof/>
          <w:szCs w:val="22"/>
          <w:lang w:eastAsia="lv-LV" w:bidi="ar-SA"/>
        </w:rPr>
      </w:pPr>
      <w:hyperlink w:anchor="_Toc412752948" w:history="1">
        <w:r w:rsidR="003D5F62" w:rsidRPr="00B2332F">
          <w:rPr>
            <w:rStyle w:val="Hyperlink"/>
            <w:noProof/>
          </w:rPr>
          <w:t>9.</w:t>
        </w:r>
        <w:r w:rsidR="003D5F62">
          <w:rPr>
            <w:rFonts w:asciiTheme="minorHAnsi" w:eastAsiaTheme="minorEastAsia" w:hAnsiTheme="minorHAnsi" w:cstheme="minorBidi"/>
            <w:noProof/>
            <w:szCs w:val="22"/>
            <w:lang w:eastAsia="lv-LV" w:bidi="ar-SA"/>
          </w:rPr>
          <w:tab/>
        </w:r>
        <w:r w:rsidR="003D5F62" w:rsidRPr="00B2332F">
          <w:rPr>
            <w:rStyle w:val="Hyperlink"/>
            <w:noProof/>
          </w:rPr>
          <w:t>Ex ante izvērtējuma aktualizācija un metodikas precizēšana</w:t>
        </w:r>
        <w:r w:rsidR="003D5F62">
          <w:rPr>
            <w:noProof/>
            <w:webHidden/>
          </w:rPr>
          <w:tab/>
        </w:r>
        <w:r w:rsidR="003D5F62">
          <w:rPr>
            <w:noProof/>
            <w:webHidden/>
          </w:rPr>
          <w:fldChar w:fldCharType="begin"/>
        </w:r>
        <w:r w:rsidR="003D5F62">
          <w:rPr>
            <w:noProof/>
            <w:webHidden/>
          </w:rPr>
          <w:instrText xml:space="preserve"> PAGEREF _Toc412752948 \h </w:instrText>
        </w:r>
        <w:r w:rsidR="003D5F62">
          <w:rPr>
            <w:noProof/>
            <w:webHidden/>
          </w:rPr>
        </w:r>
        <w:r w:rsidR="003D5F62">
          <w:rPr>
            <w:noProof/>
            <w:webHidden/>
          </w:rPr>
          <w:fldChar w:fldCharType="separate"/>
        </w:r>
        <w:r w:rsidR="003D5F62">
          <w:rPr>
            <w:noProof/>
            <w:webHidden/>
          </w:rPr>
          <w:t>114</w:t>
        </w:r>
        <w:r w:rsidR="003D5F62">
          <w:rPr>
            <w:noProof/>
            <w:webHidden/>
          </w:rPr>
          <w:fldChar w:fldCharType="end"/>
        </w:r>
      </w:hyperlink>
    </w:p>
    <w:p w14:paraId="226FF49D" w14:textId="77777777" w:rsidR="00106D44" w:rsidRPr="00F40E98" w:rsidRDefault="002210E8" w:rsidP="00397A8E">
      <w:pPr>
        <w:rPr>
          <w:rFonts w:ascii="Verdana" w:hAnsi="Verdana"/>
          <w:sz w:val="22"/>
          <w:szCs w:val="22"/>
          <w:highlight w:val="yellow"/>
        </w:rPr>
      </w:pPr>
      <w:r w:rsidRPr="00F40E98">
        <w:rPr>
          <w:highlight w:val="yellow"/>
        </w:rPr>
        <w:fldChar w:fldCharType="end"/>
      </w:r>
    </w:p>
    <w:p w14:paraId="3C07F07F" w14:textId="77777777" w:rsidR="00144953" w:rsidRPr="00F40E98" w:rsidRDefault="004F19B8" w:rsidP="00397A8E">
      <w:pPr>
        <w:rPr>
          <w:sz w:val="22"/>
          <w:szCs w:val="22"/>
          <w:u w:val="single"/>
        </w:rPr>
      </w:pPr>
      <w:r w:rsidRPr="00F40E98">
        <w:rPr>
          <w:sz w:val="22"/>
          <w:szCs w:val="22"/>
          <w:u w:val="single"/>
        </w:rPr>
        <w:t>Pielikumi:</w:t>
      </w:r>
    </w:p>
    <w:p w14:paraId="17A1FA3A" w14:textId="77777777" w:rsidR="00C272BC" w:rsidRPr="00F40E98" w:rsidRDefault="00C272BC" w:rsidP="00397A8E">
      <w:pPr>
        <w:rPr>
          <w:sz w:val="22"/>
          <w:szCs w:val="22"/>
        </w:rPr>
      </w:pPr>
    </w:p>
    <w:p w14:paraId="3C093E7D" w14:textId="77777777" w:rsidR="004F19B8" w:rsidRPr="00F40E98" w:rsidRDefault="004F19B8" w:rsidP="00397A8E">
      <w:pPr>
        <w:rPr>
          <w:sz w:val="22"/>
          <w:szCs w:val="22"/>
        </w:rPr>
      </w:pPr>
      <w:r w:rsidRPr="00F40E98">
        <w:rPr>
          <w:sz w:val="22"/>
          <w:szCs w:val="22"/>
        </w:rPr>
        <w:t xml:space="preserve">Pielikums Nr.1 </w:t>
      </w:r>
      <w:r w:rsidR="00E1727B" w:rsidRPr="00F40E98">
        <w:rPr>
          <w:sz w:val="22"/>
          <w:szCs w:val="22"/>
        </w:rPr>
        <w:t>„Intervēto personu saraksts”</w:t>
      </w:r>
    </w:p>
    <w:p w14:paraId="49AF1CD3" w14:textId="77777777" w:rsidR="004F19B8" w:rsidRPr="00F40E98" w:rsidRDefault="004F19B8" w:rsidP="00397A8E">
      <w:pPr>
        <w:rPr>
          <w:sz w:val="22"/>
          <w:szCs w:val="22"/>
        </w:rPr>
      </w:pPr>
      <w:r w:rsidRPr="00F40E98">
        <w:rPr>
          <w:sz w:val="22"/>
          <w:szCs w:val="22"/>
        </w:rPr>
        <w:t xml:space="preserve">Pielikums Nr.2 </w:t>
      </w:r>
      <w:r w:rsidR="00E1727B" w:rsidRPr="00F40E98">
        <w:rPr>
          <w:sz w:val="22"/>
          <w:szCs w:val="22"/>
        </w:rPr>
        <w:t>„Izmantotās literatūras un avotu saraksts”</w:t>
      </w:r>
    </w:p>
    <w:p w14:paraId="5DF19534" w14:textId="77777777" w:rsidR="003B2617" w:rsidRPr="00F40E98" w:rsidRDefault="003B2617" w:rsidP="00397A8E">
      <w:pPr>
        <w:rPr>
          <w:sz w:val="22"/>
          <w:szCs w:val="22"/>
        </w:rPr>
      </w:pPr>
      <w:r w:rsidRPr="00F40E98">
        <w:rPr>
          <w:sz w:val="22"/>
          <w:szCs w:val="22"/>
        </w:rPr>
        <w:t xml:space="preserve">Pielikums Nr.3 </w:t>
      </w:r>
      <w:r w:rsidR="008526D7" w:rsidRPr="00F40E98">
        <w:rPr>
          <w:sz w:val="22"/>
          <w:szCs w:val="22"/>
        </w:rPr>
        <w:t>„</w:t>
      </w:r>
      <w:r w:rsidR="0077517C" w:rsidRPr="00F40E98">
        <w:rPr>
          <w:sz w:val="22"/>
          <w:szCs w:val="22"/>
        </w:rPr>
        <w:t>Latvijas n</w:t>
      </w:r>
      <w:r w:rsidR="008526D7" w:rsidRPr="00F40E98">
        <w:rPr>
          <w:sz w:val="22"/>
          <w:szCs w:val="22"/>
        </w:rPr>
        <w:t>amu pārvaldnieku kvantitatīvā apsekojuma rezultāti”</w:t>
      </w:r>
    </w:p>
    <w:p w14:paraId="17F5E1D5" w14:textId="77777777" w:rsidR="00AC0E51" w:rsidRPr="00F40E98" w:rsidRDefault="00AC0E51" w:rsidP="00397A8E">
      <w:pPr>
        <w:rPr>
          <w:sz w:val="22"/>
          <w:szCs w:val="22"/>
        </w:rPr>
      </w:pPr>
      <w:r w:rsidRPr="00F40E98">
        <w:rPr>
          <w:sz w:val="22"/>
          <w:szCs w:val="22"/>
        </w:rPr>
        <w:t xml:space="preserve">Pielikums Nr.4 </w:t>
      </w:r>
      <w:r w:rsidR="008526D7" w:rsidRPr="00F40E98">
        <w:rPr>
          <w:sz w:val="22"/>
          <w:szCs w:val="22"/>
        </w:rPr>
        <w:t>„Ieinteresēto pušu padziļināto interviju tēmas”</w:t>
      </w:r>
    </w:p>
    <w:p w14:paraId="4EE5581C" w14:textId="77777777" w:rsidR="008F0A88" w:rsidRPr="00F40E98" w:rsidRDefault="008F0A88" w:rsidP="00397A8E">
      <w:pPr>
        <w:rPr>
          <w:sz w:val="22"/>
          <w:szCs w:val="22"/>
        </w:rPr>
      </w:pPr>
      <w:r w:rsidRPr="00F40E98">
        <w:rPr>
          <w:sz w:val="22"/>
          <w:szCs w:val="22"/>
        </w:rPr>
        <w:t xml:space="preserve">Pielikums Nr.5 </w:t>
      </w:r>
      <w:r w:rsidR="00E80C16" w:rsidRPr="00F40E98">
        <w:rPr>
          <w:i/>
          <w:sz w:val="22"/>
          <w:szCs w:val="22"/>
        </w:rPr>
        <w:t>„Ex ante</w:t>
      </w:r>
      <w:r w:rsidR="00E80C16" w:rsidRPr="00F40E98">
        <w:rPr>
          <w:sz w:val="22"/>
          <w:szCs w:val="22"/>
        </w:rPr>
        <w:t xml:space="preserve"> </w:t>
      </w:r>
      <w:r w:rsidR="00B33EB0">
        <w:rPr>
          <w:sz w:val="22"/>
          <w:szCs w:val="22"/>
        </w:rPr>
        <w:t>I</w:t>
      </w:r>
      <w:r w:rsidR="00E80C16" w:rsidRPr="00F40E98">
        <w:rPr>
          <w:sz w:val="22"/>
          <w:szCs w:val="22"/>
        </w:rPr>
        <w:t xml:space="preserve">zvērtējuma </w:t>
      </w:r>
      <w:r w:rsidR="00D03262" w:rsidRPr="00F40E98">
        <w:rPr>
          <w:sz w:val="22"/>
          <w:szCs w:val="22"/>
        </w:rPr>
        <w:t>pabeigtības</w:t>
      </w:r>
      <w:r w:rsidR="00E80C16" w:rsidRPr="00F40E98">
        <w:rPr>
          <w:sz w:val="22"/>
          <w:szCs w:val="22"/>
        </w:rPr>
        <w:t xml:space="preserve"> kontroles </w:t>
      </w:r>
      <w:r w:rsidR="00D03262" w:rsidRPr="00F40E98">
        <w:rPr>
          <w:sz w:val="22"/>
          <w:szCs w:val="22"/>
        </w:rPr>
        <w:t>lapa</w:t>
      </w:r>
      <w:r w:rsidR="00E80C16" w:rsidRPr="00F40E98">
        <w:rPr>
          <w:sz w:val="22"/>
          <w:szCs w:val="22"/>
        </w:rPr>
        <w:t>”</w:t>
      </w:r>
    </w:p>
    <w:p w14:paraId="4F71F8B2" w14:textId="77777777" w:rsidR="00932D3D" w:rsidRPr="00F40E98" w:rsidRDefault="00C24A42" w:rsidP="00D41E0A">
      <w:pPr>
        <w:pStyle w:val="Heading1"/>
        <w:numPr>
          <w:ilvl w:val="0"/>
          <w:numId w:val="0"/>
        </w:numPr>
        <w:spacing w:before="240" w:after="240"/>
        <w:ind w:right="566"/>
        <w:rPr>
          <w:lang w:val="lv-LV"/>
        </w:rPr>
      </w:pPr>
      <w:bookmarkStart w:id="7" w:name="_Toc412752868"/>
      <w:r w:rsidRPr="00F40E98">
        <w:rPr>
          <w:lang w:val="lv-LV"/>
        </w:rPr>
        <w:lastRenderedPageBreak/>
        <w:t>Tabulu saraksts</w:t>
      </w:r>
      <w:bookmarkEnd w:id="7"/>
    </w:p>
    <w:p w14:paraId="625EAC4A" w14:textId="77777777" w:rsidR="00345FAA" w:rsidRDefault="002210E8">
      <w:pPr>
        <w:pStyle w:val="TableofFigures"/>
        <w:tabs>
          <w:tab w:val="right" w:leader="dot" w:pos="9061"/>
        </w:tabs>
        <w:rPr>
          <w:rFonts w:asciiTheme="minorHAnsi" w:eastAsiaTheme="minorEastAsia" w:hAnsiTheme="minorHAnsi" w:cstheme="minorBidi"/>
          <w:noProof/>
          <w:szCs w:val="22"/>
          <w:lang w:eastAsia="lv-LV" w:bidi="ar-SA"/>
        </w:rPr>
      </w:pPr>
      <w:r w:rsidRPr="00F40E98">
        <w:rPr>
          <w:caps/>
        </w:rPr>
        <w:fldChar w:fldCharType="begin"/>
      </w:r>
      <w:r w:rsidR="00C24A42" w:rsidRPr="00F40E98">
        <w:rPr>
          <w:caps/>
        </w:rPr>
        <w:instrText xml:space="preserve"> TOC \f F \t "tabula" \c </w:instrText>
      </w:r>
      <w:r w:rsidRPr="00F40E98">
        <w:rPr>
          <w:caps/>
        </w:rPr>
        <w:fldChar w:fldCharType="separate"/>
      </w:r>
      <w:r w:rsidR="00345FAA" w:rsidRPr="00715A49">
        <w:rPr>
          <w:noProof/>
        </w:rPr>
        <w:t>1.tabula. Daudzdzīvokļu dzīvojamo ēku sadalījums pēc stāvu skaita (atsevišķi izceltas ēkas ar koka ārsienām), skaits.</w:t>
      </w:r>
      <w:r w:rsidR="00345FAA">
        <w:rPr>
          <w:noProof/>
        </w:rPr>
        <w:tab/>
      </w:r>
      <w:r w:rsidR="00345FAA">
        <w:rPr>
          <w:noProof/>
        </w:rPr>
        <w:fldChar w:fldCharType="begin"/>
      </w:r>
      <w:r w:rsidR="00345FAA">
        <w:rPr>
          <w:noProof/>
        </w:rPr>
        <w:instrText xml:space="preserve"> PAGEREF _Toc412660742 \h </w:instrText>
      </w:r>
      <w:r w:rsidR="00345FAA">
        <w:rPr>
          <w:noProof/>
        </w:rPr>
      </w:r>
      <w:r w:rsidR="00345FAA">
        <w:rPr>
          <w:noProof/>
        </w:rPr>
        <w:fldChar w:fldCharType="separate"/>
      </w:r>
      <w:r w:rsidR="003D5F62">
        <w:rPr>
          <w:noProof/>
        </w:rPr>
        <w:t>21</w:t>
      </w:r>
      <w:r w:rsidR="00345FAA">
        <w:rPr>
          <w:noProof/>
        </w:rPr>
        <w:fldChar w:fldCharType="end"/>
      </w:r>
    </w:p>
    <w:p w14:paraId="650474BD"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2. tabula. Daudzdzīvokļu dzīvojamo ēku sadalījums pēc stāvu skaita (atsevišķi izceltas ēkas ar koka ārsienām), miljonos m</w:t>
      </w:r>
      <w:r w:rsidRPr="00715A49">
        <w:rPr>
          <w:noProof/>
          <w:vertAlign w:val="superscript"/>
        </w:rPr>
        <w:t>2</w:t>
      </w:r>
      <w:r w:rsidRPr="00715A49">
        <w:rPr>
          <w:noProof/>
        </w:rPr>
        <w:t>.</w:t>
      </w:r>
      <w:r>
        <w:rPr>
          <w:noProof/>
        </w:rPr>
        <w:tab/>
      </w:r>
      <w:r>
        <w:rPr>
          <w:noProof/>
        </w:rPr>
        <w:fldChar w:fldCharType="begin"/>
      </w:r>
      <w:r>
        <w:rPr>
          <w:noProof/>
        </w:rPr>
        <w:instrText xml:space="preserve"> PAGEREF _Toc412660743 \h </w:instrText>
      </w:r>
      <w:r>
        <w:rPr>
          <w:noProof/>
        </w:rPr>
      </w:r>
      <w:r>
        <w:rPr>
          <w:noProof/>
        </w:rPr>
        <w:fldChar w:fldCharType="separate"/>
      </w:r>
      <w:r w:rsidR="003D5F62">
        <w:rPr>
          <w:noProof/>
        </w:rPr>
        <w:t>21</w:t>
      </w:r>
      <w:r>
        <w:rPr>
          <w:noProof/>
        </w:rPr>
        <w:fldChar w:fldCharType="end"/>
      </w:r>
    </w:p>
    <w:p w14:paraId="76FF590A"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3.tabula. Siltuma caurlaidības koeficientu U normatīvās vērtības dzīvojamo ēku norobežojošām konstrukcijām un enerģijas patēriņš apkurei atbilstoši normatīvam uzbūvētās ēkās.</w:t>
      </w:r>
      <w:r>
        <w:rPr>
          <w:noProof/>
        </w:rPr>
        <w:tab/>
      </w:r>
      <w:r>
        <w:rPr>
          <w:noProof/>
        </w:rPr>
        <w:fldChar w:fldCharType="begin"/>
      </w:r>
      <w:r>
        <w:rPr>
          <w:noProof/>
        </w:rPr>
        <w:instrText xml:space="preserve"> PAGEREF _Toc412660744 \h </w:instrText>
      </w:r>
      <w:r>
        <w:rPr>
          <w:noProof/>
        </w:rPr>
      </w:r>
      <w:r>
        <w:rPr>
          <w:noProof/>
        </w:rPr>
        <w:fldChar w:fldCharType="separate"/>
      </w:r>
      <w:r w:rsidR="003D5F62">
        <w:rPr>
          <w:noProof/>
        </w:rPr>
        <w:t>23</w:t>
      </w:r>
      <w:r>
        <w:rPr>
          <w:noProof/>
        </w:rPr>
        <w:fldChar w:fldCharType="end"/>
      </w:r>
    </w:p>
    <w:p w14:paraId="3D07C16E"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4.tabula. Dzīvojamo māju sadalījums pēc piederības statusa, skaits</w:t>
      </w:r>
      <w:r>
        <w:rPr>
          <w:noProof/>
        </w:rPr>
        <w:tab/>
      </w:r>
      <w:r>
        <w:rPr>
          <w:noProof/>
        </w:rPr>
        <w:fldChar w:fldCharType="begin"/>
      </w:r>
      <w:r>
        <w:rPr>
          <w:noProof/>
        </w:rPr>
        <w:instrText xml:space="preserve"> PAGEREF _Toc412660745 \h </w:instrText>
      </w:r>
      <w:r>
        <w:rPr>
          <w:noProof/>
        </w:rPr>
      </w:r>
      <w:r>
        <w:rPr>
          <w:noProof/>
        </w:rPr>
        <w:fldChar w:fldCharType="separate"/>
      </w:r>
      <w:r w:rsidR="003D5F62">
        <w:rPr>
          <w:noProof/>
        </w:rPr>
        <w:t>25</w:t>
      </w:r>
      <w:r>
        <w:rPr>
          <w:noProof/>
        </w:rPr>
        <w:fldChar w:fldCharType="end"/>
      </w:r>
    </w:p>
    <w:p w14:paraId="6D9468E8"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5. tabula. Projektu iesniedzēji ar lielāko 3.4.4.1.aktivitātes ietvaros pabeigto projektu skaitu</w:t>
      </w:r>
      <w:r>
        <w:rPr>
          <w:noProof/>
        </w:rPr>
        <w:tab/>
      </w:r>
      <w:r>
        <w:rPr>
          <w:noProof/>
        </w:rPr>
        <w:fldChar w:fldCharType="begin"/>
      </w:r>
      <w:r>
        <w:rPr>
          <w:noProof/>
        </w:rPr>
        <w:instrText xml:space="preserve"> PAGEREF _Toc412660746 \h </w:instrText>
      </w:r>
      <w:r>
        <w:rPr>
          <w:noProof/>
        </w:rPr>
      </w:r>
      <w:r>
        <w:rPr>
          <w:noProof/>
        </w:rPr>
        <w:fldChar w:fldCharType="separate"/>
      </w:r>
      <w:r w:rsidR="003D5F62">
        <w:rPr>
          <w:noProof/>
        </w:rPr>
        <w:t>30</w:t>
      </w:r>
      <w:r>
        <w:rPr>
          <w:noProof/>
        </w:rPr>
        <w:fldChar w:fldCharType="end"/>
      </w:r>
    </w:p>
    <w:p w14:paraId="71898536"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6.tabula. Ēku sektorā īstenotie KPFI projektu iesniegumu konkursi.</w:t>
      </w:r>
      <w:r>
        <w:rPr>
          <w:noProof/>
        </w:rPr>
        <w:tab/>
      </w:r>
      <w:r>
        <w:rPr>
          <w:noProof/>
        </w:rPr>
        <w:fldChar w:fldCharType="begin"/>
      </w:r>
      <w:r>
        <w:rPr>
          <w:noProof/>
        </w:rPr>
        <w:instrText xml:space="preserve"> PAGEREF _Toc412660747 \h </w:instrText>
      </w:r>
      <w:r>
        <w:rPr>
          <w:noProof/>
        </w:rPr>
      </w:r>
      <w:r>
        <w:rPr>
          <w:noProof/>
        </w:rPr>
        <w:fldChar w:fldCharType="separate"/>
      </w:r>
      <w:r w:rsidR="003D5F62">
        <w:rPr>
          <w:noProof/>
        </w:rPr>
        <w:t>36</w:t>
      </w:r>
      <w:r>
        <w:rPr>
          <w:noProof/>
        </w:rPr>
        <w:fldChar w:fldCharType="end"/>
      </w:r>
    </w:p>
    <w:p w14:paraId="43C86F6A"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lastRenderedPageBreak/>
        <w:t>7.tabula. Pašvaldību sniegtais atbalsts dzīvojamo māju energoefektivitātes paaugstināšanai no 2009. līdz 2013.gadam.</w:t>
      </w:r>
      <w:r>
        <w:rPr>
          <w:noProof/>
        </w:rPr>
        <w:tab/>
      </w:r>
      <w:r>
        <w:rPr>
          <w:noProof/>
        </w:rPr>
        <w:fldChar w:fldCharType="begin"/>
      </w:r>
      <w:r>
        <w:rPr>
          <w:noProof/>
        </w:rPr>
        <w:instrText xml:space="preserve"> PAGEREF _Toc412660748 \h </w:instrText>
      </w:r>
      <w:r>
        <w:rPr>
          <w:noProof/>
        </w:rPr>
      </w:r>
      <w:r>
        <w:rPr>
          <w:noProof/>
        </w:rPr>
        <w:fldChar w:fldCharType="separate"/>
      </w:r>
      <w:r w:rsidR="003D5F62">
        <w:rPr>
          <w:noProof/>
        </w:rPr>
        <w:t>40</w:t>
      </w:r>
      <w:r>
        <w:rPr>
          <w:noProof/>
        </w:rPr>
        <w:fldChar w:fldCharType="end"/>
      </w:r>
    </w:p>
    <w:p w14:paraId="7B6706A7"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8.tabula. Aktīvākās pašvaldības, kuras sniegušas atbalstu dzīvojamo māju energoefektivitātes paaugstināšanai no 2009. līdz 2013.gadam.</w:t>
      </w:r>
      <w:r>
        <w:rPr>
          <w:noProof/>
        </w:rPr>
        <w:tab/>
      </w:r>
      <w:r>
        <w:rPr>
          <w:noProof/>
        </w:rPr>
        <w:fldChar w:fldCharType="begin"/>
      </w:r>
      <w:r>
        <w:rPr>
          <w:noProof/>
        </w:rPr>
        <w:instrText xml:space="preserve"> PAGEREF _Toc412660749 \h </w:instrText>
      </w:r>
      <w:r>
        <w:rPr>
          <w:noProof/>
        </w:rPr>
      </w:r>
      <w:r>
        <w:rPr>
          <w:noProof/>
        </w:rPr>
        <w:fldChar w:fldCharType="separate"/>
      </w:r>
      <w:r w:rsidR="003D5F62">
        <w:rPr>
          <w:noProof/>
        </w:rPr>
        <w:t>40</w:t>
      </w:r>
      <w:r>
        <w:rPr>
          <w:noProof/>
        </w:rPr>
        <w:fldChar w:fldCharType="end"/>
      </w:r>
    </w:p>
    <w:p w14:paraId="3A772A02"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9.tabula. 3.4.4.1.aktivitātes ietvaros īstenoto un īstenošanā esošo projektu skaits un finansējums 2007.-2013.gada Eiropas Savienības fondu plānošanas periodā uz 2015.gada 12.februāri</w:t>
      </w:r>
      <w:r>
        <w:rPr>
          <w:noProof/>
        </w:rPr>
        <w:tab/>
      </w:r>
      <w:r>
        <w:rPr>
          <w:noProof/>
        </w:rPr>
        <w:fldChar w:fldCharType="begin"/>
      </w:r>
      <w:r>
        <w:rPr>
          <w:noProof/>
        </w:rPr>
        <w:instrText xml:space="preserve"> PAGEREF _Toc412660750 \h </w:instrText>
      </w:r>
      <w:r>
        <w:rPr>
          <w:noProof/>
        </w:rPr>
      </w:r>
      <w:r>
        <w:rPr>
          <w:noProof/>
        </w:rPr>
        <w:fldChar w:fldCharType="separate"/>
      </w:r>
      <w:r w:rsidR="003D5F62">
        <w:rPr>
          <w:noProof/>
        </w:rPr>
        <w:t>44</w:t>
      </w:r>
      <w:r>
        <w:rPr>
          <w:noProof/>
        </w:rPr>
        <w:fldChar w:fldCharType="end"/>
      </w:r>
    </w:p>
    <w:p w14:paraId="08935397"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10.tabula. 3.4.4.1.aktivitātes ietvaros īstenoto un īstenošanā esošo projektu skaits pa reģioniem uz 2015.gada 12.februāri</w:t>
      </w:r>
      <w:r>
        <w:rPr>
          <w:noProof/>
        </w:rPr>
        <w:tab/>
      </w:r>
      <w:r>
        <w:rPr>
          <w:noProof/>
        </w:rPr>
        <w:fldChar w:fldCharType="begin"/>
      </w:r>
      <w:r>
        <w:rPr>
          <w:noProof/>
        </w:rPr>
        <w:instrText xml:space="preserve"> PAGEREF _Toc412660751 \h </w:instrText>
      </w:r>
      <w:r>
        <w:rPr>
          <w:noProof/>
        </w:rPr>
      </w:r>
      <w:r>
        <w:rPr>
          <w:noProof/>
        </w:rPr>
        <w:fldChar w:fldCharType="separate"/>
      </w:r>
      <w:r w:rsidR="003D5F62">
        <w:rPr>
          <w:noProof/>
        </w:rPr>
        <w:t>44</w:t>
      </w:r>
      <w:r>
        <w:rPr>
          <w:noProof/>
        </w:rPr>
        <w:fldChar w:fldCharType="end"/>
      </w:r>
    </w:p>
    <w:p w14:paraId="16FA7890"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11.tabula. 3.4.4.1.aktivitātes ietvaros aktīvākajās pašvaldībās renovēto ēku īpatsvars attiecībā pret to kopējo dzīvojamo ēku skaitu uz 2015.gada 12.februāri</w:t>
      </w:r>
      <w:r>
        <w:rPr>
          <w:noProof/>
        </w:rPr>
        <w:tab/>
      </w:r>
      <w:r>
        <w:rPr>
          <w:noProof/>
        </w:rPr>
        <w:fldChar w:fldCharType="begin"/>
      </w:r>
      <w:r>
        <w:rPr>
          <w:noProof/>
        </w:rPr>
        <w:instrText xml:space="preserve"> PAGEREF _Toc412660752 \h </w:instrText>
      </w:r>
      <w:r>
        <w:rPr>
          <w:noProof/>
        </w:rPr>
      </w:r>
      <w:r>
        <w:rPr>
          <w:noProof/>
        </w:rPr>
        <w:fldChar w:fldCharType="separate"/>
      </w:r>
      <w:r w:rsidR="003D5F62">
        <w:rPr>
          <w:noProof/>
        </w:rPr>
        <w:t>44</w:t>
      </w:r>
      <w:r>
        <w:rPr>
          <w:noProof/>
        </w:rPr>
        <w:fldChar w:fldCharType="end"/>
      </w:r>
    </w:p>
    <w:p w14:paraId="21EFE257"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lastRenderedPageBreak/>
        <w:t>12.tabula. Daudzdzīvokļu māju energoefektivitātes paaugstināšanas projektu izlases 2009.-2012.g. rezultatīvie rādītāji 2007.-2013.gada Eiropas Savienības fondu plānošanas periodā (n=58)</w:t>
      </w:r>
      <w:r>
        <w:rPr>
          <w:noProof/>
        </w:rPr>
        <w:tab/>
      </w:r>
      <w:r>
        <w:rPr>
          <w:noProof/>
        </w:rPr>
        <w:fldChar w:fldCharType="begin"/>
      </w:r>
      <w:r>
        <w:rPr>
          <w:noProof/>
        </w:rPr>
        <w:instrText xml:space="preserve"> PAGEREF _Toc412660753 \h </w:instrText>
      </w:r>
      <w:r>
        <w:rPr>
          <w:noProof/>
        </w:rPr>
      </w:r>
      <w:r>
        <w:rPr>
          <w:noProof/>
        </w:rPr>
        <w:fldChar w:fldCharType="separate"/>
      </w:r>
      <w:r w:rsidR="003D5F62">
        <w:rPr>
          <w:noProof/>
        </w:rPr>
        <w:t>57</w:t>
      </w:r>
      <w:r>
        <w:rPr>
          <w:noProof/>
        </w:rPr>
        <w:fldChar w:fldCharType="end"/>
      </w:r>
    </w:p>
    <w:p w14:paraId="0ACAD5A9"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13.tabula. Daudzdzīvokļu māju energoefektivitātes paaugstināšanas projektu izlases 2009.-2012.g. finanšu atdeves rādītāji 2007.-2013.gada Eiropas Savienības fondu plānošanas periodā (n=58)</w:t>
      </w:r>
      <w:r>
        <w:rPr>
          <w:noProof/>
        </w:rPr>
        <w:tab/>
      </w:r>
      <w:r>
        <w:rPr>
          <w:noProof/>
        </w:rPr>
        <w:fldChar w:fldCharType="begin"/>
      </w:r>
      <w:r>
        <w:rPr>
          <w:noProof/>
        </w:rPr>
        <w:instrText xml:space="preserve"> PAGEREF _Toc412660754 \h </w:instrText>
      </w:r>
      <w:r>
        <w:rPr>
          <w:noProof/>
        </w:rPr>
      </w:r>
      <w:r>
        <w:rPr>
          <w:noProof/>
        </w:rPr>
        <w:fldChar w:fldCharType="separate"/>
      </w:r>
      <w:r w:rsidR="003D5F62">
        <w:rPr>
          <w:noProof/>
        </w:rPr>
        <w:t>57</w:t>
      </w:r>
      <w:r>
        <w:rPr>
          <w:noProof/>
        </w:rPr>
        <w:fldChar w:fldCharType="end"/>
      </w:r>
    </w:p>
    <w:p w14:paraId="227374C3"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14.tabula. Daudzdzīvokļu māju energoefektivitātes paaugstināšanas projektu izlases 2009.-2012.g. finanšu rādītāji 2007.-2013.gada Eiropas Savienības fondu plānošanas periodā mājām ar dažādu dzīvokļu skaitu</w:t>
      </w:r>
      <w:r>
        <w:rPr>
          <w:noProof/>
        </w:rPr>
        <w:tab/>
      </w:r>
      <w:r>
        <w:rPr>
          <w:noProof/>
        </w:rPr>
        <w:fldChar w:fldCharType="begin"/>
      </w:r>
      <w:r>
        <w:rPr>
          <w:noProof/>
        </w:rPr>
        <w:instrText xml:space="preserve"> PAGEREF _Toc412660755 \h </w:instrText>
      </w:r>
      <w:r>
        <w:rPr>
          <w:noProof/>
        </w:rPr>
      </w:r>
      <w:r>
        <w:rPr>
          <w:noProof/>
        </w:rPr>
        <w:fldChar w:fldCharType="separate"/>
      </w:r>
      <w:r w:rsidR="003D5F62">
        <w:rPr>
          <w:noProof/>
        </w:rPr>
        <w:t>59</w:t>
      </w:r>
      <w:r>
        <w:rPr>
          <w:noProof/>
        </w:rPr>
        <w:fldChar w:fldCharType="end"/>
      </w:r>
    </w:p>
    <w:p w14:paraId="42531171"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15.tabula. Daudzdzīvokļu māju energoefektivitātes paaugstināšanas projektu izlases 2009.-2012.g. ekonomiskās atdeves rādītāji 2007.-2013.gada Eiropas Savienības fondu plānošanas periodā (n=58)</w:t>
      </w:r>
      <w:r>
        <w:rPr>
          <w:noProof/>
        </w:rPr>
        <w:tab/>
      </w:r>
      <w:r>
        <w:rPr>
          <w:noProof/>
        </w:rPr>
        <w:fldChar w:fldCharType="begin"/>
      </w:r>
      <w:r>
        <w:rPr>
          <w:noProof/>
        </w:rPr>
        <w:instrText xml:space="preserve"> PAGEREF _Toc412660756 \h </w:instrText>
      </w:r>
      <w:r>
        <w:rPr>
          <w:noProof/>
        </w:rPr>
      </w:r>
      <w:r>
        <w:rPr>
          <w:noProof/>
        </w:rPr>
        <w:fldChar w:fldCharType="separate"/>
      </w:r>
      <w:r w:rsidR="003D5F62">
        <w:rPr>
          <w:noProof/>
        </w:rPr>
        <w:t>60</w:t>
      </w:r>
      <w:r>
        <w:rPr>
          <w:noProof/>
        </w:rPr>
        <w:fldChar w:fldCharType="end"/>
      </w:r>
    </w:p>
    <w:p w14:paraId="07D0E329"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lastRenderedPageBreak/>
        <w:t>16.tabula. Daudzdzīvokļu māju energoefektivitātes paaugstināšanas problēmu ranžējums Latvijas namu apsaimniekotāju skatījumā (n=85)</w:t>
      </w:r>
      <w:r>
        <w:rPr>
          <w:noProof/>
        </w:rPr>
        <w:tab/>
      </w:r>
      <w:r>
        <w:rPr>
          <w:noProof/>
        </w:rPr>
        <w:fldChar w:fldCharType="begin"/>
      </w:r>
      <w:r>
        <w:rPr>
          <w:noProof/>
        </w:rPr>
        <w:instrText xml:space="preserve"> PAGEREF _Toc412660757 \h </w:instrText>
      </w:r>
      <w:r>
        <w:rPr>
          <w:noProof/>
        </w:rPr>
      </w:r>
      <w:r>
        <w:rPr>
          <w:noProof/>
        </w:rPr>
        <w:fldChar w:fldCharType="separate"/>
      </w:r>
      <w:r w:rsidR="003D5F62">
        <w:rPr>
          <w:noProof/>
        </w:rPr>
        <w:t>65</w:t>
      </w:r>
      <w:r>
        <w:rPr>
          <w:noProof/>
        </w:rPr>
        <w:fldChar w:fldCharType="end"/>
      </w:r>
    </w:p>
    <w:p w14:paraId="73A75DD4"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17.tabula. Informācija par Latvijas kredītiestāžu izsniegtajiem aizdevumiem daudzdzīvokļu māju renovācijai</w:t>
      </w:r>
      <w:r>
        <w:rPr>
          <w:noProof/>
        </w:rPr>
        <w:tab/>
      </w:r>
      <w:r>
        <w:rPr>
          <w:noProof/>
        </w:rPr>
        <w:fldChar w:fldCharType="begin"/>
      </w:r>
      <w:r>
        <w:rPr>
          <w:noProof/>
        </w:rPr>
        <w:instrText xml:space="preserve"> PAGEREF _Toc412660758 \h </w:instrText>
      </w:r>
      <w:r>
        <w:rPr>
          <w:noProof/>
        </w:rPr>
      </w:r>
      <w:r>
        <w:rPr>
          <w:noProof/>
        </w:rPr>
        <w:fldChar w:fldCharType="separate"/>
      </w:r>
      <w:r w:rsidR="003D5F62">
        <w:rPr>
          <w:noProof/>
        </w:rPr>
        <w:t>70</w:t>
      </w:r>
      <w:r>
        <w:rPr>
          <w:noProof/>
        </w:rPr>
        <w:fldChar w:fldCharType="end"/>
      </w:r>
    </w:p>
    <w:p w14:paraId="76C78838"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18.tabula. Informācija par SIA „Renesco” īstenotajiem daudzdzīvokļu māju energoefektivitātes paaugstināšanas projektiem no 2009.-2011.g.</w:t>
      </w:r>
      <w:r>
        <w:rPr>
          <w:noProof/>
        </w:rPr>
        <w:tab/>
      </w:r>
      <w:r>
        <w:rPr>
          <w:noProof/>
        </w:rPr>
        <w:fldChar w:fldCharType="begin"/>
      </w:r>
      <w:r>
        <w:rPr>
          <w:noProof/>
        </w:rPr>
        <w:instrText xml:space="preserve"> PAGEREF _Toc412660759 \h </w:instrText>
      </w:r>
      <w:r>
        <w:rPr>
          <w:noProof/>
        </w:rPr>
      </w:r>
      <w:r>
        <w:rPr>
          <w:noProof/>
        </w:rPr>
        <w:fldChar w:fldCharType="separate"/>
      </w:r>
      <w:r w:rsidR="003D5F62">
        <w:rPr>
          <w:noProof/>
        </w:rPr>
        <w:t>76</w:t>
      </w:r>
      <w:r>
        <w:rPr>
          <w:noProof/>
        </w:rPr>
        <w:fldChar w:fldCharType="end"/>
      </w:r>
    </w:p>
    <w:p w14:paraId="5FC1D66F"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19.tabula. Daudzdzīvokļu māju energoefektivitātes paaugstināšanas finansējuma deficīta aprēķins (EUR)</w:t>
      </w:r>
      <w:r>
        <w:rPr>
          <w:noProof/>
        </w:rPr>
        <w:tab/>
      </w:r>
      <w:r>
        <w:rPr>
          <w:noProof/>
        </w:rPr>
        <w:fldChar w:fldCharType="begin"/>
      </w:r>
      <w:r>
        <w:rPr>
          <w:noProof/>
        </w:rPr>
        <w:instrText xml:space="preserve"> PAGEREF _Toc412660760 \h </w:instrText>
      </w:r>
      <w:r>
        <w:rPr>
          <w:noProof/>
        </w:rPr>
      </w:r>
      <w:r>
        <w:rPr>
          <w:noProof/>
        </w:rPr>
        <w:fldChar w:fldCharType="separate"/>
      </w:r>
      <w:r w:rsidR="003D5F62">
        <w:rPr>
          <w:noProof/>
        </w:rPr>
        <w:t>90</w:t>
      </w:r>
      <w:r>
        <w:rPr>
          <w:noProof/>
        </w:rPr>
        <w:fldChar w:fldCharType="end"/>
      </w:r>
    </w:p>
    <w:p w14:paraId="2A4C5789"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20.tabula. Daudzdzīvokļu māju energoefektivitātes paaugstināšanas finanšu instrumenta alternatīvu salīdzinājums</w:t>
      </w:r>
      <w:r>
        <w:rPr>
          <w:noProof/>
        </w:rPr>
        <w:tab/>
      </w:r>
      <w:r>
        <w:rPr>
          <w:noProof/>
        </w:rPr>
        <w:fldChar w:fldCharType="begin"/>
      </w:r>
      <w:r>
        <w:rPr>
          <w:noProof/>
        </w:rPr>
        <w:instrText xml:space="preserve"> PAGEREF _Toc412660811 \h </w:instrText>
      </w:r>
      <w:r>
        <w:rPr>
          <w:noProof/>
        </w:rPr>
      </w:r>
      <w:r>
        <w:rPr>
          <w:noProof/>
        </w:rPr>
        <w:fldChar w:fldCharType="separate"/>
      </w:r>
      <w:r w:rsidR="003D5F62">
        <w:rPr>
          <w:noProof/>
        </w:rPr>
        <w:t>94</w:t>
      </w:r>
      <w:r>
        <w:rPr>
          <w:noProof/>
        </w:rPr>
        <w:fldChar w:fldCharType="end"/>
      </w:r>
    </w:p>
    <w:p w14:paraId="4DC6FC3C"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21.tabula. Nepieciešamais granta apmērs, lai projekts būtu ekonomiski pamatots, ņemot vērā dažādas aizdevumu procentu likmes</w:t>
      </w:r>
      <w:r>
        <w:rPr>
          <w:noProof/>
        </w:rPr>
        <w:tab/>
      </w:r>
      <w:r>
        <w:rPr>
          <w:noProof/>
        </w:rPr>
        <w:fldChar w:fldCharType="begin"/>
      </w:r>
      <w:r>
        <w:rPr>
          <w:noProof/>
        </w:rPr>
        <w:instrText xml:space="preserve"> PAGEREF _Toc412660812 \h </w:instrText>
      </w:r>
      <w:r>
        <w:rPr>
          <w:noProof/>
        </w:rPr>
      </w:r>
      <w:r>
        <w:rPr>
          <w:noProof/>
        </w:rPr>
        <w:fldChar w:fldCharType="separate"/>
      </w:r>
      <w:r w:rsidR="003D5F62">
        <w:rPr>
          <w:noProof/>
        </w:rPr>
        <w:t>96</w:t>
      </w:r>
      <w:r>
        <w:rPr>
          <w:noProof/>
        </w:rPr>
        <w:fldChar w:fldCharType="end"/>
      </w:r>
    </w:p>
    <w:p w14:paraId="65C75EFD"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lastRenderedPageBreak/>
        <w:t>22.tabula. Daudzdzīvokļu māju energoefektivitātes paaugstināšanas papildu instrumentu salīdzinājums</w:t>
      </w:r>
      <w:r>
        <w:rPr>
          <w:noProof/>
        </w:rPr>
        <w:tab/>
      </w:r>
      <w:r>
        <w:rPr>
          <w:noProof/>
        </w:rPr>
        <w:fldChar w:fldCharType="begin"/>
      </w:r>
      <w:r>
        <w:rPr>
          <w:noProof/>
        </w:rPr>
        <w:instrText xml:space="preserve"> PAGEREF _Toc412660813 \h </w:instrText>
      </w:r>
      <w:r>
        <w:rPr>
          <w:noProof/>
        </w:rPr>
      </w:r>
      <w:r>
        <w:rPr>
          <w:noProof/>
        </w:rPr>
        <w:fldChar w:fldCharType="separate"/>
      </w:r>
      <w:r w:rsidR="003D5F62">
        <w:rPr>
          <w:noProof/>
        </w:rPr>
        <w:t>97</w:t>
      </w:r>
      <w:r>
        <w:rPr>
          <w:noProof/>
        </w:rPr>
        <w:fldChar w:fldCharType="end"/>
      </w:r>
    </w:p>
    <w:p w14:paraId="2C93FDE8"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23.tabula. Publiskā sektora veicamie īstermiņa pasākumi aizdevumu kredītrisku un administrēšanas izmaksu samazināšanai</w:t>
      </w:r>
      <w:r>
        <w:rPr>
          <w:noProof/>
        </w:rPr>
        <w:tab/>
      </w:r>
      <w:r>
        <w:rPr>
          <w:noProof/>
        </w:rPr>
        <w:fldChar w:fldCharType="begin"/>
      </w:r>
      <w:r>
        <w:rPr>
          <w:noProof/>
        </w:rPr>
        <w:instrText xml:space="preserve"> PAGEREF _Toc412660814 \h </w:instrText>
      </w:r>
      <w:r>
        <w:rPr>
          <w:noProof/>
        </w:rPr>
      </w:r>
      <w:r>
        <w:rPr>
          <w:noProof/>
        </w:rPr>
        <w:fldChar w:fldCharType="separate"/>
      </w:r>
      <w:r w:rsidR="003D5F62">
        <w:rPr>
          <w:noProof/>
        </w:rPr>
        <w:t>99</w:t>
      </w:r>
      <w:r>
        <w:rPr>
          <w:noProof/>
        </w:rPr>
        <w:fldChar w:fldCharType="end"/>
      </w:r>
    </w:p>
    <w:p w14:paraId="448079A2"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24.tabula. Daudzdzīvokļu māju energoefektivitātes paaugstināšanas netiešo aizdevumu nosacījumi</w:t>
      </w:r>
      <w:r>
        <w:rPr>
          <w:noProof/>
        </w:rPr>
        <w:tab/>
      </w:r>
      <w:r>
        <w:rPr>
          <w:noProof/>
        </w:rPr>
        <w:fldChar w:fldCharType="begin"/>
      </w:r>
      <w:r>
        <w:rPr>
          <w:noProof/>
        </w:rPr>
        <w:instrText xml:space="preserve"> PAGEREF _Toc412660815 \h </w:instrText>
      </w:r>
      <w:r>
        <w:rPr>
          <w:noProof/>
        </w:rPr>
      </w:r>
      <w:r>
        <w:rPr>
          <w:noProof/>
        </w:rPr>
        <w:fldChar w:fldCharType="separate"/>
      </w:r>
      <w:r w:rsidR="003D5F62">
        <w:rPr>
          <w:noProof/>
        </w:rPr>
        <w:t>102</w:t>
      </w:r>
      <w:r>
        <w:rPr>
          <w:noProof/>
        </w:rPr>
        <w:fldChar w:fldCharType="end"/>
      </w:r>
    </w:p>
    <w:p w14:paraId="0FC71937"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25.tabula. Daudzdzīvokļu māju energoefektivitātes paaugstināšanas tiešo aizdevumu nosacījumi</w:t>
      </w:r>
      <w:r>
        <w:rPr>
          <w:noProof/>
        </w:rPr>
        <w:tab/>
      </w:r>
      <w:r>
        <w:rPr>
          <w:noProof/>
        </w:rPr>
        <w:fldChar w:fldCharType="begin"/>
      </w:r>
      <w:r>
        <w:rPr>
          <w:noProof/>
        </w:rPr>
        <w:instrText xml:space="preserve"> PAGEREF _Toc412660816 \h </w:instrText>
      </w:r>
      <w:r>
        <w:rPr>
          <w:noProof/>
        </w:rPr>
      </w:r>
      <w:r>
        <w:rPr>
          <w:noProof/>
        </w:rPr>
        <w:fldChar w:fldCharType="separate"/>
      </w:r>
      <w:r w:rsidR="003D5F62">
        <w:rPr>
          <w:noProof/>
        </w:rPr>
        <w:t>103</w:t>
      </w:r>
      <w:r>
        <w:rPr>
          <w:noProof/>
        </w:rPr>
        <w:fldChar w:fldCharType="end"/>
      </w:r>
    </w:p>
    <w:p w14:paraId="641F12E4"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26.tabula. Daudzdzīvokļu māju energoefektivitātes paaugstināšanas FI sagaidāmie iznākuma, rezultāta un izpildes rādītāji</w:t>
      </w:r>
      <w:r>
        <w:rPr>
          <w:noProof/>
        </w:rPr>
        <w:tab/>
      </w:r>
      <w:r>
        <w:rPr>
          <w:noProof/>
        </w:rPr>
        <w:fldChar w:fldCharType="begin"/>
      </w:r>
      <w:r>
        <w:rPr>
          <w:noProof/>
        </w:rPr>
        <w:instrText xml:space="preserve"> PAGEREF _Toc412660817 \h </w:instrText>
      </w:r>
      <w:r>
        <w:rPr>
          <w:noProof/>
        </w:rPr>
      </w:r>
      <w:r>
        <w:rPr>
          <w:noProof/>
        </w:rPr>
        <w:fldChar w:fldCharType="separate"/>
      </w:r>
      <w:r w:rsidR="003D5F62">
        <w:rPr>
          <w:noProof/>
        </w:rPr>
        <w:t>111</w:t>
      </w:r>
      <w:r>
        <w:rPr>
          <w:noProof/>
        </w:rPr>
        <w:fldChar w:fldCharType="end"/>
      </w:r>
    </w:p>
    <w:p w14:paraId="1724B2B6" w14:textId="77777777" w:rsidR="00345FAA" w:rsidRDefault="00345FAA">
      <w:pPr>
        <w:pStyle w:val="TableofFigures"/>
        <w:tabs>
          <w:tab w:val="right" w:leader="dot" w:pos="9061"/>
        </w:tabs>
        <w:rPr>
          <w:rFonts w:asciiTheme="minorHAnsi" w:eastAsiaTheme="minorEastAsia" w:hAnsiTheme="minorHAnsi" w:cstheme="minorBidi"/>
          <w:noProof/>
          <w:szCs w:val="22"/>
          <w:lang w:eastAsia="lv-LV" w:bidi="ar-SA"/>
        </w:rPr>
      </w:pPr>
      <w:r w:rsidRPr="00715A49">
        <w:rPr>
          <w:noProof/>
        </w:rPr>
        <w:t>27.tabula. Daudzdzīvokļu māju energoefektivitātes paaugstināšanas finanšu instrumenta ieviešanas laika grafiks</w:t>
      </w:r>
      <w:r>
        <w:rPr>
          <w:noProof/>
        </w:rPr>
        <w:tab/>
      </w:r>
      <w:r>
        <w:rPr>
          <w:noProof/>
        </w:rPr>
        <w:fldChar w:fldCharType="begin"/>
      </w:r>
      <w:r>
        <w:rPr>
          <w:noProof/>
        </w:rPr>
        <w:instrText xml:space="preserve"> PAGEREF _Toc412660818 \h </w:instrText>
      </w:r>
      <w:r>
        <w:rPr>
          <w:noProof/>
        </w:rPr>
      </w:r>
      <w:r>
        <w:rPr>
          <w:noProof/>
        </w:rPr>
        <w:fldChar w:fldCharType="separate"/>
      </w:r>
      <w:r w:rsidR="003D5F62">
        <w:rPr>
          <w:noProof/>
        </w:rPr>
        <w:t>112</w:t>
      </w:r>
      <w:r>
        <w:rPr>
          <w:noProof/>
        </w:rPr>
        <w:fldChar w:fldCharType="end"/>
      </w:r>
    </w:p>
    <w:p w14:paraId="75E8A996" w14:textId="77777777" w:rsidR="00DC5325" w:rsidRPr="00F40E98" w:rsidRDefault="002210E8" w:rsidP="00B33EB0">
      <w:pPr>
        <w:pStyle w:val="Heading1"/>
        <w:numPr>
          <w:ilvl w:val="0"/>
          <w:numId w:val="0"/>
        </w:numPr>
        <w:spacing w:before="240" w:after="240"/>
        <w:jc w:val="both"/>
        <w:rPr>
          <w:lang w:val="lv-LV"/>
        </w:rPr>
      </w:pPr>
      <w:r w:rsidRPr="00F40E98">
        <w:rPr>
          <w:szCs w:val="20"/>
          <w:lang w:val="lv-LV"/>
        </w:rPr>
        <w:lastRenderedPageBreak/>
        <w:fldChar w:fldCharType="end"/>
      </w:r>
      <w:bookmarkStart w:id="8" w:name="_Toc412752869"/>
      <w:r w:rsidR="00DC5325" w:rsidRPr="00F40E98">
        <w:rPr>
          <w:lang w:val="lv-LV"/>
        </w:rPr>
        <w:t>Attēlu saraksts</w:t>
      </w:r>
      <w:bookmarkEnd w:id="8"/>
    </w:p>
    <w:p w14:paraId="79BEC58B" w14:textId="77777777" w:rsidR="00635FE1" w:rsidRPr="006B34FD" w:rsidRDefault="002210E8" w:rsidP="00B33EB0">
      <w:pPr>
        <w:pStyle w:val="TableofFigures"/>
        <w:tabs>
          <w:tab w:val="right" w:leader="dot" w:pos="9061"/>
        </w:tabs>
        <w:jc w:val="both"/>
        <w:rPr>
          <w:rFonts w:ascii="Calibri" w:hAnsi="Calibri"/>
          <w:noProof/>
          <w:szCs w:val="22"/>
          <w:lang w:eastAsia="lv-LV" w:bidi="ar-SA"/>
        </w:rPr>
      </w:pPr>
      <w:r w:rsidRPr="00F40E98">
        <w:rPr>
          <w:caps/>
          <w:szCs w:val="24"/>
        </w:rPr>
        <w:fldChar w:fldCharType="begin"/>
      </w:r>
      <w:r w:rsidR="00DC5325" w:rsidRPr="00F40E98">
        <w:rPr>
          <w:caps/>
          <w:szCs w:val="24"/>
        </w:rPr>
        <w:instrText xml:space="preserve"> TOC \t "attēls" \c </w:instrText>
      </w:r>
      <w:r w:rsidRPr="00F40E98">
        <w:rPr>
          <w:caps/>
          <w:szCs w:val="24"/>
        </w:rPr>
        <w:fldChar w:fldCharType="separate"/>
      </w:r>
      <w:r w:rsidR="00635FE1" w:rsidRPr="00075557">
        <w:rPr>
          <w:noProof/>
        </w:rPr>
        <w:t>1.attēls. NĪVK IS reģistrēto daudzdzīvokļu dzīvojamo ēku sadalījums pēc skaita un platības atkarībā no ārsienu materiāla.</w:t>
      </w:r>
      <w:r w:rsidR="00635FE1">
        <w:rPr>
          <w:noProof/>
        </w:rPr>
        <w:tab/>
      </w:r>
      <w:r>
        <w:rPr>
          <w:noProof/>
        </w:rPr>
        <w:fldChar w:fldCharType="begin"/>
      </w:r>
      <w:r w:rsidR="00635FE1">
        <w:rPr>
          <w:noProof/>
        </w:rPr>
        <w:instrText xml:space="preserve"> PAGEREF _Toc411788728 \h </w:instrText>
      </w:r>
      <w:r>
        <w:rPr>
          <w:noProof/>
        </w:rPr>
      </w:r>
      <w:r>
        <w:rPr>
          <w:noProof/>
        </w:rPr>
        <w:fldChar w:fldCharType="separate"/>
      </w:r>
      <w:r w:rsidR="003D5F62">
        <w:rPr>
          <w:noProof/>
        </w:rPr>
        <w:t>22</w:t>
      </w:r>
      <w:r>
        <w:rPr>
          <w:noProof/>
        </w:rPr>
        <w:fldChar w:fldCharType="end"/>
      </w:r>
    </w:p>
    <w:p w14:paraId="26AD4E9F"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2.attēls. Ēku norobežojošo konstrukciju siltumtehnisko normatīvo prasību izmaiņas kopš 1979.gada.</w:t>
      </w:r>
      <w:r>
        <w:rPr>
          <w:noProof/>
        </w:rPr>
        <w:tab/>
      </w:r>
      <w:r w:rsidR="002210E8">
        <w:rPr>
          <w:noProof/>
        </w:rPr>
        <w:fldChar w:fldCharType="begin"/>
      </w:r>
      <w:r>
        <w:rPr>
          <w:noProof/>
        </w:rPr>
        <w:instrText xml:space="preserve"> PAGEREF _Toc411788729 \h </w:instrText>
      </w:r>
      <w:r w:rsidR="002210E8">
        <w:rPr>
          <w:noProof/>
        </w:rPr>
      </w:r>
      <w:r w:rsidR="002210E8">
        <w:rPr>
          <w:noProof/>
        </w:rPr>
        <w:fldChar w:fldCharType="separate"/>
      </w:r>
      <w:r w:rsidR="003D5F62">
        <w:rPr>
          <w:noProof/>
        </w:rPr>
        <w:t>23</w:t>
      </w:r>
      <w:r w:rsidR="002210E8">
        <w:rPr>
          <w:noProof/>
        </w:rPr>
        <w:fldChar w:fldCharType="end"/>
      </w:r>
    </w:p>
    <w:p w14:paraId="61ADFD9B"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3.attēls. Daudzdzīvokļu dzīvojamo ēku sadalījums pēc skaita un platības atkarībā no būvniecības perioda</w:t>
      </w:r>
      <w:r>
        <w:rPr>
          <w:noProof/>
        </w:rPr>
        <w:tab/>
      </w:r>
      <w:r w:rsidR="002210E8">
        <w:rPr>
          <w:noProof/>
        </w:rPr>
        <w:fldChar w:fldCharType="begin"/>
      </w:r>
      <w:r>
        <w:rPr>
          <w:noProof/>
        </w:rPr>
        <w:instrText xml:space="preserve"> PAGEREF _Toc411788730 \h </w:instrText>
      </w:r>
      <w:r w:rsidR="002210E8">
        <w:rPr>
          <w:noProof/>
        </w:rPr>
      </w:r>
      <w:r w:rsidR="002210E8">
        <w:rPr>
          <w:noProof/>
        </w:rPr>
        <w:fldChar w:fldCharType="separate"/>
      </w:r>
      <w:r w:rsidR="003D5F62">
        <w:rPr>
          <w:noProof/>
        </w:rPr>
        <w:t>24</w:t>
      </w:r>
      <w:r w:rsidR="002210E8">
        <w:rPr>
          <w:noProof/>
        </w:rPr>
        <w:fldChar w:fldCharType="end"/>
      </w:r>
    </w:p>
    <w:p w14:paraId="6AE706F6"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4.attēls. Mājsaimniecību enerģijas patēriņš uz dzīvojamo platību (kWh/m</w:t>
      </w:r>
      <w:r w:rsidRPr="00075557">
        <w:rPr>
          <w:noProof/>
          <w:vertAlign w:val="superscript"/>
        </w:rPr>
        <w:t>2</w:t>
      </w:r>
      <w:r w:rsidRPr="00075557">
        <w:rPr>
          <w:noProof/>
        </w:rPr>
        <w:t xml:space="preserve"> gadā)</w:t>
      </w:r>
      <w:r>
        <w:rPr>
          <w:noProof/>
        </w:rPr>
        <w:tab/>
      </w:r>
      <w:r w:rsidR="002210E8">
        <w:rPr>
          <w:noProof/>
        </w:rPr>
        <w:fldChar w:fldCharType="begin"/>
      </w:r>
      <w:r>
        <w:rPr>
          <w:noProof/>
        </w:rPr>
        <w:instrText xml:space="preserve"> PAGEREF _Toc411788731 \h </w:instrText>
      </w:r>
      <w:r w:rsidR="002210E8">
        <w:rPr>
          <w:noProof/>
        </w:rPr>
      </w:r>
      <w:r w:rsidR="002210E8">
        <w:rPr>
          <w:noProof/>
        </w:rPr>
        <w:fldChar w:fldCharType="separate"/>
      </w:r>
      <w:r w:rsidR="003D5F62">
        <w:rPr>
          <w:noProof/>
        </w:rPr>
        <w:t>25</w:t>
      </w:r>
      <w:r w:rsidR="002210E8">
        <w:rPr>
          <w:noProof/>
        </w:rPr>
        <w:fldChar w:fldCharType="end"/>
      </w:r>
    </w:p>
    <w:p w14:paraId="3C02FB89"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5.attēls. Daudzdzīvokļu dzīvojamo māju sadalījums pēc piederības statusa</w:t>
      </w:r>
      <w:r>
        <w:rPr>
          <w:noProof/>
        </w:rPr>
        <w:tab/>
      </w:r>
      <w:r w:rsidR="002210E8">
        <w:rPr>
          <w:noProof/>
        </w:rPr>
        <w:fldChar w:fldCharType="begin"/>
      </w:r>
      <w:r>
        <w:rPr>
          <w:noProof/>
        </w:rPr>
        <w:instrText xml:space="preserve"> PAGEREF _Toc411788732 \h </w:instrText>
      </w:r>
      <w:r w:rsidR="002210E8">
        <w:rPr>
          <w:noProof/>
        </w:rPr>
      </w:r>
      <w:r w:rsidR="002210E8">
        <w:rPr>
          <w:noProof/>
        </w:rPr>
        <w:fldChar w:fldCharType="separate"/>
      </w:r>
      <w:r w:rsidR="003D5F62">
        <w:rPr>
          <w:noProof/>
        </w:rPr>
        <w:t>26</w:t>
      </w:r>
      <w:r w:rsidR="002210E8">
        <w:rPr>
          <w:noProof/>
        </w:rPr>
        <w:fldChar w:fldCharType="end"/>
      </w:r>
    </w:p>
    <w:p w14:paraId="59788D76"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lang w:eastAsia="lv-LV"/>
        </w:rPr>
        <w:t>6</w:t>
      </w:r>
      <w:r w:rsidRPr="00075557">
        <w:rPr>
          <w:noProof/>
        </w:rPr>
        <w:t xml:space="preserve">.attēls. </w:t>
      </w:r>
      <w:r w:rsidRPr="00075557">
        <w:rPr>
          <w:noProof/>
          <w:lang w:eastAsia="lv-LV"/>
        </w:rPr>
        <w:t>Dzīvokļu kopīpašuma pārvaldīšana un apsaimniekošana</w:t>
      </w:r>
      <w:r>
        <w:rPr>
          <w:noProof/>
        </w:rPr>
        <w:tab/>
      </w:r>
      <w:r w:rsidR="002210E8">
        <w:rPr>
          <w:noProof/>
        </w:rPr>
        <w:fldChar w:fldCharType="begin"/>
      </w:r>
      <w:r>
        <w:rPr>
          <w:noProof/>
        </w:rPr>
        <w:instrText xml:space="preserve"> PAGEREF _Toc411788733 \h </w:instrText>
      </w:r>
      <w:r w:rsidR="002210E8">
        <w:rPr>
          <w:noProof/>
        </w:rPr>
      </w:r>
      <w:r w:rsidR="002210E8">
        <w:rPr>
          <w:noProof/>
        </w:rPr>
        <w:fldChar w:fldCharType="separate"/>
      </w:r>
      <w:r w:rsidR="003D5F62">
        <w:rPr>
          <w:noProof/>
        </w:rPr>
        <w:t>28</w:t>
      </w:r>
      <w:r w:rsidR="002210E8">
        <w:rPr>
          <w:noProof/>
        </w:rPr>
        <w:fldChar w:fldCharType="end"/>
      </w:r>
    </w:p>
    <w:p w14:paraId="00D7C7C8"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7.attēls. Projektu iesniedzēju sadalījums pēc 3.4.4.1.aktivitātes ietvaros pabeigto projektu skaita</w:t>
      </w:r>
      <w:r>
        <w:rPr>
          <w:noProof/>
        </w:rPr>
        <w:tab/>
      </w:r>
      <w:r w:rsidR="002210E8">
        <w:rPr>
          <w:noProof/>
        </w:rPr>
        <w:fldChar w:fldCharType="begin"/>
      </w:r>
      <w:r>
        <w:rPr>
          <w:noProof/>
        </w:rPr>
        <w:instrText xml:space="preserve"> PAGEREF _Toc411788734 \h </w:instrText>
      </w:r>
      <w:r w:rsidR="002210E8">
        <w:rPr>
          <w:noProof/>
        </w:rPr>
      </w:r>
      <w:r w:rsidR="002210E8">
        <w:rPr>
          <w:noProof/>
        </w:rPr>
        <w:fldChar w:fldCharType="separate"/>
      </w:r>
      <w:r w:rsidR="003D5F62">
        <w:rPr>
          <w:noProof/>
        </w:rPr>
        <w:t>29</w:t>
      </w:r>
      <w:r w:rsidR="002210E8">
        <w:rPr>
          <w:noProof/>
        </w:rPr>
        <w:fldChar w:fldCharType="end"/>
      </w:r>
    </w:p>
    <w:p w14:paraId="7117E3F3"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lastRenderedPageBreak/>
        <w:t>8.attēls. 3.4.4.1.aktivitātes ietvaros pabeigto projektu sadalījums pēc iesniedzēju juridiskās formas</w:t>
      </w:r>
      <w:r>
        <w:rPr>
          <w:noProof/>
        </w:rPr>
        <w:tab/>
      </w:r>
      <w:r w:rsidR="002210E8">
        <w:rPr>
          <w:noProof/>
        </w:rPr>
        <w:fldChar w:fldCharType="begin"/>
      </w:r>
      <w:r>
        <w:rPr>
          <w:noProof/>
        </w:rPr>
        <w:instrText xml:space="preserve"> PAGEREF _Toc411788735 \h </w:instrText>
      </w:r>
      <w:r w:rsidR="002210E8">
        <w:rPr>
          <w:noProof/>
        </w:rPr>
      </w:r>
      <w:r w:rsidR="002210E8">
        <w:rPr>
          <w:noProof/>
        </w:rPr>
        <w:fldChar w:fldCharType="separate"/>
      </w:r>
      <w:r w:rsidR="003D5F62">
        <w:rPr>
          <w:noProof/>
        </w:rPr>
        <w:t>30</w:t>
      </w:r>
      <w:r w:rsidR="002210E8">
        <w:rPr>
          <w:noProof/>
        </w:rPr>
        <w:fldChar w:fldCharType="end"/>
      </w:r>
    </w:p>
    <w:p w14:paraId="3C90C622"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9.attēls. KPFI finansējuma sadalījums atbilstoši KPFI konkursu jomām</w:t>
      </w:r>
      <w:r>
        <w:rPr>
          <w:noProof/>
        </w:rPr>
        <w:tab/>
      </w:r>
      <w:r w:rsidR="002210E8">
        <w:rPr>
          <w:noProof/>
        </w:rPr>
        <w:fldChar w:fldCharType="begin"/>
      </w:r>
      <w:r>
        <w:rPr>
          <w:noProof/>
        </w:rPr>
        <w:instrText xml:space="preserve"> PAGEREF _Toc411788736 \h </w:instrText>
      </w:r>
      <w:r w:rsidR="002210E8">
        <w:rPr>
          <w:noProof/>
        </w:rPr>
      </w:r>
      <w:r w:rsidR="002210E8">
        <w:rPr>
          <w:noProof/>
        </w:rPr>
        <w:fldChar w:fldCharType="separate"/>
      </w:r>
      <w:r w:rsidR="003D5F62">
        <w:rPr>
          <w:noProof/>
        </w:rPr>
        <w:t>35</w:t>
      </w:r>
      <w:r w:rsidR="002210E8">
        <w:rPr>
          <w:noProof/>
        </w:rPr>
        <w:fldChar w:fldCharType="end"/>
      </w:r>
    </w:p>
    <w:p w14:paraId="190DD81A"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10.attēls. 3.4.4.1.aktivitātē iesniegto projektu skaits pa gadiem no 2009. līdz 2013.gadam</w:t>
      </w:r>
      <w:r>
        <w:rPr>
          <w:noProof/>
        </w:rPr>
        <w:tab/>
      </w:r>
      <w:r w:rsidR="002210E8">
        <w:rPr>
          <w:noProof/>
        </w:rPr>
        <w:fldChar w:fldCharType="begin"/>
      </w:r>
      <w:r>
        <w:rPr>
          <w:noProof/>
        </w:rPr>
        <w:instrText xml:space="preserve"> PAGEREF _Toc411788737 \h </w:instrText>
      </w:r>
      <w:r w:rsidR="002210E8">
        <w:rPr>
          <w:noProof/>
        </w:rPr>
      </w:r>
      <w:r w:rsidR="002210E8">
        <w:rPr>
          <w:noProof/>
        </w:rPr>
        <w:fldChar w:fldCharType="separate"/>
      </w:r>
      <w:r w:rsidR="003D5F62">
        <w:rPr>
          <w:noProof/>
        </w:rPr>
        <w:t>43</w:t>
      </w:r>
      <w:r w:rsidR="002210E8">
        <w:rPr>
          <w:noProof/>
        </w:rPr>
        <w:fldChar w:fldCharType="end"/>
      </w:r>
    </w:p>
    <w:p w14:paraId="43281771"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11.attēls. Latvijas namu pārvaldnieku kvantitatīvā apsekojuma respondentu norādītās optimālās investīciju izmaksas (EUR/m</w:t>
      </w:r>
      <w:r w:rsidRPr="00075557">
        <w:rPr>
          <w:noProof/>
          <w:vertAlign w:val="superscript"/>
        </w:rPr>
        <w:t>2</w:t>
      </w:r>
      <w:r w:rsidRPr="00075557">
        <w:rPr>
          <w:noProof/>
        </w:rPr>
        <w:t>) uz vienu mājas kopējās platības kvadrātmetru (n=55)</w:t>
      </w:r>
      <w:r>
        <w:rPr>
          <w:noProof/>
        </w:rPr>
        <w:tab/>
      </w:r>
      <w:r w:rsidR="002210E8">
        <w:rPr>
          <w:noProof/>
        </w:rPr>
        <w:fldChar w:fldCharType="begin"/>
      </w:r>
      <w:r>
        <w:rPr>
          <w:noProof/>
        </w:rPr>
        <w:instrText xml:space="preserve"> PAGEREF _Toc411788738 \h </w:instrText>
      </w:r>
      <w:r w:rsidR="002210E8">
        <w:rPr>
          <w:noProof/>
        </w:rPr>
      </w:r>
      <w:r w:rsidR="002210E8">
        <w:rPr>
          <w:noProof/>
        </w:rPr>
        <w:fldChar w:fldCharType="separate"/>
      </w:r>
      <w:r w:rsidR="003D5F62">
        <w:rPr>
          <w:noProof/>
        </w:rPr>
        <w:t>56</w:t>
      </w:r>
      <w:r w:rsidR="002210E8">
        <w:rPr>
          <w:noProof/>
        </w:rPr>
        <w:fldChar w:fldCharType="end"/>
      </w:r>
    </w:p>
    <w:p w14:paraId="74181427"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12.attēls. Mājsaimniecību apkures izdevumu dinamika 2006.-2013.g.</w:t>
      </w:r>
      <w:r>
        <w:rPr>
          <w:noProof/>
        </w:rPr>
        <w:tab/>
      </w:r>
      <w:r w:rsidR="002210E8">
        <w:rPr>
          <w:noProof/>
        </w:rPr>
        <w:fldChar w:fldCharType="begin"/>
      </w:r>
      <w:r>
        <w:rPr>
          <w:noProof/>
        </w:rPr>
        <w:instrText xml:space="preserve"> PAGEREF _Toc411788739 \h </w:instrText>
      </w:r>
      <w:r w:rsidR="002210E8">
        <w:rPr>
          <w:noProof/>
        </w:rPr>
      </w:r>
      <w:r w:rsidR="002210E8">
        <w:rPr>
          <w:noProof/>
        </w:rPr>
        <w:fldChar w:fldCharType="separate"/>
      </w:r>
      <w:r w:rsidR="003D5F62">
        <w:rPr>
          <w:noProof/>
        </w:rPr>
        <w:t>61</w:t>
      </w:r>
      <w:r w:rsidR="002210E8">
        <w:rPr>
          <w:noProof/>
        </w:rPr>
        <w:fldChar w:fldCharType="end"/>
      </w:r>
    </w:p>
    <w:p w14:paraId="5ACA0EA8"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13.attēls. Apkures izdevumu īpatsvars mājsaimniecību budžetā 2006.-2013.g.</w:t>
      </w:r>
      <w:r>
        <w:rPr>
          <w:noProof/>
        </w:rPr>
        <w:tab/>
      </w:r>
      <w:r w:rsidR="002210E8">
        <w:rPr>
          <w:noProof/>
        </w:rPr>
        <w:fldChar w:fldCharType="begin"/>
      </w:r>
      <w:r>
        <w:rPr>
          <w:noProof/>
        </w:rPr>
        <w:instrText xml:space="preserve"> PAGEREF _Toc411788740 \h </w:instrText>
      </w:r>
      <w:r w:rsidR="002210E8">
        <w:rPr>
          <w:noProof/>
        </w:rPr>
      </w:r>
      <w:r w:rsidR="002210E8">
        <w:rPr>
          <w:noProof/>
        </w:rPr>
        <w:fldChar w:fldCharType="separate"/>
      </w:r>
      <w:r w:rsidR="003D5F62">
        <w:rPr>
          <w:noProof/>
        </w:rPr>
        <w:t>62</w:t>
      </w:r>
      <w:r w:rsidR="002210E8">
        <w:rPr>
          <w:noProof/>
        </w:rPr>
        <w:fldChar w:fldCharType="end"/>
      </w:r>
    </w:p>
    <w:p w14:paraId="14A131DA"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14.attēls. Latvijas namu pārvaldnieku kvantitatīvā apsekojuma respondentu norādītais aizņēmuma apjoms uz māju  (EUR) bez publiskā finansējuma pieejamības (n=20)</w:t>
      </w:r>
      <w:r>
        <w:rPr>
          <w:noProof/>
        </w:rPr>
        <w:tab/>
      </w:r>
      <w:r w:rsidR="002210E8">
        <w:rPr>
          <w:noProof/>
        </w:rPr>
        <w:fldChar w:fldCharType="begin"/>
      </w:r>
      <w:r>
        <w:rPr>
          <w:noProof/>
        </w:rPr>
        <w:instrText xml:space="preserve"> PAGEREF _Toc411788741 \h </w:instrText>
      </w:r>
      <w:r w:rsidR="002210E8">
        <w:rPr>
          <w:noProof/>
        </w:rPr>
      </w:r>
      <w:r w:rsidR="002210E8">
        <w:rPr>
          <w:noProof/>
        </w:rPr>
        <w:fldChar w:fldCharType="separate"/>
      </w:r>
      <w:r w:rsidR="003D5F62">
        <w:rPr>
          <w:noProof/>
        </w:rPr>
        <w:t>64</w:t>
      </w:r>
      <w:r w:rsidR="002210E8">
        <w:rPr>
          <w:noProof/>
        </w:rPr>
        <w:fldChar w:fldCharType="end"/>
      </w:r>
    </w:p>
    <w:p w14:paraId="0702447A"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lastRenderedPageBreak/>
        <w:t>15.attēls. Latvijas namu pārvaldnieku kvantitatīvā apsekojuma respondentu norādītais aizņēmuma atmaksas periods bez publiskā finansējuma pieejamības (n=20)</w:t>
      </w:r>
      <w:r>
        <w:rPr>
          <w:noProof/>
        </w:rPr>
        <w:tab/>
      </w:r>
      <w:r w:rsidR="002210E8">
        <w:rPr>
          <w:noProof/>
        </w:rPr>
        <w:fldChar w:fldCharType="begin"/>
      </w:r>
      <w:r>
        <w:rPr>
          <w:noProof/>
        </w:rPr>
        <w:instrText xml:space="preserve"> PAGEREF _Toc411788742 \h </w:instrText>
      </w:r>
      <w:r w:rsidR="002210E8">
        <w:rPr>
          <w:noProof/>
        </w:rPr>
      </w:r>
      <w:r w:rsidR="002210E8">
        <w:rPr>
          <w:noProof/>
        </w:rPr>
        <w:fldChar w:fldCharType="separate"/>
      </w:r>
      <w:r w:rsidR="003D5F62">
        <w:rPr>
          <w:noProof/>
        </w:rPr>
        <w:t>64</w:t>
      </w:r>
      <w:r w:rsidR="002210E8">
        <w:rPr>
          <w:noProof/>
        </w:rPr>
        <w:fldChar w:fldCharType="end"/>
      </w:r>
    </w:p>
    <w:p w14:paraId="7D09AC59"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16.attēls. Latvijas namu pārvaldnieku kvantitatīvā apsekojuma respondentu atbildes uz jautājumu par interesi piedalīties 2014.–2020.gada ES fondu plānošanas perioda daudzdzīvokļu māju energoefektivitātes paaugstināšanas programmā (n=114)</w:t>
      </w:r>
      <w:r>
        <w:rPr>
          <w:noProof/>
        </w:rPr>
        <w:tab/>
      </w:r>
      <w:r w:rsidR="002210E8">
        <w:rPr>
          <w:noProof/>
        </w:rPr>
        <w:fldChar w:fldCharType="begin"/>
      </w:r>
      <w:r>
        <w:rPr>
          <w:noProof/>
        </w:rPr>
        <w:instrText xml:space="preserve"> PAGEREF _Toc411788743 \h </w:instrText>
      </w:r>
      <w:r w:rsidR="002210E8">
        <w:rPr>
          <w:noProof/>
        </w:rPr>
      </w:r>
      <w:r w:rsidR="002210E8">
        <w:rPr>
          <w:noProof/>
        </w:rPr>
        <w:fldChar w:fldCharType="separate"/>
      </w:r>
      <w:r w:rsidR="003D5F62">
        <w:rPr>
          <w:noProof/>
        </w:rPr>
        <w:t>67</w:t>
      </w:r>
      <w:r w:rsidR="002210E8">
        <w:rPr>
          <w:noProof/>
        </w:rPr>
        <w:fldChar w:fldCharType="end"/>
      </w:r>
    </w:p>
    <w:p w14:paraId="7725BCBA"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17.attēls. Būvniecības apjomu sadalījums 2013.g. un produkcijas indeksu dinamika 2008.-2014.g.</w:t>
      </w:r>
      <w:r>
        <w:rPr>
          <w:noProof/>
        </w:rPr>
        <w:tab/>
      </w:r>
      <w:r w:rsidR="002210E8">
        <w:rPr>
          <w:noProof/>
        </w:rPr>
        <w:fldChar w:fldCharType="begin"/>
      </w:r>
      <w:r>
        <w:rPr>
          <w:noProof/>
        </w:rPr>
        <w:instrText xml:space="preserve"> PAGEREF _Toc411788744 \h </w:instrText>
      </w:r>
      <w:r w:rsidR="002210E8">
        <w:rPr>
          <w:noProof/>
        </w:rPr>
      </w:r>
      <w:r w:rsidR="002210E8">
        <w:rPr>
          <w:noProof/>
        </w:rPr>
        <w:fldChar w:fldCharType="separate"/>
      </w:r>
      <w:r w:rsidR="003D5F62">
        <w:rPr>
          <w:noProof/>
        </w:rPr>
        <w:t>84</w:t>
      </w:r>
      <w:r w:rsidR="002210E8">
        <w:rPr>
          <w:noProof/>
        </w:rPr>
        <w:fldChar w:fldCharType="end"/>
      </w:r>
    </w:p>
    <w:p w14:paraId="7DC62912"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18.attēls. Daudzdzīvokļu māju remontdarbu apjoms un 3.4.4.1.aktivitātes ietvaros veiktās investīcijas 2010.-2014.g., miljoni EUR</w:t>
      </w:r>
      <w:r>
        <w:rPr>
          <w:noProof/>
        </w:rPr>
        <w:tab/>
      </w:r>
      <w:r w:rsidR="002210E8">
        <w:rPr>
          <w:noProof/>
        </w:rPr>
        <w:fldChar w:fldCharType="begin"/>
      </w:r>
      <w:r>
        <w:rPr>
          <w:noProof/>
        </w:rPr>
        <w:instrText xml:space="preserve"> PAGEREF _Toc411788745 \h </w:instrText>
      </w:r>
      <w:r w:rsidR="002210E8">
        <w:rPr>
          <w:noProof/>
        </w:rPr>
      </w:r>
      <w:r w:rsidR="002210E8">
        <w:rPr>
          <w:noProof/>
        </w:rPr>
        <w:fldChar w:fldCharType="separate"/>
      </w:r>
      <w:r w:rsidR="003D5F62">
        <w:rPr>
          <w:noProof/>
        </w:rPr>
        <w:t>85</w:t>
      </w:r>
      <w:r w:rsidR="002210E8">
        <w:rPr>
          <w:noProof/>
        </w:rPr>
        <w:fldChar w:fldCharType="end"/>
      </w:r>
    </w:p>
    <w:p w14:paraId="3622A155"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t>19.attēls. Ēku būvniecības nozarē strādājošo uzņēmumu skaita dinamika pa apgrozījuma grupām (EUR) 2010.-2013.g.</w:t>
      </w:r>
      <w:r>
        <w:rPr>
          <w:noProof/>
        </w:rPr>
        <w:tab/>
      </w:r>
      <w:r w:rsidR="002210E8">
        <w:rPr>
          <w:noProof/>
        </w:rPr>
        <w:fldChar w:fldCharType="begin"/>
      </w:r>
      <w:r>
        <w:rPr>
          <w:noProof/>
        </w:rPr>
        <w:instrText xml:space="preserve"> PAGEREF _Toc411788746 \h </w:instrText>
      </w:r>
      <w:r w:rsidR="002210E8">
        <w:rPr>
          <w:noProof/>
        </w:rPr>
      </w:r>
      <w:r w:rsidR="002210E8">
        <w:rPr>
          <w:noProof/>
        </w:rPr>
        <w:fldChar w:fldCharType="separate"/>
      </w:r>
      <w:r w:rsidR="003D5F62">
        <w:rPr>
          <w:noProof/>
        </w:rPr>
        <w:t>85</w:t>
      </w:r>
      <w:r w:rsidR="002210E8">
        <w:rPr>
          <w:noProof/>
        </w:rPr>
        <w:fldChar w:fldCharType="end"/>
      </w:r>
    </w:p>
    <w:p w14:paraId="69941537"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rPr>
        <w:lastRenderedPageBreak/>
        <w:t>20.attēls. 3.4.4.1.aktivitātes ietvaros pabeigto projektu sadalījums pēc projekta kopējām izmaksām</w:t>
      </w:r>
      <w:r>
        <w:rPr>
          <w:noProof/>
        </w:rPr>
        <w:tab/>
      </w:r>
      <w:r w:rsidR="002210E8">
        <w:rPr>
          <w:noProof/>
        </w:rPr>
        <w:fldChar w:fldCharType="begin"/>
      </w:r>
      <w:r>
        <w:rPr>
          <w:noProof/>
        </w:rPr>
        <w:instrText xml:space="preserve"> PAGEREF _Toc411788747 \h </w:instrText>
      </w:r>
      <w:r w:rsidR="002210E8">
        <w:rPr>
          <w:noProof/>
        </w:rPr>
      </w:r>
      <w:r w:rsidR="002210E8">
        <w:rPr>
          <w:noProof/>
        </w:rPr>
        <w:fldChar w:fldCharType="separate"/>
      </w:r>
      <w:r w:rsidR="003D5F62">
        <w:rPr>
          <w:noProof/>
        </w:rPr>
        <w:t>86</w:t>
      </w:r>
      <w:r w:rsidR="002210E8">
        <w:rPr>
          <w:noProof/>
        </w:rPr>
        <w:fldChar w:fldCharType="end"/>
      </w:r>
    </w:p>
    <w:p w14:paraId="70FEC8ED"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lang w:eastAsia="lv-LV"/>
        </w:rPr>
        <w:t>21</w:t>
      </w:r>
      <w:r w:rsidRPr="00075557">
        <w:rPr>
          <w:noProof/>
        </w:rPr>
        <w:t xml:space="preserve">.attēls. </w:t>
      </w:r>
      <w:r w:rsidRPr="00075557">
        <w:rPr>
          <w:noProof/>
          <w:lang w:eastAsia="lv-LV"/>
        </w:rPr>
        <w:t>Kombinētā finanšu instrumenta ieviešanas modeļa shēma</w:t>
      </w:r>
      <w:r>
        <w:rPr>
          <w:noProof/>
        </w:rPr>
        <w:tab/>
      </w:r>
      <w:r w:rsidR="002210E8">
        <w:rPr>
          <w:noProof/>
        </w:rPr>
        <w:fldChar w:fldCharType="begin"/>
      </w:r>
      <w:r>
        <w:rPr>
          <w:noProof/>
        </w:rPr>
        <w:instrText xml:space="preserve"> PAGEREF _Toc411788748 \h </w:instrText>
      </w:r>
      <w:r w:rsidR="002210E8">
        <w:rPr>
          <w:noProof/>
        </w:rPr>
      </w:r>
      <w:r w:rsidR="002210E8">
        <w:rPr>
          <w:noProof/>
        </w:rPr>
        <w:fldChar w:fldCharType="separate"/>
      </w:r>
      <w:r w:rsidR="003D5F62">
        <w:rPr>
          <w:noProof/>
        </w:rPr>
        <w:t>101</w:t>
      </w:r>
      <w:r w:rsidR="002210E8">
        <w:rPr>
          <w:noProof/>
        </w:rPr>
        <w:fldChar w:fldCharType="end"/>
      </w:r>
    </w:p>
    <w:p w14:paraId="796F2627" w14:textId="77777777" w:rsidR="00635FE1" w:rsidRPr="006B34FD" w:rsidRDefault="00635FE1" w:rsidP="00B33EB0">
      <w:pPr>
        <w:pStyle w:val="TableofFigures"/>
        <w:tabs>
          <w:tab w:val="right" w:leader="dot" w:pos="9061"/>
        </w:tabs>
        <w:jc w:val="both"/>
        <w:rPr>
          <w:rFonts w:ascii="Calibri" w:hAnsi="Calibri"/>
          <w:noProof/>
          <w:szCs w:val="22"/>
          <w:lang w:eastAsia="lv-LV" w:bidi="ar-SA"/>
        </w:rPr>
      </w:pPr>
      <w:r w:rsidRPr="00075557">
        <w:rPr>
          <w:noProof/>
          <w:lang w:eastAsia="lv-LV"/>
        </w:rPr>
        <w:t>22</w:t>
      </w:r>
      <w:r w:rsidRPr="00075557">
        <w:rPr>
          <w:noProof/>
        </w:rPr>
        <w:t xml:space="preserve">.attēls. </w:t>
      </w:r>
      <w:r w:rsidRPr="00075557">
        <w:rPr>
          <w:noProof/>
          <w:lang w:eastAsia="lv-LV"/>
        </w:rPr>
        <w:t>Finanšu papildu piesaistītie resursi (sviras efekts jeb multiplikators)</w:t>
      </w:r>
      <w:r>
        <w:rPr>
          <w:noProof/>
        </w:rPr>
        <w:tab/>
      </w:r>
      <w:r w:rsidR="002210E8">
        <w:rPr>
          <w:noProof/>
        </w:rPr>
        <w:fldChar w:fldCharType="begin"/>
      </w:r>
      <w:r>
        <w:rPr>
          <w:noProof/>
        </w:rPr>
        <w:instrText xml:space="preserve"> PAGEREF _Toc411788749 \h </w:instrText>
      </w:r>
      <w:r w:rsidR="002210E8">
        <w:rPr>
          <w:noProof/>
        </w:rPr>
      </w:r>
      <w:r w:rsidR="002210E8">
        <w:rPr>
          <w:noProof/>
        </w:rPr>
        <w:fldChar w:fldCharType="separate"/>
      </w:r>
      <w:r w:rsidR="003D5F62">
        <w:rPr>
          <w:noProof/>
        </w:rPr>
        <w:t>106</w:t>
      </w:r>
      <w:r w:rsidR="002210E8">
        <w:rPr>
          <w:noProof/>
        </w:rPr>
        <w:fldChar w:fldCharType="end"/>
      </w:r>
    </w:p>
    <w:p w14:paraId="3817A253" w14:textId="77777777" w:rsidR="00C24A42" w:rsidRPr="00F40E98" w:rsidRDefault="002210E8" w:rsidP="00B33EB0">
      <w:pPr>
        <w:spacing w:before="40" w:after="40" w:line="240" w:lineRule="atLeast"/>
      </w:pPr>
      <w:r w:rsidRPr="00F40E98">
        <w:fldChar w:fldCharType="end"/>
      </w:r>
    </w:p>
    <w:p w14:paraId="7DBB233D" w14:textId="77777777" w:rsidR="00144953" w:rsidRPr="00F40E98" w:rsidRDefault="003E70FD" w:rsidP="009A2697">
      <w:pPr>
        <w:pStyle w:val="Heading1"/>
        <w:numPr>
          <w:ilvl w:val="0"/>
          <w:numId w:val="0"/>
        </w:numPr>
        <w:spacing w:before="240" w:after="240"/>
        <w:rPr>
          <w:lang w:val="lv-LV"/>
        </w:rPr>
      </w:pPr>
      <w:bookmarkStart w:id="9" w:name="_Toc412752870"/>
      <w:r w:rsidRPr="00F40E98">
        <w:rPr>
          <w:lang w:val="lv-LV"/>
        </w:rPr>
        <w:lastRenderedPageBreak/>
        <w:t>S</w:t>
      </w:r>
      <w:r w:rsidR="005C0A50" w:rsidRPr="00F40E98">
        <w:rPr>
          <w:lang w:val="lv-LV"/>
        </w:rPr>
        <w:t>aīsinājumi</w:t>
      </w:r>
      <w:r w:rsidR="00CC5E53" w:rsidRPr="00F40E98">
        <w:rPr>
          <w:lang w:val="lv-LV"/>
        </w:rPr>
        <w:t xml:space="preserve"> un terminu skaidrojumi</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6804"/>
      </w:tblGrid>
      <w:tr w:rsidR="00144953" w:rsidRPr="00F40E98" w14:paraId="70523D88" w14:textId="77777777" w:rsidTr="00D03262">
        <w:trPr>
          <w:tblHeader/>
        </w:trPr>
        <w:tc>
          <w:tcPr>
            <w:tcW w:w="2376" w:type="dxa"/>
            <w:shd w:val="clear" w:color="auto" w:fill="auto"/>
          </w:tcPr>
          <w:p w14:paraId="0F43DA3E" w14:textId="77777777" w:rsidR="00144953" w:rsidRPr="00F40E98" w:rsidRDefault="005C0A50" w:rsidP="00397A8E">
            <w:pPr>
              <w:spacing w:before="60" w:after="60" w:line="240" w:lineRule="auto"/>
              <w:jc w:val="center"/>
              <w:rPr>
                <w:b/>
                <w:sz w:val="22"/>
                <w:szCs w:val="22"/>
              </w:rPr>
            </w:pPr>
            <w:r w:rsidRPr="00F40E98">
              <w:rPr>
                <w:b/>
                <w:sz w:val="22"/>
                <w:szCs w:val="22"/>
              </w:rPr>
              <w:t>Saīsinājums</w:t>
            </w:r>
          </w:p>
        </w:tc>
        <w:tc>
          <w:tcPr>
            <w:tcW w:w="6804" w:type="dxa"/>
            <w:shd w:val="clear" w:color="auto" w:fill="auto"/>
          </w:tcPr>
          <w:p w14:paraId="39183266" w14:textId="77777777" w:rsidR="00144953" w:rsidRPr="00F40E98" w:rsidRDefault="005C0A50" w:rsidP="00397A8E">
            <w:pPr>
              <w:spacing w:before="60" w:after="60" w:line="240" w:lineRule="auto"/>
              <w:jc w:val="center"/>
              <w:rPr>
                <w:b/>
                <w:sz w:val="22"/>
                <w:szCs w:val="22"/>
              </w:rPr>
            </w:pPr>
            <w:r w:rsidRPr="00F40E98">
              <w:rPr>
                <w:b/>
                <w:sz w:val="22"/>
                <w:szCs w:val="22"/>
              </w:rPr>
              <w:t>Skaidrojums</w:t>
            </w:r>
          </w:p>
        </w:tc>
      </w:tr>
      <w:tr w:rsidR="007A3483" w:rsidRPr="00F40E98" w14:paraId="4C814A60" w14:textId="77777777" w:rsidTr="001D5AAA">
        <w:tc>
          <w:tcPr>
            <w:tcW w:w="2376" w:type="dxa"/>
          </w:tcPr>
          <w:p w14:paraId="1E0F7961" w14:textId="77777777" w:rsidR="007A3483" w:rsidRPr="00F40E98" w:rsidRDefault="007A3483" w:rsidP="00397A8E">
            <w:pPr>
              <w:spacing w:before="60" w:after="60" w:line="240" w:lineRule="auto"/>
              <w:rPr>
                <w:sz w:val="22"/>
                <w:szCs w:val="22"/>
              </w:rPr>
            </w:pPr>
            <w:r w:rsidRPr="00F40E98">
              <w:rPr>
                <w:sz w:val="22"/>
                <w:szCs w:val="22"/>
              </w:rPr>
              <w:t>2.EERP</w:t>
            </w:r>
          </w:p>
        </w:tc>
        <w:tc>
          <w:tcPr>
            <w:tcW w:w="6804" w:type="dxa"/>
          </w:tcPr>
          <w:p w14:paraId="52B0322A" w14:textId="77777777" w:rsidR="007A3483" w:rsidRPr="00F40E98" w:rsidRDefault="007A3483" w:rsidP="00397A8E">
            <w:pPr>
              <w:spacing w:before="60" w:after="60" w:line="240" w:lineRule="auto"/>
              <w:rPr>
                <w:sz w:val="22"/>
                <w:szCs w:val="22"/>
              </w:rPr>
            </w:pPr>
            <w:r w:rsidRPr="00F40E98">
              <w:rPr>
                <w:sz w:val="22"/>
                <w:szCs w:val="22"/>
              </w:rPr>
              <w:t>Latvijas Republikas Otrais energoefektivitātes rīcības plāns 2011. - 2013</w:t>
            </w:r>
            <w:r w:rsidR="00A43492" w:rsidRPr="00F40E98">
              <w:rPr>
                <w:sz w:val="22"/>
                <w:szCs w:val="22"/>
              </w:rPr>
              <w:t>.gad</w:t>
            </w:r>
            <w:r w:rsidRPr="00F40E98">
              <w:rPr>
                <w:sz w:val="22"/>
                <w:szCs w:val="22"/>
              </w:rPr>
              <w:t>am</w:t>
            </w:r>
          </w:p>
        </w:tc>
      </w:tr>
      <w:tr w:rsidR="007A3483" w:rsidRPr="00F40E98" w14:paraId="68529250" w14:textId="77777777" w:rsidTr="00DE0CC7">
        <w:tc>
          <w:tcPr>
            <w:tcW w:w="2376" w:type="dxa"/>
            <w:vAlign w:val="center"/>
          </w:tcPr>
          <w:p w14:paraId="170F2BE7" w14:textId="77777777" w:rsidR="007A3483" w:rsidRPr="00F40E98" w:rsidRDefault="00502161" w:rsidP="00397A8E">
            <w:pPr>
              <w:spacing w:before="60" w:after="60" w:line="240" w:lineRule="auto"/>
              <w:rPr>
                <w:sz w:val="22"/>
                <w:szCs w:val="22"/>
              </w:rPr>
            </w:pPr>
            <w:r w:rsidRPr="00F40E98">
              <w:rPr>
                <w:sz w:val="22"/>
                <w:szCs w:val="22"/>
              </w:rPr>
              <w:t>3.4.4.1.aktivitāte</w:t>
            </w:r>
          </w:p>
        </w:tc>
        <w:tc>
          <w:tcPr>
            <w:tcW w:w="6804" w:type="dxa"/>
            <w:vAlign w:val="center"/>
          </w:tcPr>
          <w:p w14:paraId="3C140D64" w14:textId="77777777" w:rsidR="007A3483" w:rsidRPr="00F40E98" w:rsidRDefault="007A3483" w:rsidP="00397A8E">
            <w:pPr>
              <w:spacing w:before="60" w:after="60" w:line="240" w:lineRule="auto"/>
              <w:rPr>
                <w:sz w:val="22"/>
                <w:szCs w:val="22"/>
              </w:rPr>
            </w:pPr>
            <w:r w:rsidRPr="00F40E98">
              <w:rPr>
                <w:sz w:val="22"/>
                <w:szCs w:val="22"/>
              </w:rPr>
              <w:t xml:space="preserve">Darbības programmas „Infrastruktūra un pakalpojumi” papildinājuma </w:t>
            </w:r>
            <w:r w:rsidR="00502161" w:rsidRPr="00F40E98">
              <w:rPr>
                <w:sz w:val="22"/>
                <w:szCs w:val="22"/>
              </w:rPr>
              <w:t>3.4.4.1.aktivitāte</w:t>
            </w:r>
            <w:r w:rsidRPr="00F40E98">
              <w:rPr>
                <w:sz w:val="22"/>
                <w:szCs w:val="22"/>
              </w:rPr>
              <w:t xml:space="preserve"> „Daudzdzīvokļu māju siltumnoturības uzlabošanas pasākumi”</w:t>
            </w:r>
          </w:p>
        </w:tc>
      </w:tr>
      <w:tr w:rsidR="00CE7A31" w:rsidRPr="00F40E98" w14:paraId="6E99C7F4" w14:textId="77777777" w:rsidTr="001D5AAA">
        <w:tc>
          <w:tcPr>
            <w:tcW w:w="2376" w:type="dxa"/>
          </w:tcPr>
          <w:p w14:paraId="42C3F0DD" w14:textId="77777777" w:rsidR="00CE7A31" w:rsidRPr="00F40E98" w:rsidRDefault="00CE7A31" w:rsidP="00397A8E">
            <w:pPr>
              <w:spacing w:before="60" w:after="60" w:line="240" w:lineRule="auto"/>
              <w:rPr>
                <w:sz w:val="22"/>
                <w:szCs w:val="22"/>
              </w:rPr>
            </w:pPr>
            <w:r w:rsidRPr="00F40E98">
              <w:rPr>
                <w:sz w:val="22"/>
                <w:szCs w:val="22"/>
              </w:rPr>
              <w:t>AFI</w:t>
            </w:r>
          </w:p>
        </w:tc>
        <w:tc>
          <w:tcPr>
            <w:tcW w:w="6804" w:type="dxa"/>
          </w:tcPr>
          <w:p w14:paraId="71FC140A" w14:textId="77777777" w:rsidR="00CE7A31" w:rsidRPr="00F40E98" w:rsidRDefault="00CE7A31" w:rsidP="00397A8E">
            <w:pPr>
              <w:spacing w:before="60" w:after="60" w:line="240" w:lineRule="auto"/>
              <w:rPr>
                <w:sz w:val="22"/>
                <w:szCs w:val="22"/>
              </w:rPr>
            </w:pPr>
            <w:r w:rsidRPr="00F40E98">
              <w:rPr>
                <w:sz w:val="22"/>
                <w:szCs w:val="22"/>
              </w:rPr>
              <w:t xml:space="preserve">Akciju </w:t>
            </w:r>
            <w:r w:rsidR="002514A3" w:rsidRPr="00F40E98">
              <w:rPr>
                <w:sz w:val="22"/>
                <w:szCs w:val="22"/>
              </w:rPr>
              <w:t>sabiedrība</w:t>
            </w:r>
            <w:r w:rsidRPr="00F40E98">
              <w:rPr>
                <w:sz w:val="22"/>
                <w:szCs w:val="22"/>
              </w:rPr>
              <w:t xml:space="preserve"> „Attīstības finanšu institūcija”</w:t>
            </w:r>
          </w:p>
        </w:tc>
      </w:tr>
      <w:tr w:rsidR="000B7ACB" w:rsidRPr="00F40E98" w14:paraId="23842D96" w14:textId="77777777" w:rsidTr="001D5AAA">
        <w:tc>
          <w:tcPr>
            <w:tcW w:w="2376" w:type="dxa"/>
          </w:tcPr>
          <w:p w14:paraId="1C98D374" w14:textId="77777777" w:rsidR="000B7ACB" w:rsidRPr="00F40E98" w:rsidRDefault="00C25709" w:rsidP="00397A8E">
            <w:pPr>
              <w:spacing w:before="60" w:after="60" w:line="240" w:lineRule="auto"/>
              <w:rPr>
                <w:sz w:val="22"/>
                <w:szCs w:val="22"/>
                <w:highlight w:val="yellow"/>
              </w:rPr>
            </w:pPr>
            <w:r w:rsidRPr="00F40E98">
              <w:rPr>
                <w:sz w:val="22"/>
                <w:szCs w:val="22"/>
              </w:rPr>
              <w:t>Altum</w:t>
            </w:r>
          </w:p>
        </w:tc>
        <w:tc>
          <w:tcPr>
            <w:tcW w:w="6804" w:type="dxa"/>
          </w:tcPr>
          <w:p w14:paraId="2DF4CDB4" w14:textId="77777777" w:rsidR="000B7ACB" w:rsidRPr="00F40E98" w:rsidRDefault="00813644" w:rsidP="00397A8E">
            <w:pPr>
              <w:spacing w:before="60" w:after="60" w:line="240" w:lineRule="auto"/>
              <w:rPr>
                <w:sz w:val="22"/>
                <w:szCs w:val="22"/>
                <w:highlight w:val="yellow"/>
              </w:rPr>
            </w:pPr>
            <w:bookmarkStart w:id="10" w:name="OLE_LINK5"/>
            <w:bookmarkStart w:id="11" w:name="OLE_LINK8"/>
            <w:r w:rsidRPr="00F40E98">
              <w:rPr>
                <w:sz w:val="22"/>
                <w:szCs w:val="22"/>
              </w:rPr>
              <w:t>Akciju sabiedrība „</w:t>
            </w:r>
            <w:r w:rsidR="00C25709" w:rsidRPr="00F40E98">
              <w:rPr>
                <w:sz w:val="22"/>
                <w:szCs w:val="22"/>
              </w:rPr>
              <w:t>Latvijas attīstības finanšu institūcija</w:t>
            </w:r>
            <w:r w:rsidRPr="00F40E98">
              <w:rPr>
                <w:sz w:val="22"/>
                <w:szCs w:val="22"/>
              </w:rPr>
              <w:t xml:space="preserve"> „Altum””</w:t>
            </w:r>
            <w:bookmarkEnd w:id="10"/>
            <w:bookmarkEnd w:id="11"/>
          </w:p>
        </w:tc>
      </w:tr>
      <w:tr w:rsidR="00386DFE" w:rsidRPr="00F40E98" w14:paraId="3705ADD2" w14:textId="77777777" w:rsidTr="001D5AAA">
        <w:tc>
          <w:tcPr>
            <w:tcW w:w="2376" w:type="dxa"/>
            <w:vAlign w:val="center"/>
          </w:tcPr>
          <w:p w14:paraId="20D59A00" w14:textId="77777777" w:rsidR="00386DFE" w:rsidRPr="00F40E98" w:rsidRDefault="00C25709" w:rsidP="00397A8E">
            <w:pPr>
              <w:spacing w:before="60" w:after="60" w:line="240" w:lineRule="auto"/>
              <w:rPr>
                <w:sz w:val="22"/>
                <w:szCs w:val="22"/>
              </w:rPr>
            </w:pPr>
            <w:r w:rsidRPr="00F40E98">
              <w:rPr>
                <w:sz w:val="22"/>
                <w:szCs w:val="22"/>
              </w:rPr>
              <w:t>AS</w:t>
            </w:r>
          </w:p>
        </w:tc>
        <w:tc>
          <w:tcPr>
            <w:tcW w:w="6804" w:type="dxa"/>
            <w:vAlign w:val="center"/>
          </w:tcPr>
          <w:p w14:paraId="3D81C8EB" w14:textId="77777777" w:rsidR="00386DFE" w:rsidRPr="00F40E98" w:rsidRDefault="00386DFE" w:rsidP="00397A8E">
            <w:pPr>
              <w:spacing w:before="60" w:after="60" w:line="240" w:lineRule="auto"/>
              <w:rPr>
                <w:sz w:val="22"/>
                <w:szCs w:val="22"/>
              </w:rPr>
            </w:pPr>
            <w:r w:rsidRPr="00F40E98">
              <w:rPr>
                <w:sz w:val="22"/>
                <w:szCs w:val="22"/>
              </w:rPr>
              <w:t>Akciju sabiedrība</w:t>
            </w:r>
          </w:p>
        </w:tc>
      </w:tr>
      <w:tr w:rsidR="00407C4C" w:rsidRPr="00F40E98" w14:paraId="1C2E6AE9" w14:textId="77777777" w:rsidTr="005F2205">
        <w:tc>
          <w:tcPr>
            <w:tcW w:w="2376" w:type="dxa"/>
            <w:vAlign w:val="center"/>
          </w:tcPr>
          <w:p w14:paraId="6FEA31F2" w14:textId="77777777" w:rsidR="00407C4C" w:rsidRPr="00F40E98" w:rsidRDefault="00407C4C" w:rsidP="00397A8E">
            <w:pPr>
              <w:spacing w:before="60" w:after="60" w:line="240" w:lineRule="auto"/>
              <w:rPr>
                <w:sz w:val="22"/>
                <w:szCs w:val="22"/>
              </w:rPr>
            </w:pPr>
            <w:r w:rsidRPr="00F40E98">
              <w:rPr>
                <w:sz w:val="22"/>
                <w:szCs w:val="22"/>
              </w:rPr>
              <w:t>CEB</w:t>
            </w:r>
          </w:p>
        </w:tc>
        <w:tc>
          <w:tcPr>
            <w:tcW w:w="6804" w:type="dxa"/>
            <w:vAlign w:val="center"/>
          </w:tcPr>
          <w:p w14:paraId="068AF6E5" w14:textId="77777777" w:rsidR="00407C4C" w:rsidRPr="00F40E98" w:rsidRDefault="00407C4C" w:rsidP="00397A8E">
            <w:pPr>
              <w:spacing w:before="60" w:after="60" w:line="240" w:lineRule="auto"/>
              <w:rPr>
                <w:sz w:val="22"/>
                <w:szCs w:val="22"/>
              </w:rPr>
            </w:pPr>
            <w:r w:rsidRPr="00F40E98">
              <w:rPr>
                <w:sz w:val="22"/>
                <w:szCs w:val="22"/>
              </w:rPr>
              <w:t>Eiropas Padomes Attīstības banka</w:t>
            </w:r>
          </w:p>
        </w:tc>
      </w:tr>
      <w:tr w:rsidR="00407C4C" w:rsidRPr="00F40E98" w14:paraId="61E6373E" w14:textId="77777777" w:rsidTr="005F2205">
        <w:tc>
          <w:tcPr>
            <w:tcW w:w="2376" w:type="dxa"/>
            <w:vAlign w:val="center"/>
          </w:tcPr>
          <w:p w14:paraId="3BC83D91" w14:textId="77777777" w:rsidR="00407C4C" w:rsidRPr="00F40E98" w:rsidRDefault="00407C4C" w:rsidP="00397A8E">
            <w:pPr>
              <w:spacing w:before="60" w:after="60" w:line="240" w:lineRule="auto"/>
              <w:rPr>
                <w:sz w:val="22"/>
                <w:szCs w:val="22"/>
              </w:rPr>
            </w:pPr>
            <w:r w:rsidRPr="00F40E98">
              <w:rPr>
                <w:sz w:val="22"/>
                <w:szCs w:val="22"/>
              </w:rPr>
              <w:t>CFLA</w:t>
            </w:r>
          </w:p>
        </w:tc>
        <w:tc>
          <w:tcPr>
            <w:tcW w:w="6804" w:type="dxa"/>
            <w:vAlign w:val="center"/>
          </w:tcPr>
          <w:p w14:paraId="0BEEC41D" w14:textId="77777777" w:rsidR="00407C4C" w:rsidRPr="00F40E98" w:rsidRDefault="00407C4C" w:rsidP="00397A8E">
            <w:pPr>
              <w:spacing w:before="60" w:after="60" w:line="240" w:lineRule="auto"/>
              <w:rPr>
                <w:sz w:val="22"/>
                <w:szCs w:val="22"/>
              </w:rPr>
            </w:pPr>
            <w:r w:rsidRPr="00F40E98">
              <w:rPr>
                <w:sz w:val="22"/>
                <w:szCs w:val="22"/>
              </w:rPr>
              <w:t>Centrālā finanšu un līgumu aģentūra</w:t>
            </w:r>
          </w:p>
        </w:tc>
      </w:tr>
      <w:tr w:rsidR="00E12319" w:rsidRPr="00F40E98" w14:paraId="06472BF0" w14:textId="77777777" w:rsidTr="005F2205">
        <w:tc>
          <w:tcPr>
            <w:tcW w:w="2376" w:type="dxa"/>
            <w:vAlign w:val="center"/>
          </w:tcPr>
          <w:p w14:paraId="57E233E4" w14:textId="77777777" w:rsidR="00E12319" w:rsidRPr="00F40E98" w:rsidRDefault="00E12319" w:rsidP="00397A8E">
            <w:pPr>
              <w:spacing w:before="60" w:after="60" w:line="240" w:lineRule="auto"/>
              <w:rPr>
                <w:sz w:val="22"/>
                <w:szCs w:val="22"/>
              </w:rPr>
            </w:pPr>
            <w:r w:rsidRPr="00F40E98">
              <w:rPr>
                <w:sz w:val="22"/>
                <w:szCs w:val="22"/>
              </w:rPr>
              <w:t>CSP</w:t>
            </w:r>
          </w:p>
        </w:tc>
        <w:tc>
          <w:tcPr>
            <w:tcW w:w="6804" w:type="dxa"/>
            <w:vAlign w:val="center"/>
          </w:tcPr>
          <w:p w14:paraId="1BEDA106" w14:textId="77777777" w:rsidR="00E12319" w:rsidRPr="00F40E98" w:rsidRDefault="008C56D9" w:rsidP="00397A8E">
            <w:pPr>
              <w:spacing w:before="60" w:after="60" w:line="240" w:lineRule="auto"/>
              <w:rPr>
                <w:sz w:val="22"/>
                <w:szCs w:val="22"/>
              </w:rPr>
            </w:pPr>
            <w:r w:rsidRPr="00F40E98">
              <w:rPr>
                <w:sz w:val="22"/>
                <w:szCs w:val="22"/>
              </w:rPr>
              <w:t xml:space="preserve">Latvijas Republikas </w:t>
            </w:r>
            <w:r w:rsidR="00E12319" w:rsidRPr="00F40E98">
              <w:rPr>
                <w:sz w:val="22"/>
                <w:szCs w:val="22"/>
              </w:rPr>
              <w:t>Centrālā statistikas pārvalde</w:t>
            </w:r>
          </w:p>
        </w:tc>
      </w:tr>
      <w:tr w:rsidR="007007D2" w:rsidRPr="00F40E98" w14:paraId="3464E68B" w14:textId="77777777" w:rsidTr="005F2205">
        <w:tc>
          <w:tcPr>
            <w:tcW w:w="2376" w:type="dxa"/>
            <w:vAlign w:val="center"/>
          </w:tcPr>
          <w:p w14:paraId="736D57F9" w14:textId="77777777" w:rsidR="007007D2" w:rsidRPr="00F40E98" w:rsidRDefault="007007D2" w:rsidP="00397A8E">
            <w:pPr>
              <w:spacing w:before="60" w:after="60" w:line="240" w:lineRule="auto"/>
              <w:rPr>
                <w:sz w:val="22"/>
                <w:szCs w:val="22"/>
              </w:rPr>
            </w:pPr>
            <w:r w:rsidRPr="00F40E98">
              <w:rPr>
                <w:sz w:val="22"/>
                <w:szCs w:val="22"/>
              </w:rPr>
              <w:t>DzĪKS</w:t>
            </w:r>
          </w:p>
        </w:tc>
        <w:tc>
          <w:tcPr>
            <w:tcW w:w="6804" w:type="dxa"/>
            <w:vAlign w:val="center"/>
          </w:tcPr>
          <w:p w14:paraId="44D4D7BA" w14:textId="77777777" w:rsidR="007007D2" w:rsidRPr="00F40E98" w:rsidRDefault="007007D2" w:rsidP="00397A8E">
            <w:pPr>
              <w:spacing w:before="60" w:after="60" w:line="240" w:lineRule="auto"/>
              <w:rPr>
                <w:sz w:val="22"/>
                <w:szCs w:val="22"/>
              </w:rPr>
            </w:pPr>
            <w:r w:rsidRPr="00F40E98">
              <w:rPr>
                <w:sz w:val="22"/>
                <w:szCs w:val="22"/>
              </w:rPr>
              <w:t>Dzīvokļu īpašnieku kooperatīvā sabiedrība</w:t>
            </w:r>
          </w:p>
        </w:tc>
      </w:tr>
      <w:tr w:rsidR="00407C4C" w:rsidRPr="00F40E98" w14:paraId="3EC63AB9" w14:textId="77777777" w:rsidTr="001D5AAA">
        <w:tc>
          <w:tcPr>
            <w:tcW w:w="2376" w:type="dxa"/>
            <w:vAlign w:val="center"/>
          </w:tcPr>
          <w:p w14:paraId="1DED3286" w14:textId="77777777" w:rsidR="00407C4C" w:rsidRPr="00F40E98" w:rsidRDefault="00407C4C" w:rsidP="00397A8E">
            <w:pPr>
              <w:spacing w:before="60" w:after="60" w:line="240" w:lineRule="auto"/>
              <w:rPr>
                <w:sz w:val="22"/>
                <w:szCs w:val="22"/>
              </w:rPr>
            </w:pPr>
            <w:r w:rsidRPr="00F40E98">
              <w:rPr>
                <w:sz w:val="22"/>
                <w:szCs w:val="22"/>
              </w:rPr>
              <w:t>DzĪS</w:t>
            </w:r>
          </w:p>
        </w:tc>
        <w:tc>
          <w:tcPr>
            <w:tcW w:w="6804" w:type="dxa"/>
            <w:vAlign w:val="center"/>
          </w:tcPr>
          <w:p w14:paraId="2FB7F1DB" w14:textId="77777777" w:rsidR="00407C4C" w:rsidRPr="00F40E98" w:rsidRDefault="00407C4C" w:rsidP="00397A8E">
            <w:pPr>
              <w:spacing w:before="60" w:after="60" w:line="240" w:lineRule="auto"/>
              <w:rPr>
                <w:sz w:val="22"/>
                <w:szCs w:val="22"/>
              </w:rPr>
            </w:pPr>
            <w:r w:rsidRPr="00F40E98">
              <w:rPr>
                <w:sz w:val="22"/>
                <w:szCs w:val="22"/>
              </w:rPr>
              <w:t>Dzīvokļu īpašnieku sabiedrība</w:t>
            </w:r>
          </w:p>
        </w:tc>
      </w:tr>
      <w:tr w:rsidR="00EB1099" w:rsidRPr="00F40E98" w14:paraId="166BBBE2" w14:textId="77777777" w:rsidTr="001D5AAA">
        <w:tc>
          <w:tcPr>
            <w:tcW w:w="2376" w:type="dxa"/>
            <w:vAlign w:val="center"/>
          </w:tcPr>
          <w:p w14:paraId="55C78EB7" w14:textId="77777777" w:rsidR="00EB1099" w:rsidRPr="00F40E98" w:rsidRDefault="00EB1099" w:rsidP="00397A8E">
            <w:pPr>
              <w:spacing w:before="60" w:after="60" w:line="240" w:lineRule="auto"/>
              <w:rPr>
                <w:sz w:val="22"/>
                <w:szCs w:val="22"/>
              </w:rPr>
            </w:pPr>
            <w:r w:rsidRPr="00F40E98">
              <w:rPr>
                <w:sz w:val="22"/>
                <w:szCs w:val="22"/>
              </w:rPr>
              <w:t>EBIT</w:t>
            </w:r>
            <w:r w:rsidR="00380BAB" w:rsidRPr="00F40E98">
              <w:rPr>
                <w:sz w:val="22"/>
                <w:szCs w:val="22"/>
              </w:rPr>
              <w:t>DA</w:t>
            </w:r>
          </w:p>
        </w:tc>
        <w:tc>
          <w:tcPr>
            <w:tcW w:w="6804" w:type="dxa"/>
            <w:vAlign w:val="center"/>
          </w:tcPr>
          <w:p w14:paraId="63BAF592" w14:textId="77777777" w:rsidR="00EB1099" w:rsidRPr="00F40E98" w:rsidRDefault="00EB1099" w:rsidP="00397A8E">
            <w:pPr>
              <w:spacing w:before="60" w:after="60" w:line="240" w:lineRule="auto"/>
              <w:rPr>
                <w:sz w:val="22"/>
                <w:szCs w:val="22"/>
              </w:rPr>
            </w:pPr>
            <w:r w:rsidRPr="00F40E98">
              <w:rPr>
                <w:sz w:val="22"/>
                <w:szCs w:val="22"/>
              </w:rPr>
              <w:t>Ieņēmumi pirms procentu maksājumu</w:t>
            </w:r>
            <w:r w:rsidR="00380BAB" w:rsidRPr="00F40E98">
              <w:rPr>
                <w:sz w:val="22"/>
                <w:szCs w:val="22"/>
              </w:rPr>
              <w:t>,</w:t>
            </w:r>
            <w:r w:rsidRPr="00F40E98">
              <w:rPr>
                <w:sz w:val="22"/>
                <w:szCs w:val="22"/>
              </w:rPr>
              <w:t xml:space="preserve"> nodokļu nomaksas</w:t>
            </w:r>
            <w:r w:rsidR="00B36721" w:rsidRPr="00F40E98">
              <w:rPr>
                <w:sz w:val="22"/>
                <w:szCs w:val="22"/>
              </w:rPr>
              <w:t>, nolietojuma</w:t>
            </w:r>
            <w:r w:rsidR="00380BAB" w:rsidRPr="00F40E98">
              <w:rPr>
                <w:sz w:val="22"/>
                <w:szCs w:val="22"/>
              </w:rPr>
              <w:t xml:space="preserve"> un amortizācijas</w:t>
            </w:r>
            <w:r w:rsidRPr="00F40E98">
              <w:rPr>
                <w:sz w:val="22"/>
                <w:szCs w:val="22"/>
              </w:rPr>
              <w:t xml:space="preserve"> (angļu val. </w:t>
            </w:r>
            <w:r w:rsidRPr="00F40E98">
              <w:rPr>
                <w:i/>
                <w:sz w:val="22"/>
                <w:szCs w:val="22"/>
              </w:rPr>
              <w:t>earnings before interest</w:t>
            </w:r>
            <w:r w:rsidR="00B36721" w:rsidRPr="00F40E98">
              <w:rPr>
                <w:i/>
                <w:sz w:val="22"/>
                <w:szCs w:val="22"/>
              </w:rPr>
              <w:t>,</w:t>
            </w:r>
            <w:r w:rsidRPr="00F40E98">
              <w:rPr>
                <w:i/>
                <w:sz w:val="22"/>
                <w:szCs w:val="22"/>
              </w:rPr>
              <w:t xml:space="preserve"> </w:t>
            </w:r>
            <w:r w:rsidR="00B36721" w:rsidRPr="00F40E98">
              <w:rPr>
                <w:i/>
                <w:sz w:val="22"/>
                <w:szCs w:val="22"/>
              </w:rPr>
              <w:t>taxes, depreciation and amortization</w:t>
            </w:r>
            <w:r w:rsidRPr="00F40E98">
              <w:rPr>
                <w:sz w:val="22"/>
                <w:szCs w:val="22"/>
              </w:rPr>
              <w:t>)</w:t>
            </w:r>
          </w:p>
        </w:tc>
      </w:tr>
      <w:tr w:rsidR="00EB1099" w:rsidRPr="00F40E98" w14:paraId="5782AEFE" w14:textId="77777777" w:rsidTr="001D5AAA">
        <w:tc>
          <w:tcPr>
            <w:tcW w:w="2376" w:type="dxa"/>
            <w:vAlign w:val="center"/>
          </w:tcPr>
          <w:p w14:paraId="3E137869" w14:textId="77777777" w:rsidR="00EB1099" w:rsidRPr="00F40E98" w:rsidRDefault="00EB1099" w:rsidP="00397A8E">
            <w:pPr>
              <w:spacing w:before="60" w:after="60" w:line="240" w:lineRule="auto"/>
              <w:rPr>
                <w:sz w:val="22"/>
                <w:szCs w:val="22"/>
              </w:rPr>
            </w:pPr>
            <w:r w:rsidRPr="00F40E98">
              <w:rPr>
                <w:sz w:val="22"/>
                <w:szCs w:val="22"/>
              </w:rPr>
              <w:lastRenderedPageBreak/>
              <w:t>EE</w:t>
            </w:r>
          </w:p>
        </w:tc>
        <w:tc>
          <w:tcPr>
            <w:tcW w:w="6804" w:type="dxa"/>
            <w:vAlign w:val="center"/>
          </w:tcPr>
          <w:p w14:paraId="0BFF2D8A" w14:textId="77777777" w:rsidR="00EB1099" w:rsidRPr="00F40E98" w:rsidRDefault="00EB1099" w:rsidP="00397A8E">
            <w:pPr>
              <w:spacing w:before="60" w:after="60" w:line="240" w:lineRule="auto"/>
              <w:rPr>
                <w:sz w:val="22"/>
                <w:szCs w:val="22"/>
              </w:rPr>
            </w:pPr>
            <w:r w:rsidRPr="00F40E98">
              <w:rPr>
                <w:sz w:val="22"/>
                <w:szCs w:val="22"/>
              </w:rPr>
              <w:t>Energoefektivitāte</w:t>
            </w:r>
          </w:p>
        </w:tc>
      </w:tr>
      <w:tr w:rsidR="00EB1099" w:rsidRPr="00F40E98" w14:paraId="4CE43138" w14:textId="77777777" w:rsidTr="005F2205">
        <w:tc>
          <w:tcPr>
            <w:tcW w:w="2376" w:type="dxa"/>
            <w:vAlign w:val="center"/>
          </w:tcPr>
          <w:p w14:paraId="4B803864" w14:textId="77777777" w:rsidR="00EB1099" w:rsidRPr="00F40E98" w:rsidRDefault="00EB1099" w:rsidP="00397A8E">
            <w:pPr>
              <w:spacing w:before="60" w:after="60" w:line="240" w:lineRule="auto"/>
              <w:rPr>
                <w:sz w:val="22"/>
                <w:szCs w:val="22"/>
              </w:rPr>
            </w:pPr>
            <w:r w:rsidRPr="00F40E98">
              <w:rPr>
                <w:sz w:val="22"/>
                <w:szCs w:val="22"/>
              </w:rPr>
              <w:t>EEZ</w:t>
            </w:r>
          </w:p>
        </w:tc>
        <w:tc>
          <w:tcPr>
            <w:tcW w:w="6804" w:type="dxa"/>
            <w:vAlign w:val="center"/>
          </w:tcPr>
          <w:p w14:paraId="1100204F" w14:textId="77777777" w:rsidR="00EB1099" w:rsidRPr="00F40E98" w:rsidRDefault="00EB1099" w:rsidP="00397A8E">
            <w:pPr>
              <w:spacing w:before="60" w:after="60" w:line="240" w:lineRule="auto"/>
              <w:rPr>
                <w:sz w:val="22"/>
                <w:szCs w:val="22"/>
              </w:rPr>
            </w:pPr>
            <w:r w:rsidRPr="00F40E98">
              <w:rPr>
                <w:sz w:val="22"/>
                <w:szCs w:val="22"/>
              </w:rPr>
              <w:t>Eiropas Ekonomikas zona</w:t>
            </w:r>
          </w:p>
        </w:tc>
      </w:tr>
      <w:tr w:rsidR="00EB1099" w:rsidRPr="00F40E98" w14:paraId="2CB1A98A" w14:textId="77777777" w:rsidTr="005F2205">
        <w:tc>
          <w:tcPr>
            <w:tcW w:w="2376" w:type="dxa"/>
            <w:vAlign w:val="center"/>
          </w:tcPr>
          <w:p w14:paraId="694105DC" w14:textId="77777777" w:rsidR="00EB1099" w:rsidRPr="00F40E98" w:rsidRDefault="00EB1099" w:rsidP="00397A8E">
            <w:pPr>
              <w:spacing w:before="60" w:after="60" w:line="240" w:lineRule="auto"/>
              <w:rPr>
                <w:sz w:val="22"/>
                <w:szCs w:val="22"/>
              </w:rPr>
            </w:pPr>
            <w:r w:rsidRPr="00F40E98">
              <w:rPr>
                <w:sz w:val="22"/>
                <w:szCs w:val="22"/>
              </w:rPr>
              <w:t>EIB</w:t>
            </w:r>
          </w:p>
        </w:tc>
        <w:tc>
          <w:tcPr>
            <w:tcW w:w="6804" w:type="dxa"/>
            <w:vAlign w:val="center"/>
          </w:tcPr>
          <w:p w14:paraId="7E8AC4ED" w14:textId="77777777" w:rsidR="00EB1099" w:rsidRPr="00F40E98" w:rsidRDefault="00EB1099" w:rsidP="00397A8E">
            <w:pPr>
              <w:spacing w:before="60" w:after="60" w:line="240" w:lineRule="auto"/>
              <w:rPr>
                <w:sz w:val="22"/>
                <w:szCs w:val="22"/>
              </w:rPr>
            </w:pPr>
            <w:r w:rsidRPr="00F40E98">
              <w:rPr>
                <w:sz w:val="22"/>
                <w:szCs w:val="22"/>
              </w:rPr>
              <w:t>Eiropas Investīciju banka</w:t>
            </w:r>
          </w:p>
        </w:tc>
      </w:tr>
      <w:tr w:rsidR="00EB1099" w:rsidRPr="00F40E98" w14:paraId="63EC18F0" w14:textId="77777777" w:rsidTr="001D5AAA">
        <w:tc>
          <w:tcPr>
            <w:tcW w:w="2376" w:type="dxa"/>
            <w:vAlign w:val="center"/>
          </w:tcPr>
          <w:p w14:paraId="36C1ED46" w14:textId="77777777" w:rsidR="00EB1099" w:rsidRPr="00F40E98" w:rsidRDefault="00EB1099" w:rsidP="00397A8E">
            <w:pPr>
              <w:spacing w:before="60" w:after="60" w:line="240" w:lineRule="auto"/>
              <w:rPr>
                <w:sz w:val="22"/>
                <w:szCs w:val="22"/>
              </w:rPr>
            </w:pPr>
            <w:r w:rsidRPr="00F40E98">
              <w:rPr>
                <w:sz w:val="22"/>
                <w:szCs w:val="22"/>
              </w:rPr>
              <w:t>EK</w:t>
            </w:r>
          </w:p>
        </w:tc>
        <w:tc>
          <w:tcPr>
            <w:tcW w:w="6804" w:type="dxa"/>
            <w:vAlign w:val="center"/>
          </w:tcPr>
          <w:p w14:paraId="48B85D9D" w14:textId="77777777" w:rsidR="00EB1099" w:rsidRPr="00F40E98" w:rsidRDefault="00EB1099" w:rsidP="00397A8E">
            <w:pPr>
              <w:spacing w:before="60" w:after="60" w:line="240" w:lineRule="auto"/>
              <w:rPr>
                <w:sz w:val="22"/>
                <w:szCs w:val="22"/>
              </w:rPr>
            </w:pPr>
            <w:r w:rsidRPr="00F40E98">
              <w:rPr>
                <w:sz w:val="22"/>
                <w:szCs w:val="22"/>
              </w:rPr>
              <w:t>Eiropas Komisija</w:t>
            </w:r>
          </w:p>
        </w:tc>
      </w:tr>
      <w:tr w:rsidR="00EB1099" w:rsidRPr="00F40E98" w14:paraId="64C23F39" w14:textId="77777777" w:rsidTr="005F2205">
        <w:tc>
          <w:tcPr>
            <w:tcW w:w="2376" w:type="dxa"/>
            <w:vAlign w:val="center"/>
          </w:tcPr>
          <w:p w14:paraId="7385A546" w14:textId="77777777" w:rsidR="00EB1099" w:rsidRPr="00F40E98" w:rsidRDefault="00EB1099" w:rsidP="00397A8E">
            <w:pPr>
              <w:spacing w:before="60" w:after="60" w:line="240" w:lineRule="auto"/>
              <w:rPr>
                <w:sz w:val="22"/>
                <w:szCs w:val="22"/>
              </w:rPr>
            </w:pPr>
            <w:r w:rsidRPr="00F40E98">
              <w:rPr>
                <w:sz w:val="22"/>
                <w:szCs w:val="22"/>
              </w:rPr>
              <w:t>EKPI</w:t>
            </w:r>
          </w:p>
        </w:tc>
        <w:tc>
          <w:tcPr>
            <w:tcW w:w="6804" w:type="dxa"/>
            <w:vAlign w:val="center"/>
          </w:tcPr>
          <w:p w14:paraId="69225275" w14:textId="77777777" w:rsidR="00EB1099" w:rsidRPr="00F40E98" w:rsidRDefault="00EB1099" w:rsidP="00397A8E">
            <w:pPr>
              <w:spacing w:before="60" w:after="60" w:line="240" w:lineRule="auto"/>
              <w:rPr>
                <w:sz w:val="22"/>
                <w:szCs w:val="22"/>
              </w:rPr>
            </w:pPr>
            <w:r w:rsidRPr="00F40E98">
              <w:rPr>
                <w:sz w:val="22"/>
                <w:szCs w:val="22"/>
              </w:rPr>
              <w:t>Eiropas Kaimiņattiecību un partnerības instruments</w:t>
            </w:r>
          </w:p>
        </w:tc>
      </w:tr>
      <w:tr w:rsidR="00EB1099" w:rsidRPr="00F40E98" w14:paraId="6C43CC6A" w14:textId="77777777" w:rsidTr="001D5AAA">
        <w:tc>
          <w:tcPr>
            <w:tcW w:w="2376" w:type="dxa"/>
            <w:vAlign w:val="center"/>
          </w:tcPr>
          <w:p w14:paraId="0B005D0E" w14:textId="77777777" w:rsidR="00EB1099" w:rsidRPr="00F40E98" w:rsidRDefault="00EB1099" w:rsidP="00397A8E">
            <w:pPr>
              <w:spacing w:before="60" w:after="60" w:line="240" w:lineRule="auto"/>
              <w:rPr>
                <w:sz w:val="22"/>
                <w:szCs w:val="22"/>
              </w:rPr>
            </w:pPr>
            <w:r w:rsidRPr="00F40E98">
              <w:rPr>
                <w:sz w:val="22"/>
                <w:szCs w:val="22"/>
              </w:rPr>
              <w:t>EM</w:t>
            </w:r>
          </w:p>
        </w:tc>
        <w:tc>
          <w:tcPr>
            <w:tcW w:w="6804" w:type="dxa"/>
            <w:vAlign w:val="center"/>
          </w:tcPr>
          <w:p w14:paraId="27FE926B" w14:textId="77777777" w:rsidR="00EB1099" w:rsidRPr="00F40E98" w:rsidRDefault="00EB1099"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Latvijas Republikas Ekonomikas ministrija</w:t>
            </w:r>
          </w:p>
        </w:tc>
      </w:tr>
      <w:tr w:rsidR="00EB1099" w:rsidRPr="00F40E98" w14:paraId="18F8E3A3" w14:textId="77777777" w:rsidTr="001D5AAA">
        <w:tc>
          <w:tcPr>
            <w:tcW w:w="2376" w:type="dxa"/>
            <w:vAlign w:val="center"/>
          </w:tcPr>
          <w:p w14:paraId="0005EB88" w14:textId="77777777" w:rsidR="00EB1099" w:rsidRPr="00F40E98" w:rsidRDefault="00EB1099" w:rsidP="00397A8E">
            <w:pPr>
              <w:spacing w:before="60" w:after="60" w:line="240" w:lineRule="auto"/>
              <w:rPr>
                <w:sz w:val="22"/>
                <w:szCs w:val="22"/>
              </w:rPr>
            </w:pPr>
            <w:r w:rsidRPr="00F40E98">
              <w:rPr>
                <w:sz w:val="22"/>
                <w:szCs w:val="22"/>
              </w:rPr>
              <w:t>Energoefektivitātes Direktīva</w:t>
            </w:r>
          </w:p>
        </w:tc>
        <w:tc>
          <w:tcPr>
            <w:tcW w:w="6804" w:type="dxa"/>
            <w:vAlign w:val="center"/>
          </w:tcPr>
          <w:p w14:paraId="7E297EF8" w14:textId="77777777" w:rsidR="00EB1099" w:rsidRPr="00F40E98" w:rsidRDefault="00EB1099"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2012.gada 25.oktobra Eiropas Parlamenta un Padomes Direktīva 2012/27/ES par energoefektivitāti, ar ko groza Direktīvas 2009/125/EK un 2010/30/ES un atceļ direktīvas 2004/8/EK un 2006/32/EK</w:t>
            </w:r>
          </w:p>
        </w:tc>
      </w:tr>
      <w:tr w:rsidR="004C436F" w:rsidRPr="00F40E98" w14:paraId="5F314A7B" w14:textId="77777777" w:rsidTr="00B4244B">
        <w:tc>
          <w:tcPr>
            <w:tcW w:w="2376" w:type="dxa"/>
            <w:vAlign w:val="center"/>
          </w:tcPr>
          <w:p w14:paraId="1F41A914" w14:textId="77777777" w:rsidR="004C436F" w:rsidRPr="00F40E98" w:rsidRDefault="004C436F" w:rsidP="00397A8E">
            <w:pPr>
              <w:spacing w:before="60" w:after="60" w:line="240" w:lineRule="auto"/>
              <w:rPr>
                <w:sz w:val="22"/>
                <w:szCs w:val="22"/>
              </w:rPr>
            </w:pPr>
            <w:r w:rsidRPr="00F40E98">
              <w:rPr>
                <w:sz w:val="22"/>
                <w:szCs w:val="22"/>
              </w:rPr>
              <w:t>EPL</w:t>
            </w:r>
          </w:p>
        </w:tc>
        <w:tc>
          <w:tcPr>
            <w:tcW w:w="6804" w:type="dxa"/>
            <w:vAlign w:val="center"/>
          </w:tcPr>
          <w:p w14:paraId="350014F8" w14:textId="77777777" w:rsidR="004C436F" w:rsidRPr="00F40E98" w:rsidRDefault="004C436F"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Energoefektivitātes pakalpojumu</w:t>
            </w:r>
            <w:r w:rsidR="002514A3" w:rsidRPr="00F40E98">
              <w:rPr>
                <w:rFonts w:ascii="Times New Roman" w:hAnsi="Times New Roman"/>
                <w:sz w:val="22"/>
                <w:szCs w:val="22"/>
                <w:lang w:val="lv-LV"/>
              </w:rPr>
              <w:t xml:space="preserve"> </w:t>
            </w:r>
            <w:r w:rsidRPr="00F40E98">
              <w:rPr>
                <w:rFonts w:ascii="Times New Roman" w:hAnsi="Times New Roman"/>
                <w:sz w:val="22"/>
                <w:szCs w:val="22"/>
                <w:lang w:val="lv-LV"/>
              </w:rPr>
              <w:t xml:space="preserve">līgums, saukts arī Enerģijas apsaimniekošanas līgums (angļu val. </w:t>
            </w:r>
            <w:r w:rsidRPr="00F40E98">
              <w:rPr>
                <w:rFonts w:ascii="Times New Roman" w:hAnsi="Times New Roman"/>
                <w:i/>
                <w:sz w:val="22"/>
                <w:szCs w:val="22"/>
                <w:lang w:val="lv-LV"/>
              </w:rPr>
              <w:t>energy perf</w:t>
            </w:r>
            <w:r w:rsidR="002514A3" w:rsidRPr="00F40E98">
              <w:rPr>
                <w:rFonts w:ascii="Times New Roman" w:hAnsi="Times New Roman"/>
                <w:i/>
                <w:sz w:val="22"/>
                <w:szCs w:val="22"/>
                <w:lang w:val="lv-LV"/>
              </w:rPr>
              <w:t>o</w:t>
            </w:r>
            <w:r w:rsidRPr="00F40E98">
              <w:rPr>
                <w:rFonts w:ascii="Times New Roman" w:hAnsi="Times New Roman"/>
                <w:i/>
                <w:sz w:val="22"/>
                <w:szCs w:val="22"/>
                <w:lang w:val="lv-LV"/>
              </w:rPr>
              <w:t>rmance contract</w:t>
            </w:r>
            <w:r w:rsidRPr="00F40E98">
              <w:rPr>
                <w:rFonts w:ascii="Times New Roman" w:hAnsi="Times New Roman"/>
                <w:sz w:val="22"/>
                <w:szCs w:val="22"/>
                <w:lang w:val="lv-LV"/>
              </w:rPr>
              <w:t xml:space="preserve">) </w:t>
            </w:r>
          </w:p>
        </w:tc>
      </w:tr>
      <w:tr w:rsidR="001B70C0" w:rsidRPr="00F40E98" w14:paraId="2076022A" w14:textId="77777777" w:rsidTr="001D5AAA">
        <w:tc>
          <w:tcPr>
            <w:tcW w:w="2376" w:type="dxa"/>
            <w:vAlign w:val="center"/>
          </w:tcPr>
          <w:p w14:paraId="0103291A" w14:textId="77777777" w:rsidR="001B70C0" w:rsidRPr="00F40E98" w:rsidRDefault="001B70C0" w:rsidP="00397A8E">
            <w:pPr>
              <w:spacing w:before="60" w:after="60" w:line="240" w:lineRule="auto"/>
              <w:rPr>
                <w:sz w:val="22"/>
                <w:szCs w:val="22"/>
              </w:rPr>
            </w:pPr>
            <w:r w:rsidRPr="00F40E98">
              <w:rPr>
                <w:sz w:val="22"/>
                <w:szCs w:val="22"/>
              </w:rPr>
              <w:t>ERAB</w:t>
            </w:r>
          </w:p>
        </w:tc>
        <w:tc>
          <w:tcPr>
            <w:tcW w:w="6804" w:type="dxa"/>
            <w:vAlign w:val="center"/>
          </w:tcPr>
          <w:p w14:paraId="714C8ACE" w14:textId="77777777" w:rsidR="001B70C0" w:rsidRPr="00F40E98" w:rsidRDefault="001B70C0"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Eiropas Rekonstrukcija</w:t>
            </w:r>
            <w:r w:rsidR="00D97EAF" w:rsidRPr="00F40E98">
              <w:rPr>
                <w:rFonts w:ascii="Times New Roman" w:hAnsi="Times New Roman"/>
                <w:sz w:val="22"/>
                <w:szCs w:val="22"/>
                <w:lang w:val="lv-LV"/>
              </w:rPr>
              <w:t>s</w:t>
            </w:r>
            <w:r w:rsidRPr="00F40E98">
              <w:rPr>
                <w:rFonts w:ascii="Times New Roman" w:hAnsi="Times New Roman"/>
                <w:sz w:val="22"/>
                <w:szCs w:val="22"/>
                <w:lang w:val="lv-LV"/>
              </w:rPr>
              <w:t xml:space="preserve"> un attīstības banka</w:t>
            </w:r>
          </w:p>
        </w:tc>
      </w:tr>
      <w:tr w:rsidR="00EB1099" w:rsidRPr="00F40E98" w14:paraId="045D7701" w14:textId="77777777" w:rsidTr="001D5AAA">
        <w:tc>
          <w:tcPr>
            <w:tcW w:w="2376" w:type="dxa"/>
            <w:vAlign w:val="center"/>
          </w:tcPr>
          <w:p w14:paraId="6A3DD7E7" w14:textId="77777777" w:rsidR="00EB1099" w:rsidRPr="00F40E98" w:rsidRDefault="00EB1099" w:rsidP="00397A8E">
            <w:pPr>
              <w:spacing w:before="60" w:after="60" w:line="240" w:lineRule="auto"/>
              <w:rPr>
                <w:sz w:val="22"/>
                <w:szCs w:val="22"/>
              </w:rPr>
            </w:pPr>
            <w:r w:rsidRPr="00F40E98">
              <w:rPr>
                <w:sz w:val="22"/>
                <w:szCs w:val="22"/>
              </w:rPr>
              <w:t>ERAF</w:t>
            </w:r>
          </w:p>
        </w:tc>
        <w:tc>
          <w:tcPr>
            <w:tcW w:w="6804" w:type="dxa"/>
            <w:vAlign w:val="center"/>
          </w:tcPr>
          <w:p w14:paraId="6190A02B" w14:textId="77777777" w:rsidR="00EB1099" w:rsidRPr="00F40E98" w:rsidRDefault="00EB1099"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Eiropas Reģionālās attīstības fonds</w:t>
            </w:r>
          </w:p>
        </w:tc>
      </w:tr>
      <w:tr w:rsidR="00EB1099" w:rsidRPr="00F40E98" w14:paraId="7E1EC421" w14:textId="77777777" w:rsidTr="001D5AAA">
        <w:tc>
          <w:tcPr>
            <w:tcW w:w="2376" w:type="dxa"/>
            <w:vAlign w:val="center"/>
          </w:tcPr>
          <w:p w14:paraId="10AB0BA0" w14:textId="77777777" w:rsidR="00EB1099" w:rsidRPr="00F40E98" w:rsidRDefault="00EB1099" w:rsidP="00397A8E">
            <w:pPr>
              <w:spacing w:before="60" w:after="60" w:line="240" w:lineRule="auto"/>
              <w:rPr>
                <w:sz w:val="22"/>
                <w:szCs w:val="22"/>
              </w:rPr>
            </w:pPr>
            <w:r w:rsidRPr="00F40E98">
              <w:rPr>
                <w:sz w:val="22"/>
                <w:szCs w:val="22"/>
              </w:rPr>
              <w:t>ERAF Regula</w:t>
            </w:r>
          </w:p>
        </w:tc>
        <w:tc>
          <w:tcPr>
            <w:tcW w:w="6804" w:type="dxa"/>
            <w:vAlign w:val="center"/>
          </w:tcPr>
          <w:p w14:paraId="0CE9BDB0" w14:textId="77777777" w:rsidR="00EB1099" w:rsidRPr="00F40E98" w:rsidRDefault="00EB1099"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2013.gada 17.decembra Eiropas Parlamenta un Padomes Regula (ES) Nr.1301/2013 par Eiropas Reģionālās attīstības fondu un īpašiem noteikumiem attiecībā uz mērķi „Investīcijas izaugsmei un nodarbinātībai” un ar ko atceļ Regulu (EK) Nr.1080/2006</w:t>
            </w:r>
          </w:p>
        </w:tc>
      </w:tr>
      <w:tr w:rsidR="00EB1099" w:rsidRPr="00F40E98" w14:paraId="670EDE80" w14:textId="77777777" w:rsidTr="001D5AAA">
        <w:tc>
          <w:tcPr>
            <w:tcW w:w="2376" w:type="dxa"/>
            <w:vAlign w:val="center"/>
          </w:tcPr>
          <w:p w14:paraId="7D5712DB" w14:textId="77777777" w:rsidR="00EB1099" w:rsidRPr="00F40E98" w:rsidRDefault="00EB1099" w:rsidP="00397A8E">
            <w:pPr>
              <w:spacing w:before="60" w:after="60" w:line="240" w:lineRule="auto"/>
              <w:rPr>
                <w:sz w:val="22"/>
                <w:szCs w:val="22"/>
              </w:rPr>
            </w:pPr>
            <w:r w:rsidRPr="00F40E98">
              <w:rPr>
                <w:sz w:val="22"/>
                <w:szCs w:val="22"/>
              </w:rPr>
              <w:t>ERR</w:t>
            </w:r>
          </w:p>
        </w:tc>
        <w:tc>
          <w:tcPr>
            <w:tcW w:w="6804" w:type="dxa"/>
            <w:vAlign w:val="center"/>
          </w:tcPr>
          <w:p w14:paraId="107B58EB" w14:textId="77777777" w:rsidR="00EB1099" w:rsidRPr="00F40E98" w:rsidRDefault="00EB1099"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Ekonomiskā iekšējā peļņas norma</w:t>
            </w:r>
          </w:p>
        </w:tc>
      </w:tr>
      <w:tr w:rsidR="00EB1099" w:rsidRPr="00F40E98" w14:paraId="60420614" w14:textId="77777777" w:rsidTr="001D5AAA">
        <w:tc>
          <w:tcPr>
            <w:tcW w:w="2376" w:type="dxa"/>
            <w:vAlign w:val="center"/>
          </w:tcPr>
          <w:p w14:paraId="407AB801" w14:textId="77777777" w:rsidR="00EB1099" w:rsidRPr="00F40E98" w:rsidRDefault="00EB1099" w:rsidP="00397A8E">
            <w:pPr>
              <w:spacing w:before="60" w:after="60" w:line="240" w:lineRule="auto"/>
              <w:rPr>
                <w:sz w:val="22"/>
                <w:szCs w:val="22"/>
              </w:rPr>
            </w:pPr>
            <w:r w:rsidRPr="00F40E98">
              <w:rPr>
                <w:sz w:val="22"/>
                <w:szCs w:val="22"/>
              </w:rPr>
              <w:t>ES</w:t>
            </w:r>
          </w:p>
        </w:tc>
        <w:tc>
          <w:tcPr>
            <w:tcW w:w="6804" w:type="dxa"/>
            <w:vAlign w:val="center"/>
          </w:tcPr>
          <w:p w14:paraId="3EF1E098" w14:textId="77777777" w:rsidR="00EB1099" w:rsidRPr="00F40E98" w:rsidRDefault="00EB1099"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Eiropas Savienība</w:t>
            </w:r>
          </w:p>
        </w:tc>
      </w:tr>
      <w:tr w:rsidR="0037601F" w:rsidRPr="00F40E98" w14:paraId="38A0F67B" w14:textId="77777777" w:rsidTr="001D5AAA">
        <w:tc>
          <w:tcPr>
            <w:tcW w:w="2376" w:type="dxa"/>
            <w:vAlign w:val="center"/>
          </w:tcPr>
          <w:p w14:paraId="5FF00574" w14:textId="77777777" w:rsidR="0037601F" w:rsidRPr="00F40E98" w:rsidRDefault="0037601F" w:rsidP="00397A8E">
            <w:pPr>
              <w:spacing w:before="60" w:after="60" w:line="240" w:lineRule="auto"/>
              <w:rPr>
                <w:sz w:val="22"/>
                <w:szCs w:val="22"/>
              </w:rPr>
            </w:pPr>
            <w:r w:rsidRPr="00F40E98">
              <w:rPr>
                <w:sz w:val="22"/>
                <w:szCs w:val="22"/>
              </w:rPr>
              <w:lastRenderedPageBreak/>
              <w:t xml:space="preserve">ESI </w:t>
            </w:r>
            <w:r w:rsidR="00457874" w:rsidRPr="00F40E98">
              <w:rPr>
                <w:sz w:val="22"/>
                <w:szCs w:val="22"/>
              </w:rPr>
              <w:t>F</w:t>
            </w:r>
            <w:r w:rsidRPr="00F40E98">
              <w:rPr>
                <w:sz w:val="22"/>
                <w:szCs w:val="22"/>
              </w:rPr>
              <w:t>ondi</w:t>
            </w:r>
          </w:p>
        </w:tc>
        <w:tc>
          <w:tcPr>
            <w:tcW w:w="6804" w:type="dxa"/>
            <w:vAlign w:val="center"/>
          </w:tcPr>
          <w:p w14:paraId="160E2B54" w14:textId="77777777" w:rsidR="0037601F" w:rsidRPr="00F40E98" w:rsidRDefault="0037601F"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Eiropas strukturālie un investīciju fondi – Eiropas Reģionālās attīstības fonds, Eiropas Sociālais fonds, Kohēzijas fonds,</w:t>
            </w:r>
            <w:r w:rsidR="002514A3" w:rsidRPr="00F40E98">
              <w:rPr>
                <w:rFonts w:ascii="Times New Roman" w:hAnsi="Times New Roman"/>
                <w:sz w:val="22"/>
                <w:szCs w:val="22"/>
                <w:lang w:val="lv-LV"/>
              </w:rPr>
              <w:t xml:space="preserve"> </w:t>
            </w:r>
            <w:r w:rsidRPr="00F40E98">
              <w:rPr>
                <w:rFonts w:ascii="Times New Roman" w:hAnsi="Times New Roman"/>
                <w:sz w:val="22"/>
                <w:szCs w:val="22"/>
                <w:lang w:val="lv-LV"/>
              </w:rPr>
              <w:t>Eiropas Lauksaimniecības fonds lauku attīstībai, Eiropas Jūrlietu un zivsaimniecības fonds</w:t>
            </w:r>
          </w:p>
        </w:tc>
      </w:tr>
      <w:tr w:rsidR="00EB1099" w:rsidRPr="00F40E98" w14:paraId="6A5A9D0F" w14:textId="77777777" w:rsidTr="001D5AAA">
        <w:tc>
          <w:tcPr>
            <w:tcW w:w="2376" w:type="dxa"/>
            <w:vAlign w:val="center"/>
          </w:tcPr>
          <w:p w14:paraId="121C92AB" w14:textId="77777777" w:rsidR="00EB1099" w:rsidRPr="00F40E98" w:rsidRDefault="00EB1099" w:rsidP="00397A8E">
            <w:pPr>
              <w:spacing w:before="60" w:after="60" w:line="240" w:lineRule="auto"/>
              <w:rPr>
                <w:sz w:val="22"/>
                <w:szCs w:val="22"/>
              </w:rPr>
            </w:pPr>
            <w:r w:rsidRPr="00F40E98">
              <w:rPr>
                <w:sz w:val="22"/>
                <w:szCs w:val="22"/>
              </w:rPr>
              <w:t>ESKO</w:t>
            </w:r>
          </w:p>
        </w:tc>
        <w:tc>
          <w:tcPr>
            <w:tcW w:w="6804" w:type="dxa"/>
            <w:vAlign w:val="center"/>
          </w:tcPr>
          <w:p w14:paraId="6D33769F" w14:textId="77777777" w:rsidR="00EB1099" w:rsidRPr="00F40E98" w:rsidRDefault="00EB1099"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Energoservisa uzņēmums</w:t>
            </w:r>
          </w:p>
        </w:tc>
      </w:tr>
      <w:tr w:rsidR="00EB1099" w:rsidRPr="00F40E98" w14:paraId="6F6544DA" w14:textId="77777777" w:rsidTr="005F2205">
        <w:tc>
          <w:tcPr>
            <w:tcW w:w="2376" w:type="dxa"/>
            <w:vAlign w:val="center"/>
          </w:tcPr>
          <w:p w14:paraId="3148267C" w14:textId="77777777" w:rsidR="00EB1099" w:rsidRPr="00F40E98" w:rsidRDefault="00EB1099" w:rsidP="00397A8E">
            <w:pPr>
              <w:spacing w:before="60" w:after="60" w:line="240" w:lineRule="auto"/>
              <w:rPr>
                <w:sz w:val="22"/>
                <w:szCs w:val="22"/>
              </w:rPr>
            </w:pPr>
            <w:r w:rsidRPr="00F40E98">
              <w:rPr>
                <w:sz w:val="22"/>
                <w:szCs w:val="22"/>
              </w:rPr>
              <w:t>ETS</w:t>
            </w:r>
          </w:p>
        </w:tc>
        <w:tc>
          <w:tcPr>
            <w:tcW w:w="6804" w:type="dxa"/>
            <w:vAlign w:val="center"/>
          </w:tcPr>
          <w:p w14:paraId="37F93B50" w14:textId="77777777" w:rsidR="00EB1099" w:rsidRPr="00F40E98" w:rsidRDefault="00EB1099"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Emisijas kvotu tirdzniecības sistēma</w:t>
            </w:r>
          </w:p>
        </w:tc>
      </w:tr>
      <w:tr w:rsidR="00EB1099" w:rsidRPr="00F40E98" w14:paraId="64FCAE45" w14:textId="77777777" w:rsidTr="001D5AAA">
        <w:tc>
          <w:tcPr>
            <w:tcW w:w="2376" w:type="dxa"/>
            <w:vAlign w:val="center"/>
          </w:tcPr>
          <w:p w14:paraId="1B0F4267" w14:textId="77777777" w:rsidR="00EB1099" w:rsidRPr="00F40E98" w:rsidRDefault="00EB1099" w:rsidP="00397A8E">
            <w:pPr>
              <w:spacing w:before="60" w:after="60" w:line="240" w:lineRule="auto"/>
              <w:rPr>
                <w:sz w:val="22"/>
                <w:szCs w:val="22"/>
              </w:rPr>
            </w:pPr>
            <w:r w:rsidRPr="00F40E98">
              <w:rPr>
                <w:sz w:val="22"/>
                <w:szCs w:val="22"/>
              </w:rPr>
              <w:t>EUR</w:t>
            </w:r>
          </w:p>
        </w:tc>
        <w:tc>
          <w:tcPr>
            <w:tcW w:w="6804" w:type="dxa"/>
            <w:vAlign w:val="center"/>
          </w:tcPr>
          <w:p w14:paraId="33732FC7" w14:textId="77777777" w:rsidR="00EB1099" w:rsidRPr="00F40E98" w:rsidRDefault="002514A3"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E</w:t>
            </w:r>
            <w:r w:rsidR="00EB1099" w:rsidRPr="00F40E98">
              <w:rPr>
                <w:rFonts w:ascii="Times New Roman" w:hAnsi="Times New Roman"/>
                <w:sz w:val="22"/>
                <w:szCs w:val="22"/>
                <w:lang w:val="lv-LV"/>
              </w:rPr>
              <w:t>uro, Eiropas Savienības vienotā valūta</w:t>
            </w:r>
          </w:p>
        </w:tc>
      </w:tr>
      <w:tr w:rsidR="00EB1099" w:rsidRPr="00F40E98" w14:paraId="7F6309A3" w14:textId="77777777" w:rsidTr="001D5AAA">
        <w:tc>
          <w:tcPr>
            <w:tcW w:w="2376" w:type="dxa"/>
            <w:vAlign w:val="center"/>
          </w:tcPr>
          <w:p w14:paraId="4CB68A1F" w14:textId="77777777" w:rsidR="00EB1099" w:rsidRPr="00F40E98" w:rsidRDefault="00EB1099" w:rsidP="00397A8E">
            <w:pPr>
              <w:spacing w:before="60" w:after="60" w:line="240" w:lineRule="auto"/>
              <w:rPr>
                <w:sz w:val="22"/>
                <w:szCs w:val="22"/>
              </w:rPr>
            </w:pPr>
            <w:r w:rsidRPr="00F40E98">
              <w:rPr>
                <w:sz w:val="22"/>
                <w:szCs w:val="22"/>
              </w:rPr>
              <w:t>EURIBOR</w:t>
            </w:r>
          </w:p>
        </w:tc>
        <w:tc>
          <w:tcPr>
            <w:tcW w:w="6804" w:type="dxa"/>
            <w:vAlign w:val="center"/>
          </w:tcPr>
          <w:p w14:paraId="11DDA72C" w14:textId="77777777" w:rsidR="00EB1099" w:rsidRPr="00F40E98" w:rsidRDefault="00EB1099"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 xml:space="preserve">Eiropas Savienības valstu starpbanku </w:t>
            </w:r>
            <w:r w:rsidR="002514A3" w:rsidRPr="00F40E98">
              <w:rPr>
                <w:rFonts w:ascii="Times New Roman" w:hAnsi="Times New Roman"/>
                <w:sz w:val="22"/>
                <w:szCs w:val="22"/>
                <w:lang w:val="lv-LV"/>
              </w:rPr>
              <w:t>procentu</w:t>
            </w:r>
            <w:r w:rsidRPr="00F40E98">
              <w:rPr>
                <w:rFonts w:ascii="Times New Roman" w:hAnsi="Times New Roman"/>
                <w:sz w:val="22"/>
                <w:szCs w:val="22"/>
                <w:lang w:val="lv-LV"/>
              </w:rPr>
              <w:t xml:space="preserve"> likme</w:t>
            </w:r>
          </w:p>
        </w:tc>
      </w:tr>
      <w:tr w:rsidR="00EB1099" w:rsidRPr="00F40E98" w14:paraId="1B402F8F" w14:textId="77777777" w:rsidTr="001D5AAA">
        <w:tc>
          <w:tcPr>
            <w:tcW w:w="2376" w:type="dxa"/>
            <w:vAlign w:val="center"/>
          </w:tcPr>
          <w:p w14:paraId="1575BD6F" w14:textId="77777777" w:rsidR="00EB1099" w:rsidRPr="00F40E98" w:rsidRDefault="00EB1099" w:rsidP="00397A8E">
            <w:pPr>
              <w:spacing w:before="60" w:after="60" w:line="240" w:lineRule="auto"/>
              <w:rPr>
                <w:i/>
                <w:sz w:val="22"/>
                <w:szCs w:val="22"/>
              </w:rPr>
            </w:pPr>
            <w:r w:rsidRPr="00F40E98">
              <w:rPr>
                <w:i/>
                <w:sz w:val="22"/>
                <w:szCs w:val="22"/>
              </w:rPr>
              <w:t xml:space="preserve">Ex ante </w:t>
            </w:r>
            <w:r w:rsidRPr="00F40E98">
              <w:rPr>
                <w:sz w:val="22"/>
                <w:szCs w:val="22"/>
              </w:rPr>
              <w:t>Izvērtējums</w:t>
            </w:r>
          </w:p>
        </w:tc>
        <w:tc>
          <w:tcPr>
            <w:tcW w:w="6804" w:type="dxa"/>
            <w:vAlign w:val="center"/>
          </w:tcPr>
          <w:p w14:paraId="60F111AE" w14:textId="77777777" w:rsidR="00EB1099" w:rsidRPr="00F40E98" w:rsidRDefault="00EB1099" w:rsidP="00397A8E">
            <w:pPr>
              <w:spacing w:before="60" w:after="60" w:line="240" w:lineRule="auto"/>
              <w:rPr>
                <w:sz w:val="22"/>
                <w:szCs w:val="22"/>
              </w:rPr>
            </w:pPr>
            <w:r w:rsidRPr="00F40E98">
              <w:rPr>
                <w:sz w:val="22"/>
                <w:szCs w:val="22"/>
              </w:rPr>
              <w:t xml:space="preserve">Daudzdzīvokļu māju energoefektivitātes paaugstināšanas finanšu pieejamības </w:t>
            </w:r>
            <w:r w:rsidRPr="00F40E98">
              <w:rPr>
                <w:i/>
                <w:sz w:val="22"/>
                <w:szCs w:val="22"/>
              </w:rPr>
              <w:t>Ex ante</w:t>
            </w:r>
            <w:r w:rsidRPr="00F40E98">
              <w:rPr>
                <w:sz w:val="22"/>
                <w:szCs w:val="22"/>
              </w:rPr>
              <w:t xml:space="preserve"> izvērtējums 2014. – 2020.gada Eiropas Savienības fondu plānošanas periodam</w:t>
            </w:r>
          </w:p>
        </w:tc>
      </w:tr>
      <w:tr w:rsidR="00EB1099" w:rsidRPr="00F40E98" w14:paraId="3A0CD00C" w14:textId="77777777" w:rsidTr="002514A3">
        <w:trPr>
          <w:cantSplit/>
        </w:trPr>
        <w:tc>
          <w:tcPr>
            <w:tcW w:w="2376" w:type="dxa"/>
            <w:vAlign w:val="center"/>
          </w:tcPr>
          <w:p w14:paraId="086D3148" w14:textId="77777777" w:rsidR="00EB1099" w:rsidRPr="00F40E98" w:rsidRDefault="00EB1099" w:rsidP="00397A8E">
            <w:pPr>
              <w:spacing w:before="60" w:after="60" w:line="240" w:lineRule="auto"/>
              <w:rPr>
                <w:sz w:val="22"/>
                <w:szCs w:val="22"/>
              </w:rPr>
            </w:pPr>
            <w:r w:rsidRPr="00F40E98">
              <w:rPr>
                <w:i/>
                <w:sz w:val="22"/>
                <w:szCs w:val="22"/>
              </w:rPr>
              <w:t>Ex ante</w:t>
            </w:r>
            <w:r w:rsidRPr="00F40E98">
              <w:rPr>
                <w:sz w:val="22"/>
                <w:szCs w:val="22"/>
              </w:rPr>
              <w:t xml:space="preserve"> Izvērtējuma Metodika</w:t>
            </w:r>
          </w:p>
        </w:tc>
        <w:tc>
          <w:tcPr>
            <w:tcW w:w="6804" w:type="dxa"/>
            <w:vAlign w:val="center"/>
          </w:tcPr>
          <w:p w14:paraId="600850B3" w14:textId="77777777" w:rsidR="00EB1099" w:rsidRPr="00F40E98" w:rsidRDefault="00EB1099" w:rsidP="00397A8E">
            <w:pPr>
              <w:spacing w:before="60" w:after="60" w:line="240" w:lineRule="auto"/>
              <w:rPr>
                <w:sz w:val="22"/>
                <w:szCs w:val="22"/>
              </w:rPr>
            </w:pPr>
            <w:r w:rsidRPr="00F40E98">
              <w:rPr>
                <w:sz w:val="22"/>
                <w:szCs w:val="22"/>
              </w:rPr>
              <w:t xml:space="preserve">Eiropas Investīciju bankas </w:t>
            </w:r>
            <w:r w:rsidRPr="00F40E98">
              <w:rPr>
                <w:i/>
                <w:sz w:val="22"/>
                <w:szCs w:val="22"/>
              </w:rPr>
              <w:t xml:space="preserve">Ex ante </w:t>
            </w:r>
            <w:r w:rsidRPr="00F40E98">
              <w:rPr>
                <w:sz w:val="22"/>
                <w:szCs w:val="22"/>
              </w:rPr>
              <w:t>izvērtējuma metodika finanšu instrumentiem 2014. – 2020.gada plānošanas periodā, I</w:t>
            </w:r>
            <w:r w:rsidR="002514A3" w:rsidRPr="00F40E98">
              <w:rPr>
                <w:sz w:val="22"/>
                <w:szCs w:val="22"/>
              </w:rPr>
              <w:t xml:space="preserve"> </w:t>
            </w:r>
            <w:r w:rsidRPr="00F40E98">
              <w:rPr>
                <w:sz w:val="22"/>
                <w:szCs w:val="22"/>
              </w:rPr>
              <w:t>sējums „Vispārējā metodika” un IV</w:t>
            </w:r>
            <w:r w:rsidR="002514A3" w:rsidRPr="00F40E98">
              <w:rPr>
                <w:sz w:val="22"/>
                <w:szCs w:val="22"/>
              </w:rPr>
              <w:t xml:space="preserve"> </w:t>
            </w:r>
            <w:r w:rsidRPr="00F40E98">
              <w:rPr>
                <w:sz w:val="22"/>
                <w:szCs w:val="22"/>
              </w:rPr>
              <w:t>sējums „Atbalsts pārejai uz tautsaimniecību ar zemu oglekļa emisijas līmeni”</w:t>
            </w:r>
          </w:p>
        </w:tc>
      </w:tr>
      <w:tr w:rsidR="00DA0AF8" w:rsidRPr="00F40E98" w14:paraId="4B448FD8" w14:textId="77777777" w:rsidTr="00A74B6A">
        <w:tc>
          <w:tcPr>
            <w:tcW w:w="2376" w:type="dxa"/>
            <w:vAlign w:val="center"/>
          </w:tcPr>
          <w:p w14:paraId="18964137" w14:textId="77777777" w:rsidR="00DA0AF8" w:rsidRPr="00F40E98" w:rsidRDefault="00DA0AF8" w:rsidP="00397A8E">
            <w:pPr>
              <w:spacing w:before="60" w:after="60" w:line="240" w:lineRule="auto"/>
              <w:rPr>
                <w:sz w:val="22"/>
                <w:szCs w:val="22"/>
              </w:rPr>
            </w:pPr>
            <w:r w:rsidRPr="00F40E98">
              <w:rPr>
                <w:sz w:val="22"/>
                <w:szCs w:val="22"/>
              </w:rPr>
              <w:t>ĒSEB</w:t>
            </w:r>
          </w:p>
        </w:tc>
        <w:tc>
          <w:tcPr>
            <w:tcW w:w="6804" w:type="dxa"/>
            <w:vAlign w:val="center"/>
          </w:tcPr>
          <w:p w14:paraId="5750A130" w14:textId="77777777" w:rsidR="00DA0AF8" w:rsidRPr="00F40E98" w:rsidRDefault="00DA0AF8" w:rsidP="00397A8E">
            <w:pPr>
              <w:pStyle w:val="Header"/>
              <w:spacing w:before="60" w:after="60"/>
              <w:rPr>
                <w:rFonts w:ascii="Times New Roman" w:hAnsi="Times New Roman"/>
                <w:sz w:val="22"/>
                <w:szCs w:val="22"/>
                <w:lang w:val="lv-LV"/>
              </w:rPr>
            </w:pPr>
            <w:r w:rsidRPr="00F40E98">
              <w:rPr>
                <w:rFonts w:ascii="Times New Roman" w:hAnsi="Times New Roman"/>
                <w:sz w:val="22"/>
                <w:szCs w:val="22"/>
                <w:lang w:val="lv-LV"/>
              </w:rPr>
              <w:t>SIA „Ēku saglabāšanas un energotaupības birojs”</w:t>
            </w:r>
          </w:p>
        </w:tc>
      </w:tr>
      <w:tr w:rsidR="00EB1099" w:rsidRPr="00F40E98" w14:paraId="4C9C0177" w14:textId="77777777" w:rsidTr="001D5AAA">
        <w:tc>
          <w:tcPr>
            <w:tcW w:w="2376" w:type="dxa"/>
            <w:vAlign w:val="center"/>
          </w:tcPr>
          <w:p w14:paraId="204F3068" w14:textId="77777777" w:rsidR="00EB1099" w:rsidRPr="00F40E98" w:rsidRDefault="00EB1099" w:rsidP="00397A8E">
            <w:pPr>
              <w:spacing w:before="60" w:after="60" w:line="240" w:lineRule="auto"/>
              <w:rPr>
                <w:sz w:val="22"/>
                <w:szCs w:val="22"/>
              </w:rPr>
            </w:pPr>
            <w:r w:rsidRPr="00F40E98">
              <w:rPr>
                <w:sz w:val="22"/>
                <w:szCs w:val="22"/>
              </w:rPr>
              <w:t>FI</w:t>
            </w:r>
          </w:p>
        </w:tc>
        <w:tc>
          <w:tcPr>
            <w:tcW w:w="6804" w:type="dxa"/>
            <w:vAlign w:val="center"/>
          </w:tcPr>
          <w:p w14:paraId="1900BE94" w14:textId="77777777" w:rsidR="00EB1099" w:rsidRPr="00F40E98" w:rsidRDefault="00EB1099" w:rsidP="00397A8E">
            <w:pPr>
              <w:spacing w:before="60" w:after="60" w:line="240" w:lineRule="auto"/>
              <w:rPr>
                <w:sz w:val="22"/>
                <w:szCs w:val="22"/>
              </w:rPr>
            </w:pPr>
            <w:r w:rsidRPr="00F40E98">
              <w:rPr>
                <w:sz w:val="22"/>
                <w:szCs w:val="22"/>
              </w:rPr>
              <w:t>Finanšu instruments</w:t>
            </w:r>
          </w:p>
        </w:tc>
      </w:tr>
      <w:tr w:rsidR="00D55528" w:rsidRPr="00F40E98" w14:paraId="2450D6C8" w14:textId="77777777" w:rsidTr="001D5AAA">
        <w:tc>
          <w:tcPr>
            <w:tcW w:w="2376" w:type="dxa"/>
            <w:vAlign w:val="center"/>
          </w:tcPr>
          <w:p w14:paraId="17F119EF" w14:textId="77777777" w:rsidR="00D55528" w:rsidRPr="00F40E98" w:rsidRDefault="00D55528" w:rsidP="00397A8E">
            <w:pPr>
              <w:spacing w:before="60" w:after="60" w:line="240" w:lineRule="auto"/>
              <w:rPr>
                <w:sz w:val="22"/>
                <w:szCs w:val="22"/>
              </w:rPr>
            </w:pPr>
            <w:r w:rsidRPr="00F40E98">
              <w:rPr>
                <w:sz w:val="22"/>
                <w:szCs w:val="22"/>
              </w:rPr>
              <w:t>HIPO</w:t>
            </w:r>
          </w:p>
        </w:tc>
        <w:tc>
          <w:tcPr>
            <w:tcW w:w="6804" w:type="dxa"/>
            <w:vAlign w:val="center"/>
          </w:tcPr>
          <w:p w14:paraId="177CA84A" w14:textId="77777777" w:rsidR="00D55528" w:rsidRPr="00F40E98" w:rsidRDefault="00D55528" w:rsidP="00397A8E">
            <w:pPr>
              <w:spacing w:before="60" w:after="60" w:line="240" w:lineRule="auto"/>
              <w:rPr>
                <w:sz w:val="22"/>
                <w:szCs w:val="22"/>
              </w:rPr>
            </w:pPr>
            <w:r w:rsidRPr="00F40E98">
              <w:rPr>
                <w:sz w:val="22"/>
                <w:szCs w:val="22"/>
              </w:rPr>
              <w:t>Akciju sabiedrība „Latvijas Hipotēku un zemes banka”</w:t>
            </w:r>
          </w:p>
        </w:tc>
      </w:tr>
      <w:tr w:rsidR="0063399A" w:rsidRPr="00F40E98" w14:paraId="2483B35D" w14:textId="77777777" w:rsidTr="001D5AAA">
        <w:tc>
          <w:tcPr>
            <w:tcW w:w="2376" w:type="dxa"/>
            <w:vAlign w:val="center"/>
          </w:tcPr>
          <w:p w14:paraId="4C4C7D77" w14:textId="77777777" w:rsidR="0063399A" w:rsidRPr="00F40E98" w:rsidRDefault="0063399A" w:rsidP="00397A8E">
            <w:pPr>
              <w:spacing w:before="60" w:after="60" w:line="240" w:lineRule="auto"/>
              <w:rPr>
                <w:sz w:val="22"/>
                <w:szCs w:val="22"/>
              </w:rPr>
            </w:pPr>
            <w:r w:rsidRPr="00F40E98">
              <w:rPr>
                <w:sz w:val="22"/>
                <w:szCs w:val="22"/>
              </w:rPr>
              <w:t>Informatīvais ziņojums</w:t>
            </w:r>
          </w:p>
        </w:tc>
        <w:tc>
          <w:tcPr>
            <w:tcW w:w="6804" w:type="dxa"/>
            <w:vAlign w:val="center"/>
          </w:tcPr>
          <w:p w14:paraId="2D760AA9" w14:textId="77777777" w:rsidR="0063399A" w:rsidRPr="00F40E98" w:rsidRDefault="0063399A" w:rsidP="0063399A">
            <w:pPr>
              <w:spacing w:before="60" w:after="60" w:line="240" w:lineRule="auto"/>
              <w:rPr>
                <w:sz w:val="22"/>
                <w:szCs w:val="22"/>
              </w:rPr>
            </w:pPr>
            <w:r w:rsidRPr="00F40E98">
              <w:rPr>
                <w:sz w:val="22"/>
                <w:szCs w:val="22"/>
              </w:rPr>
              <w:t xml:space="preserve">2014.gada 17.marta Informatīvais ziņojums „Par virzību uz indikatīvo valsts energoefektivitātes mērķi 2014. – 2016. gadā saskaņā ar </w:t>
            </w:r>
            <w:r w:rsidRPr="00F40E98">
              <w:rPr>
                <w:bCs/>
                <w:color w:val="000000"/>
                <w:sz w:val="22"/>
                <w:szCs w:val="22"/>
              </w:rPr>
              <w:t xml:space="preserve">Eiropas Parlamenta un Padomes 2012.gada 25.oktobra Direktīvu 2012/27/ES par </w:t>
            </w:r>
            <w:r w:rsidRPr="00F40E98">
              <w:rPr>
                <w:bCs/>
                <w:color w:val="000000"/>
                <w:sz w:val="22"/>
                <w:szCs w:val="22"/>
              </w:rPr>
              <w:lastRenderedPageBreak/>
              <w:t>energoefektivitāti, ar ko groza Direktīvas 2009/125/EK un 2010/30/ES un atceļ Direktīvas 2004/8/EK un 2006/32/EK (Direktīva 2012/27/ES)“</w:t>
            </w:r>
          </w:p>
        </w:tc>
      </w:tr>
      <w:tr w:rsidR="00EB1099" w:rsidRPr="00F40E98" w14:paraId="5A369C6B" w14:textId="77777777" w:rsidTr="001D5AAA">
        <w:tc>
          <w:tcPr>
            <w:tcW w:w="2376" w:type="dxa"/>
            <w:vAlign w:val="center"/>
          </w:tcPr>
          <w:p w14:paraId="6B84B293" w14:textId="77777777" w:rsidR="00EB1099" w:rsidRPr="00F40E98" w:rsidRDefault="00EB1099" w:rsidP="00397A8E">
            <w:pPr>
              <w:spacing w:before="60" w:after="60" w:line="240" w:lineRule="auto"/>
              <w:rPr>
                <w:sz w:val="22"/>
                <w:szCs w:val="22"/>
              </w:rPr>
            </w:pPr>
            <w:r w:rsidRPr="00F40E98">
              <w:rPr>
                <w:sz w:val="22"/>
                <w:szCs w:val="22"/>
              </w:rPr>
              <w:lastRenderedPageBreak/>
              <w:t>IKP</w:t>
            </w:r>
          </w:p>
        </w:tc>
        <w:tc>
          <w:tcPr>
            <w:tcW w:w="6804" w:type="dxa"/>
            <w:vAlign w:val="center"/>
          </w:tcPr>
          <w:p w14:paraId="5CC3AFA8" w14:textId="77777777" w:rsidR="00EB1099" w:rsidRPr="00F40E98" w:rsidRDefault="00EB1099" w:rsidP="00397A8E">
            <w:pPr>
              <w:spacing w:before="60" w:after="60" w:line="240" w:lineRule="auto"/>
              <w:rPr>
                <w:sz w:val="22"/>
                <w:szCs w:val="22"/>
              </w:rPr>
            </w:pPr>
            <w:r w:rsidRPr="00F40E98">
              <w:rPr>
                <w:sz w:val="22"/>
                <w:szCs w:val="22"/>
              </w:rPr>
              <w:t>Iekšzemes kopprodukts</w:t>
            </w:r>
          </w:p>
        </w:tc>
      </w:tr>
      <w:tr w:rsidR="00EB1099" w:rsidRPr="00F40E98" w14:paraId="78641BEC" w14:textId="77777777" w:rsidTr="001D5AAA">
        <w:tc>
          <w:tcPr>
            <w:tcW w:w="2376" w:type="dxa"/>
            <w:vAlign w:val="center"/>
          </w:tcPr>
          <w:p w14:paraId="7C1B8D48" w14:textId="77777777" w:rsidR="00EB1099" w:rsidRPr="00F40E98" w:rsidRDefault="00EB1099" w:rsidP="00397A8E">
            <w:pPr>
              <w:spacing w:before="60" w:after="60" w:line="240" w:lineRule="auto"/>
              <w:rPr>
                <w:sz w:val="22"/>
                <w:szCs w:val="22"/>
              </w:rPr>
            </w:pPr>
            <w:r w:rsidRPr="00F40E98">
              <w:rPr>
                <w:sz w:val="22"/>
                <w:szCs w:val="22"/>
              </w:rPr>
              <w:t>IRR</w:t>
            </w:r>
          </w:p>
        </w:tc>
        <w:tc>
          <w:tcPr>
            <w:tcW w:w="6804" w:type="dxa"/>
            <w:vAlign w:val="center"/>
          </w:tcPr>
          <w:p w14:paraId="4808103F" w14:textId="77777777" w:rsidR="00EB1099" w:rsidRPr="00F40E98" w:rsidRDefault="00EB1099" w:rsidP="00397A8E">
            <w:pPr>
              <w:spacing w:before="60" w:after="60" w:line="240" w:lineRule="auto"/>
              <w:rPr>
                <w:sz w:val="22"/>
                <w:szCs w:val="22"/>
              </w:rPr>
            </w:pPr>
            <w:r w:rsidRPr="00F40E98">
              <w:rPr>
                <w:sz w:val="22"/>
                <w:szCs w:val="22"/>
              </w:rPr>
              <w:t>Iekšējā peļņas norma</w:t>
            </w:r>
          </w:p>
        </w:tc>
      </w:tr>
      <w:tr w:rsidR="00EB1099" w:rsidRPr="00F40E98" w14:paraId="591BD438" w14:textId="77777777" w:rsidTr="001D5AAA">
        <w:tc>
          <w:tcPr>
            <w:tcW w:w="2376" w:type="dxa"/>
            <w:vAlign w:val="center"/>
          </w:tcPr>
          <w:p w14:paraId="3390212D" w14:textId="77777777" w:rsidR="00EB1099" w:rsidRPr="00F40E98" w:rsidRDefault="00EB1099" w:rsidP="00397A8E">
            <w:pPr>
              <w:spacing w:before="60" w:after="60" w:line="240" w:lineRule="auto"/>
              <w:rPr>
                <w:sz w:val="22"/>
                <w:szCs w:val="22"/>
                <w:highlight w:val="yellow"/>
              </w:rPr>
            </w:pPr>
            <w:r w:rsidRPr="00F40E98">
              <w:rPr>
                <w:sz w:val="22"/>
                <w:szCs w:val="22"/>
              </w:rPr>
              <w:t>JESSICA</w:t>
            </w:r>
          </w:p>
        </w:tc>
        <w:tc>
          <w:tcPr>
            <w:tcW w:w="6804" w:type="dxa"/>
            <w:vAlign w:val="center"/>
          </w:tcPr>
          <w:p w14:paraId="3B557950" w14:textId="77777777" w:rsidR="00EB1099" w:rsidRPr="00F40E98" w:rsidRDefault="00EB1099" w:rsidP="00397A8E">
            <w:pPr>
              <w:spacing w:before="60" w:after="60" w:line="240" w:lineRule="auto"/>
              <w:rPr>
                <w:sz w:val="22"/>
                <w:szCs w:val="22"/>
                <w:highlight w:val="yellow"/>
              </w:rPr>
            </w:pPr>
            <w:r w:rsidRPr="00F40E98">
              <w:rPr>
                <w:sz w:val="22"/>
                <w:szCs w:val="22"/>
              </w:rPr>
              <w:t>Eiropas Savienības īpašais atbalsta instruments „Eiropas apvienotais atbalsts ilgtspējīgiem ieguldījumiem pilsētu teritorijā”</w:t>
            </w:r>
          </w:p>
        </w:tc>
      </w:tr>
      <w:tr w:rsidR="00EB1099" w:rsidRPr="00F40E98" w14:paraId="1C80759F" w14:textId="77777777" w:rsidTr="001D5AAA">
        <w:tc>
          <w:tcPr>
            <w:tcW w:w="2376" w:type="dxa"/>
            <w:vAlign w:val="center"/>
          </w:tcPr>
          <w:p w14:paraId="1BA9403D" w14:textId="77777777" w:rsidR="00EB1099" w:rsidRPr="00F40E98" w:rsidRDefault="00EB1099" w:rsidP="00397A8E">
            <w:pPr>
              <w:spacing w:before="60" w:after="60" w:line="240" w:lineRule="auto"/>
              <w:rPr>
                <w:sz w:val="22"/>
                <w:szCs w:val="22"/>
              </w:rPr>
            </w:pPr>
            <w:r w:rsidRPr="00F40E98">
              <w:rPr>
                <w:sz w:val="22"/>
                <w:szCs w:val="22"/>
              </w:rPr>
              <w:t>K</w:t>
            </w:r>
          </w:p>
        </w:tc>
        <w:tc>
          <w:tcPr>
            <w:tcW w:w="6804" w:type="dxa"/>
            <w:vAlign w:val="center"/>
          </w:tcPr>
          <w:p w14:paraId="47121A1C" w14:textId="77777777" w:rsidR="00EB1099" w:rsidRPr="00F40E98" w:rsidRDefault="00EB1099" w:rsidP="00397A8E">
            <w:pPr>
              <w:spacing w:before="60" w:after="60" w:line="240" w:lineRule="auto"/>
              <w:rPr>
                <w:sz w:val="22"/>
                <w:szCs w:val="22"/>
              </w:rPr>
            </w:pPr>
            <w:r w:rsidRPr="00F40E98">
              <w:rPr>
                <w:sz w:val="22"/>
                <w:szCs w:val="22"/>
              </w:rPr>
              <w:t>Kelvins (temperatūras mērvienība)</w:t>
            </w:r>
          </w:p>
        </w:tc>
      </w:tr>
      <w:tr w:rsidR="00EB1099" w:rsidRPr="00F40E98" w14:paraId="5637F2F3" w14:textId="77777777" w:rsidTr="001D5AAA">
        <w:tc>
          <w:tcPr>
            <w:tcW w:w="2376" w:type="dxa"/>
            <w:vAlign w:val="center"/>
          </w:tcPr>
          <w:p w14:paraId="072D1940" w14:textId="77777777" w:rsidR="00EB1099" w:rsidRPr="00F40E98" w:rsidRDefault="00EB1099" w:rsidP="00397A8E">
            <w:pPr>
              <w:spacing w:before="60" w:after="60" w:line="240" w:lineRule="auto"/>
              <w:rPr>
                <w:sz w:val="22"/>
                <w:szCs w:val="22"/>
              </w:rPr>
            </w:pPr>
            <w:r w:rsidRPr="00F40E98">
              <w:rPr>
                <w:sz w:val="22"/>
                <w:szCs w:val="22"/>
              </w:rPr>
              <w:t>KF</w:t>
            </w:r>
          </w:p>
        </w:tc>
        <w:tc>
          <w:tcPr>
            <w:tcW w:w="6804" w:type="dxa"/>
            <w:vAlign w:val="center"/>
          </w:tcPr>
          <w:p w14:paraId="682E6079" w14:textId="77777777" w:rsidR="00EB1099" w:rsidRPr="00F40E98" w:rsidRDefault="00EB1099" w:rsidP="00397A8E">
            <w:pPr>
              <w:spacing w:before="60" w:after="60" w:line="240" w:lineRule="auto"/>
              <w:rPr>
                <w:sz w:val="22"/>
                <w:szCs w:val="22"/>
              </w:rPr>
            </w:pPr>
            <w:r w:rsidRPr="00F40E98">
              <w:rPr>
                <w:sz w:val="22"/>
                <w:szCs w:val="22"/>
              </w:rPr>
              <w:t>Kohēzijas fonds</w:t>
            </w:r>
          </w:p>
        </w:tc>
      </w:tr>
      <w:tr w:rsidR="00EB1099" w:rsidRPr="00F40E98" w14:paraId="5D3CB53D" w14:textId="77777777" w:rsidTr="001D5AAA">
        <w:tc>
          <w:tcPr>
            <w:tcW w:w="2376" w:type="dxa"/>
            <w:vAlign w:val="center"/>
          </w:tcPr>
          <w:p w14:paraId="3B702AD2" w14:textId="77777777" w:rsidR="00EB1099" w:rsidRPr="00F40E98" w:rsidRDefault="00EB1099" w:rsidP="00397A8E">
            <w:pPr>
              <w:spacing w:before="60" w:after="60" w:line="240" w:lineRule="auto"/>
              <w:rPr>
                <w:sz w:val="22"/>
                <w:szCs w:val="22"/>
              </w:rPr>
            </w:pPr>
            <w:r w:rsidRPr="00F40E98">
              <w:rPr>
                <w:sz w:val="22"/>
                <w:szCs w:val="22"/>
              </w:rPr>
              <w:t>KfW</w:t>
            </w:r>
          </w:p>
        </w:tc>
        <w:tc>
          <w:tcPr>
            <w:tcW w:w="6804" w:type="dxa"/>
            <w:vAlign w:val="center"/>
          </w:tcPr>
          <w:p w14:paraId="59278C42" w14:textId="77777777" w:rsidR="00EB1099" w:rsidRPr="00F40E98" w:rsidRDefault="00EB1099" w:rsidP="00397A8E">
            <w:pPr>
              <w:spacing w:before="60" w:after="60" w:line="240" w:lineRule="auto"/>
              <w:rPr>
                <w:sz w:val="22"/>
                <w:szCs w:val="22"/>
              </w:rPr>
            </w:pPr>
            <w:r w:rsidRPr="00F40E98">
              <w:rPr>
                <w:sz w:val="22"/>
                <w:szCs w:val="22"/>
              </w:rPr>
              <w:t>Kreditanstalt für Wiederaufbau -</w:t>
            </w:r>
            <w:r w:rsidR="002514A3" w:rsidRPr="00F40E98">
              <w:rPr>
                <w:sz w:val="22"/>
                <w:szCs w:val="22"/>
              </w:rPr>
              <w:t xml:space="preserve"> </w:t>
            </w:r>
            <w:r w:rsidRPr="00F40E98">
              <w:rPr>
                <w:sz w:val="22"/>
                <w:szCs w:val="22"/>
              </w:rPr>
              <w:t>Vācijas Federālās Republikas attīstības banka</w:t>
            </w:r>
          </w:p>
        </w:tc>
      </w:tr>
      <w:tr w:rsidR="00EB1099" w:rsidRPr="00F40E98" w14:paraId="4AE52EF8" w14:textId="77777777" w:rsidTr="001D5AAA">
        <w:tc>
          <w:tcPr>
            <w:tcW w:w="2376" w:type="dxa"/>
            <w:vAlign w:val="center"/>
          </w:tcPr>
          <w:p w14:paraId="7D01C943" w14:textId="77777777" w:rsidR="00EB1099" w:rsidRPr="00F40E98" w:rsidRDefault="00EB1099" w:rsidP="00397A8E">
            <w:pPr>
              <w:spacing w:before="60" w:after="60" w:line="240" w:lineRule="auto"/>
              <w:rPr>
                <w:sz w:val="22"/>
                <w:szCs w:val="22"/>
              </w:rPr>
            </w:pPr>
            <w:r w:rsidRPr="00F40E98">
              <w:rPr>
                <w:sz w:val="22"/>
                <w:szCs w:val="22"/>
              </w:rPr>
              <w:t>KPFI</w:t>
            </w:r>
          </w:p>
        </w:tc>
        <w:tc>
          <w:tcPr>
            <w:tcW w:w="6804" w:type="dxa"/>
            <w:vAlign w:val="center"/>
          </w:tcPr>
          <w:p w14:paraId="489302F4" w14:textId="77777777" w:rsidR="00EB1099" w:rsidRPr="00F40E98" w:rsidRDefault="00EB1099" w:rsidP="00397A8E">
            <w:pPr>
              <w:spacing w:before="60" w:after="60" w:line="240" w:lineRule="auto"/>
              <w:rPr>
                <w:sz w:val="22"/>
                <w:szCs w:val="22"/>
              </w:rPr>
            </w:pPr>
            <w:r w:rsidRPr="00F40E98">
              <w:rPr>
                <w:sz w:val="22"/>
                <w:szCs w:val="22"/>
              </w:rPr>
              <w:t>Klimata pārmaiņu finanšu instruments</w:t>
            </w:r>
          </w:p>
        </w:tc>
      </w:tr>
      <w:tr w:rsidR="00EB1099" w:rsidRPr="00F40E98" w14:paraId="7443E663" w14:textId="77777777" w:rsidTr="001D5AAA">
        <w:tc>
          <w:tcPr>
            <w:tcW w:w="2376" w:type="dxa"/>
            <w:vAlign w:val="center"/>
          </w:tcPr>
          <w:p w14:paraId="5547C240" w14:textId="77777777" w:rsidR="00EB1099" w:rsidRPr="00F40E98" w:rsidRDefault="00EB1099" w:rsidP="00397A8E">
            <w:pPr>
              <w:spacing w:before="60" w:after="60" w:line="240" w:lineRule="auto"/>
              <w:rPr>
                <w:sz w:val="22"/>
                <w:szCs w:val="22"/>
              </w:rPr>
            </w:pPr>
            <w:r w:rsidRPr="00F40E98">
              <w:rPr>
                <w:sz w:val="22"/>
                <w:szCs w:val="22"/>
              </w:rPr>
              <w:t>KredEx</w:t>
            </w:r>
          </w:p>
        </w:tc>
        <w:tc>
          <w:tcPr>
            <w:tcW w:w="6804" w:type="dxa"/>
            <w:vAlign w:val="center"/>
          </w:tcPr>
          <w:p w14:paraId="3CF3E924" w14:textId="77777777" w:rsidR="00EB1099" w:rsidRPr="00F40E98" w:rsidRDefault="00EB1099" w:rsidP="00397A8E">
            <w:pPr>
              <w:spacing w:before="60" w:after="60" w:line="240" w:lineRule="auto"/>
              <w:rPr>
                <w:sz w:val="22"/>
                <w:szCs w:val="22"/>
              </w:rPr>
            </w:pPr>
            <w:r w:rsidRPr="00F40E98">
              <w:rPr>
                <w:sz w:val="22"/>
                <w:szCs w:val="22"/>
              </w:rPr>
              <w:t xml:space="preserve">Igaunijas Kredīta un eksporta </w:t>
            </w:r>
            <w:r w:rsidR="002514A3" w:rsidRPr="00F40E98">
              <w:rPr>
                <w:sz w:val="22"/>
                <w:szCs w:val="22"/>
              </w:rPr>
              <w:t>garantiju</w:t>
            </w:r>
            <w:r w:rsidRPr="00F40E98">
              <w:rPr>
                <w:sz w:val="22"/>
                <w:szCs w:val="22"/>
              </w:rPr>
              <w:t xml:space="preserve"> fonds - Igaunijas Republikas finanšu institūcija, kas piedāvā finanšu pakalpojumus Igaunijas uzņēmumiem un iedzīvotājiem</w:t>
            </w:r>
          </w:p>
        </w:tc>
      </w:tr>
      <w:tr w:rsidR="00EB1099" w:rsidRPr="00F40E98" w14:paraId="711A7DD3" w14:textId="77777777" w:rsidTr="001D5AAA">
        <w:tc>
          <w:tcPr>
            <w:tcW w:w="2376" w:type="dxa"/>
            <w:vAlign w:val="center"/>
          </w:tcPr>
          <w:p w14:paraId="6BEA5BC6" w14:textId="77777777" w:rsidR="00EB1099" w:rsidRPr="00F40E98" w:rsidRDefault="00EB1099" w:rsidP="00397A8E">
            <w:pPr>
              <w:spacing w:before="60" w:after="60" w:line="240" w:lineRule="auto"/>
              <w:rPr>
                <w:sz w:val="22"/>
                <w:szCs w:val="22"/>
                <w:highlight w:val="yellow"/>
              </w:rPr>
            </w:pPr>
            <w:r w:rsidRPr="00F40E98">
              <w:rPr>
                <w:sz w:val="22"/>
                <w:szCs w:val="22"/>
              </w:rPr>
              <w:t>kWh</w:t>
            </w:r>
          </w:p>
        </w:tc>
        <w:tc>
          <w:tcPr>
            <w:tcW w:w="6804" w:type="dxa"/>
            <w:vAlign w:val="center"/>
          </w:tcPr>
          <w:p w14:paraId="18CFA5DB" w14:textId="77777777" w:rsidR="00EB1099" w:rsidRPr="00F40E98" w:rsidRDefault="00EB1099" w:rsidP="00397A8E">
            <w:pPr>
              <w:spacing w:before="60" w:after="60" w:line="240" w:lineRule="auto"/>
              <w:rPr>
                <w:sz w:val="22"/>
                <w:szCs w:val="22"/>
                <w:highlight w:val="yellow"/>
              </w:rPr>
            </w:pPr>
            <w:r w:rsidRPr="00F40E98">
              <w:rPr>
                <w:sz w:val="22"/>
                <w:szCs w:val="22"/>
              </w:rPr>
              <w:t>Kilovatstunda</w:t>
            </w:r>
          </w:p>
        </w:tc>
      </w:tr>
      <w:tr w:rsidR="00EB1099" w:rsidRPr="00F40E98" w14:paraId="4459E69B" w14:textId="77777777" w:rsidTr="001D5AAA">
        <w:tc>
          <w:tcPr>
            <w:tcW w:w="2376" w:type="dxa"/>
            <w:vAlign w:val="center"/>
          </w:tcPr>
          <w:p w14:paraId="2059FB7E" w14:textId="77777777" w:rsidR="00EB1099" w:rsidRPr="00F40E98" w:rsidRDefault="00EB1099" w:rsidP="00397A8E">
            <w:pPr>
              <w:spacing w:before="60" w:after="60" w:line="240" w:lineRule="auto"/>
              <w:rPr>
                <w:sz w:val="22"/>
                <w:szCs w:val="22"/>
              </w:rPr>
            </w:pPr>
            <w:r w:rsidRPr="00F40E98">
              <w:rPr>
                <w:rFonts w:eastAsia="Calibri"/>
                <w:sz w:val="22"/>
                <w:szCs w:val="22"/>
                <w:lang w:eastAsia="lv-LV" w:bidi="ar-SA"/>
              </w:rPr>
              <w:t>LBN</w:t>
            </w:r>
          </w:p>
        </w:tc>
        <w:tc>
          <w:tcPr>
            <w:tcW w:w="6804" w:type="dxa"/>
            <w:vAlign w:val="center"/>
          </w:tcPr>
          <w:p w14:paraId="3711E3B8" w14:textId="77777777" w:rsidR="00EB1099" w:rsidRPr="00F40E98" w:rsidRDefault="00EB1099" w:rsidP="00397A8E">
            <w:pPr>
              <w:spacing w:before="60" w:after="60" w:line="240" w:lineRule="auto"/>
              <w:rPr>
                <w:sz w:val="22"/>
                <w:szCs w:val="22"/>
              </w:rPr>
            </w:pPr>
            <w:r w:rsidRPr="00F40E98">
              <w:rPr>
                <w:sz w:val="22"/>
                <w:szCs w:val="22"/>
              </w:rPr>
              <w:t>Latvijas būvnormatīvs</w:t>
            </w:r>
          </w:p>
        </w:tc>
      </w:tr>
      <w:tr w:rsidR="00EB1099" w:rsidRPr="00F40E98" w14:paraId="43AC9DED" w14:textId="77777777" w:rsidTr="005F2205">
        <w:tc>
          <w:tcPr>
            <w:tcW w:w="2376" w:type="dxa"/>
            <w:vAlign w:val="center"/>
          </w:tcPr>
          <w:p w14:paraId="47F09D34" w14:textId="77777777" w:rsidR="00EB1099" w:rsidRPr="00F40E98" w:rsidRDefault="00EB1099" w:rsidP="00397A8E">
            <w:pPr>
              <w:spacing w:before="60" w:after="60" w:line="240" w:lineRule="auto"/>
              <w:rPr>
                <w:sz w:val="22"/>
                <w:szCs w:val="22"/>
              </w:rPr>
            </w:pPr>
            <w:r w:rsidRPr="00F40E98">
              <w:rPr>
                <w:sz w:val="22"/>
                <w:szCs w:val="22"/>
              </w:rPr>
              <w:t>LIAA</w:t>
            </w:r>
          </w:p>
        </w:tc>
        <w:tc>
          <w:tcPr>
            <w:tcW w:w="6804" w:type="dxa"/>
            <w:vAlign w:val="center"/>
          </w:tcPr>
          <w:p w14:paraId="74CBA602" w14:textId="77777777" w:rsidR="00EB1099" w:rsidRPr="00F40E98" w:rsidRDefault="00EB1099" w:rsidP="00397A8E">
            <w:pPr>
              <w:spacing w:before="60" w:after="60" w:line="240" w:lineRule="auto"/>
              <w:rPr>
                <w:sz w:val="22"/>
                <w:szCs w:val="22"/>
              </w:rPr>
            </w:pPr>
            <w:r w:rsidRPr="00F40E98">
              <w:rPr>
                <w:sz w:val="22"/>
                <w:szCs w:val="22"/>
              </w:rPr>
              <w:t>Latvijas Investīciju un attīstības aģentūra</w:t>
            </w:r>
          </w:p>
        </w:tc>
      </w:tr>
      <w:tr w:rsidR="00EB1099" w:rsidRPr="00F40E98" w14:paraId="4DF32440" w14:textId="77777777" w:rsidTr="001D5AAA">
        <w:tc>
          <w:tcPr>
            <w:tcW w:w="2376" w:type="dxa"/>
            <w:vAlign w:val="center"/>
          </w:tcPr>
          <w:p w14:paraId="50336909" w14:textId="77777777" w:rsidR="00EB1099" w:rsidRPr="00F40E98" w:rsidRDefault="00EB1099" w:rsidP="00397A8E">
            <w:pPr>
              <w:spacing w:before="60" w:after="60" w:line="240" w:lineRule="auto"/>
              <w:rPr>
                <w:sz w:val="22"/>
                <w:szCs w:val="22"/>
              </w:rPr>
            </w:pPr>
            <w:r w:rsidRPr="00F40E98">
              <w:rPr>
                <w:sz w:val="22"/>
                <w:szCs w:val="22"/>
              </w:rPr>
              <w:t>LNPAA</w:t>
            </w:r>
          </w:p>
        </w:tc>
        <w:tc>
          <w:tcPr>
            <w:tcW w:w="6804" w:type="dxa"/>
            <w:vAlign w:val="center"/>
          </w:tcPr>
          <w:p w14:paraId="5F51533D" w14:textId="77777777" w:rsidR="00EB1099" w:rsidRPr="00F40E98" w:rsidRDefault="00EB1099" w:rsidP="00397A8E">
            <w:pPr>
              <w:spacing w:before="60" w:after="60" w:line="240" w:lineRule="auto"/>
              <w:rPr>
                <w:sz w:val="22"/>
                <w:szCs w:val="22"/>
              </w:rPr>
            </w:pPr>
            <w:r w:rsidRPr="00F40E98">
              <w:rPr>
                <w:sz w:val="22"/>
                <w:szCs w:val="22"/>
              </w:rPr>
              <w:t>Latvijas Namu pārvaldītāju un apsaimniekotāju asociācija</w:t>
            </w:r>
          </w:p>
        </w:tc>
      </w:tr>
      <w:tr w:rsidR="00EB1099" w:rsidRPr="00F40E98" w14:paraId="2ED9D293" w14:textId="77777777" w:rsidTr="001D5AAA">
        <w:tc>
          <w:tcPr>
            <w:tcW w:w="2376" w:type="dxa"/>
            <w:vAlign w:val="center"/>
          </w:tcPr>
          <w:p w14:paraId="03C283F8" w14:textId="77777777" w:rsidR="00EB1099" w:rsidRPr="00F40E98" w:rsidRDefault="00EB1099" w:rsidP="00397A8E">
            <w:pPr>
              <w:spacing w:before="60" w:after="60" w:line="240" w:lineRule="auto"/>
              <w:rPr>
                <w:sz w:val="22"/>
                <w:szCs w:val="22"/>
              </w:rPr>
            </w:pPr>
            <w:r w:rsidRPr="00F40E98">
              <w:rPr>
                <w:sz w:val="22"/>
                <w:szCs w:val="22"/>
              </w:rPr>
              <w:t>LGA</w:t>
            </w:r>
          </w:p>
        </w:tc>
        <w:tc>
          <w:tcPr>
            <w:tcW w:w="6804" w:type="dxa"/>
            <w:vAlign w:val="center"/>
          </w:tcPr>
          <w:p w14:paraId="584D76F7" w14:textId="77777777" w:rsidR="00EB1099" w:rsidRPr="00F40E98" w:rsidRDefault="00EB1099" w:rsidP="00397A8E">
            <w:pPr>
              <w:spacing w:before="60" w:after="60" w:line="240" w:lineRule="auto"/>
              <w:rPr>
                <w:sz w:val="22"/>
                <w:szCs w:val="22"/>
              </w:rPr>
            </w:pPr>
            <w:r w:rsidRPr="00F40E98">
              <w:rPr>
                <w:sz w:val="22"/>
                <w:szCs w:val="22"/>
              </w:rPr>
              <w:t xml:space="preserve">Sabiedrība ar ierobežotu atbildību „Latvijas Garantiju aģentūra” </w:t>
            </w:r>
          </w:p>
        </w:tc>
      </w:tr>
      <w:tr w:rsidR="00EB1099" w:rsidRPr="00F40E98" w14:paraId="40D223B4" w14:textId="77777777" w:rsidTr="001D5AAA">
        <w:tc>
          <w:tcPr>
            <w:tcW w:w="2376" w:type="dxa"/>
            <w:vAlign w:val="center"/>
          </w:tcPr>
          <w:p w14:paraId="75701A01" w14:textId="77777777" w:rsidR="00EB1099" w:rsidRPr="00F40E98" w:rsidRDefault="00EB1099" w:rsidP="00397A8E">
            <w:pPr>
              <w:spacing w:before="60" w:after="60" w:line="240" w:lineRule="auto"/>
              <w:rPr>
                <w:sz w:val="22"/>
                <w:szCs w:val="22"/>
              </w:rPr>
            </w:pPr>
            <w:r w:rsidRPr="00F40E98">
              <w:rPr>
                <w:sz w:val="22"/>
                <w:szCs w:val="22"/>
              </w:rPr>
              <w:lastRenderedPageBreak/>
              <w:t>LPS</w:t>
            </w:r>
          </w:p>
        </w:tc>
        <w:tc>
          <w:tcPr>
            <w:tcW w:w="6804" w:type="dxa"/>
            <w:vAlign w:val="center"/>
          </w:tcPr>
          <w:p w14:paraId="68A298F0" w14:textId="77777777" w:rsidR="00EB1099" w:rsidRPr="00F40E98" w:rsidRDefault="00EB1099" w:rsidP="00397A8E">
            <w:pPr>
              <w:spacing w:before="60" w:after="60" w:line="240" w:lineRule="auto"/>
              <w:rPr>
                <w:sz w:val="22"/>
                <w:szCs w:val="22"/>
              </w:rPr>
            </w:pPr>
            <w:r w:rsidRPr="00F40E98">
              <w:rPr>
                <w:sz w:val="22"/>
                <w:szCs w:val="22"/>
              </w:rPr>
              <w:t>Latvijas Pašvaldību savienība</w:t>
            </w:r>
          </w:p>
        </w:tc>
      </w:tr>
      <w:tr w:rsidR="00EB1099" w:rsidRPr="00F40E98" w14:paraId="0C3968ED" w14:textId="77777777" w:rsidTr="001D5AAA">
        <w:tc>
          <w:tcPr>
            <w:tcW w:w="2376" w:type="dxa"/>
            <w:vAlign w:val="center"/>
          </w:tcPr>
          <w:p w14:paraId="58B0752C" w14:textId="77777777" w:rsidR="00EB1099" w:rsidRPr="00F40E98" w:rsidRDefault="00EB1099" w:rsidP="00397A8E">
            <w:pPr>
              <w:spacing w:before="60" w:after="60" w:line="240" w:lineRule="auto"/>
              <w:rPr>
                <w:sz w:val="22"/>
                <w:szCs w:val="22"/>
              </w:rPr>
            </w:pPr>
            <w:r w:rsidRPr="00F40E98">
              <w:rPr>
                <w:sz w:val="22"/>
                <w:szCs w:val="22"/>
              </w:rPr>
              <w:t>MK</w:t>
            </w:r>
          </w:p>
        </w:tc>
        <w:tc>
          <w:tcPr>
            <w:tcW w:w="6804" w:type="dxa"/>
            <w:vAlign w:val="center"/>
          </w:tcPr>
          <w:p w14:paraId="048C0F73" w14:textId="77777777" w:rsidR="00EB1099" w:rsidRPr="00F40E98" w:rsidRDefault="00EB1099" w:rsidP="00397A8E">
            <w:pPr>
              <w:spacing w:before="60" w:after="60" w:line="240" w:lineRule="auto"/>
              <w:rPr>
                <w:sz w:val="22"/>
                <w:szCs w:val="22"/>
              </w:rPr>
            </w:pPr>
            <w:r w:rsidRPr="00F40E98">
              <w:rPr>
                <w:sz w:val="22"/>
                <w:szCs w:val="22"/>
              </w:rPr>
              <w:t>Ministru kabinets</w:t>
            </w:r>
          </w:p>
        </w:tc>
      </w:tr>
      <w:tr w:rsidR="00EB1099" w:rsidRPr="00F40E98" w14:paraId="1529D0EB" w14:textId="77777777" w:rsidTr="001D5AAA">
        <w:tc>
          <w:tcPr>
            <w:tcW w:w="2376" w:type="dxa"/>
            <w:vAlign w:val="center"/>
          </w:tcPr>
          <w:p w14:paraId="117AFDC7" w14:textId="77777777" w:rsidR="00EB1099" w:rsidRPr="00F40E98" w:rsidRDefault="00EB1099" w:rsidP="00397A8E">
            <w:pPr>
              <w:spacing w:before="60" w:after="60" w:line="240" w:lineRule="auto"/>
              <w:rPr>
                <w:sz w:val="22"/>
                <w:szCs w:val="22"/>
              </w:rPr>
            </w:pPr>
            <w:r w:rsidRPr="00F40E98">
              <w:rPr>
                <w:sz w:val="22"/>
                <w:szCs w:val="22"/>
              </w:rPr>
              <w:t>MWh</w:t>
            </w:r>
          </w:p>
        </w:tc>
        <w:tc>
          <w:tcPr>
            <w:tcW w:w="6804" w:type="dxa"/>
            <w:vAlign w:val="center"/>
          </w:tcPr>
          <w:p w14:paraId="36667F2E" w14:textId="77777777" w:rsidR="00EB1099" w:rsidRPr="00F40E98" w:rsidRDefault="00EB1099" w:rsidP="00397A8E">
            <w:pPr>
              <w:spacing w:before="60" w:after="60" w:line="240" w:lineRule="auto"/>
              <w:rPr>
                <w:sz w:val="22"/>
                <w:szCs w:val="22"/>
              </w:rPr>
            </w:pPr>
            <w:r w:rsidRPr="00F40E98">
              <w:rPr>
                <w:sz w:val="22"/>
                <w:szCs w:val="22"/>
              </w:rPr>
              <w:t>Megavatstunda</w:t>
            </w:r>
          </w:p>
        </w:tc>
      </w:tr>
      <w:tr w:rsidR="00EB1099" w:rsidRPr="00F40E98" w14:paraId="1F3E3E58" w14:textId="77777777" w:rsidTr="001D5AAA">
        <w:tc>
          <w:tcPr>
            <w:tcW w:w="2376" w:type="dxa"/>
            <w:vAlign w:val="center"/>
          </w:tcPr>
          <w:p w14:paraId="00408C9C" w14:textId="77777777" w:rsidR="00EB1099" w:rsidRPr="00F40E98" w:rsidRDefault="00EB1099" w:rsidP="00397A8E">
            <w:pPr>
              <w:spacing w:before="60" w:after="60" w:line="240" w:lineRule="auto"/>
              <w:rPr>
                <w:sz w:val="22"/>
                <w:szCs w:val="22"/>
              </w:rPr>
            </w:pPr>
            <w:r w:rsidRPr="00F40E98">
              <w:rPr>
                <w:sz w:val="22"/>
                <w:szCs w:val="22"/>
              </w:rPr>
              <w:t>Mtoe</w:t>
            </w:r>
          </w:p>
        </w:tc>
        <w:tc>
          <w:tcPr>
            <w:tcW w:w="6804" w:type="dxa"/>
            <w:vAlign w:val="center"/>
          </w:tcPr>
          <w:p w14:paraId="475EE9DB" w14:textId="77777777" w:rsidR="00EB1099" w:rsidRPr="00F40E98" w:rsidRDefault="00EB1099" w:rsidP="00397A8E">
            <w:pPr>
              <w:spacing w:before="60" w:after="60" w:line="240" w:lineRule="auto"/>
              <w:rPr>
                <w:sz w:val="22"/>
                <w:szCs w:val="22"/>
              </w:rPr>
            </w:pPr>
            <w:r w:rsidRPr="00F40E98">
              <w:rPr>
                <w:sz w:val="22"/>
                <w:szCs w:val="22"/>
              </w:rPr>
              <w:t>Miljons tonnu naftas ekvivalenta (1 TOE = 11,63 MWh)</w:t>
            </w:r>
          </w:p>
        </w:tc>
      </w:tr>
      <w:tr w:rsidR="00EB1099" w:rsidRPr="00F40E98" w14:paraId="473E67BC" w14:textId="77777777" w:rsidTr="001D5AAA">
        <w:tc>
          <w:tcPr>
            <w:tcW w:w="2376" w:type="dxa"/>
            <w:vAlign w:val="center"/>
          </w:tcPr>
          <w:p w14:paraId="31EA7848" w14:textId="77777777" w:rsidR="00EB1099" w:rsidRPr="00F40E98" w:rsidRDefault="00EB1099" w:rsidP="00397A8E">
            <w:pPr>
              <w:spacing w:before="60" w:after="60" w:line="240" w:lineRule="auto"/>
              <w:rPr>
                <w:sz w:val="22"/>
                <w:szCs w:val="22"/>
              </w:rPr>
            </w:pPr>
            <w:r w:rsidRPr="00F40E98">
              <w:rPr>
                <w:sz w:val="22"/>
                <w:szCs w:val="22"/>
              </w:rPr>
              <w:t>m</w:t>
            </w:r>
            <w:r w:rsidRPr="00F40E98">
              <w:rPr>
                <w:sz w:val="22"/>
                <w:szCs w:val="22"/>
                <w:vertAlign w:val="superscript"/>
              </w:rPr>
              <w:t>2</w:t>
            </w:r>
          </w:p>
        </w:tc>
        <w:tc>
          <w:tcPr>
            <w:tcW w:w="6804" w:type="dxa"/>
            <w:vAlign w:val="center"/>
          </w:tcPr>
          <w:p w14:paraId="0B15327C" w14:textId="77777777" w:rsidR="00EB1099" w:rsidRPr="00F40E98" w:rsidRDefault="00EB1099" w:rsidP="00397A8E">
            <w:pPr>
              <w:spacing w:before="60" w:after="60" w:line="240" w:lineRule="auto"/>
              <w:rPr>
                <w:sz w:val="22"/>
                <w:szCs w:val="22"/>
              </w:rPr>
            </w:pPr>
            <w:r w:rsidRPr="00F40E98">
              <w:rPr>
                <w:sz w:val="22"/>
                <w:szCs w:val="22"/>
              </w:rPr>
              <w:t>Kvadrātmetrs</w:t>
            </w:r>
          </w:p>
        </w:tc>
      </w:tr>
      <w:tr w:rsidR="00EB1099" w:rsidRPr="00F40E98" w14:paraId="55630B05" w14:textId="77777777" w:rsidTr="001D5AAA">
        <w:tc>
          <w:tcPr>
            <w:tcW w:w="2376" w:type="dxa"/>
            <w:vAlign w:val="center"/>
          </w:tcPr>
          <w:p w14:paraId="401E62FA" w14:textId="77777777" w:rsidR="00EB1099" w:rsidRPr="00F40E98" w:rsidRDefault="00EB1099" w:rsidP="00397A8E">
            <w:pPr>
              <w:spacing w:before="60" w:after="60" w:line="240" w:lineRule="auto"/>
              <w:rPr>
                <w:sz w:val="22"/>
                <w:szCs w:val="22"/>
              </w:rPr>
            </w:pPr>
            <w:r w:rsidRPr="00F40E98">
              <w:rPr>
                <w:sz w:val="22"/>
                <w:szCs w:val="22"/>
              </w:rPr>
              <w:t>NAP 2020</w:t>
            </w:r>
          </w:p>
        </w:tc>
        <w:tc>
          <w:tcPr>
            <w:tcW w:w="6804" w:type="dxa"/>
            <w:vAlign w:val="center"/>
          </w:tcPr>
          <w:p w14:paraId="68C7D5D4" w14:textId="77777777" w:rsidR="00EB1099" w:rsidRPr="00F40E98" w:rsidRDefault="00EB1099" w:rsidP="00397A8E">
            <w:pPr>
              <w:spacing w:before="60" w:after="60" w:line="240" w:lineRule="auto"/>
              <w:rPr>
                <w:sz w:val="22"/>
                <w:szCs w:val="22"/>
              </w:rPr>
            </w:pPr>
            <w:r w:rsidRPr="00F40E98">
              <w:rPr>
                <w:sz w:val="22"/>
                <w:szCs w:val="22"/>
              </w:rPr>
              <w:t>Latvijas Nacionālais attīstības plāns 2014.-2020</w:t>
            </w:r>
            <w:r w:rsidR="00A43492" w:rsidRPr="00F40E98">
              <w:rPr>
                <w:sz w:val="22"/>
                <w:szCs w:val="22"/>
              </w:rPr>
              <w:t>.gad</w:t>
            </w:r>
            <w:r w:rsidRPr="00F40E98">
              <w:rPr>
                <w:sz w:val="22"/>
                <w:szCs w:val="22"/>
              </w:rPr>
              <w:t>am</w:t>
            </w:r>
          </w:p>
        </w:tc>
      </w:tr>
      <w:tr w:rsidR="00141CC4" w:rsidRPr="00F40E98" w14:paraId="69EB0116" w14:textId="77777777" w:rsidTr="001D5AAA">
        <w:tc>
          <w:tcPr>
            <w:tcW w:w="2376" w:type="dxa"/>
            <w:vAlign w:val="center"/>
          </w:tcPr>
          <w:p w14:paraId="53AA92F6" w14:textId="77777777" w:rsidR="00141CC4" w:rsidRPr="00F40E98" w:rsidRDefault="00141CC4" w:rsidP="00397A8E">
            <w:pPr>
              <w:spacing w:before="60" w:after="60" w:line="240" w:lineRule="auto"/>
              <w:rPr>
                <w:rFonts w:eastAsia="Calibri"/>
                <w:sz w:val="22"/>
                <w:szCs w:val="22"/>
              </w:rPr>
            </w:pPr>
            <w:r w:rsidRPr="00F40E98">
              <w:rPr>
                <w:rFonts w:eastAsia="Calibri"/>
                <w:sz w:val="22"/>
                <w:szCs w:val="22"/>
              </w:rPr>
              <w:t>NIB</w:t>
            </w:r>
          </w:p>
        </w:tc>
        <w:tc>
          <w:tcPr>
            <w:tcW w:w="6804" w:type="dxa"/>
            <w:vAlign w:val="center"/>
          </w:tcPr>
          <w:p w14:paraId="51D4C088" w14:textId="77777777" w:rsidR="00141CC4" w:rsidRPr="00F40E98" w:rsidRDefault="00141CC4" w:rsidP="00397A8E">
            <w:pPr>
              <w:spacing w:before="60" w:after="60" w:line="240" w:lineRule="auto"/>
              <w:rPr>
                <w:rFonts w:eastAsia="Calibri"/>
                <w:sz w:val="22"/>
                <w:szCs w:val="22"/>
              </w:rPr>
            </w:pPr>
            <w:r w:rsidRPr="00F40E98">
              <w:rPr>
                <w:rFonts w:eastAsia="Calibri"/>
                <w:sz w:val="22"/>
                <w:szCs w:val="22"/>
              </w:rPr>
              <w:t>Ziemeļvalstu Investīciju banka</w:t>
            </w:r>
          </w:p>
        </w:tc>
      </w:tr>
      <w:tr w:rsidR="00EB1099" w:rsidRPr="00F40E98" w14:paraId="063ACBBA" w14:textId="77777777" w:rsidTr="001D5AAA">
        <w:tc>
          <w:tcPr>
            <w:tcW w:w="2376" w:type="dxa"/>
            <w:vAlign w:val="center"/>
          </w:tcPr>
          <w:p w14:paraId="7795A778" w14:textId="77777777" w:rsidR="00EB1099" w:rsidRPr="00F40E98" w:rsidRDefault="00EB1099" w:rsidP="00397A8E">
            <w:pPr>
              <w:spacing w:before="60" w:after="60" w:line="240" w:lineRule="auto"/>
              <w:rPr>
                <w:sz w:val="22"/>
                <w:szCs w:val="22"/>
              </w:rPr>
            </w:pPr>
            <w:r w:rsidRPr="00F40E98">
              <w:rPr>
                <w:rFonts w:eastAsia="Calibri"/>
                <w:sz w:val="22"/>
                <w:szCs w:val="22"/>
              </w:rPr>
              <w:t>NĪVK IS</w:t>
            </w:r>
          </w:p>
        </w:tc>
        <w:tc>
          <w:tcPr>
            <w:tcW w:w="6804" w:type="dxa"/>
            <w:vAlign w:val="center"/>
          </w:tcPr>
          <w:p w14:paraId="434697CF" w14:textId="77777777" w:rsidR="00EB1099" w:rsidRPr="00F40E98" w:rsidRDefault="00EB1099" w:rsidP="00397A8E">
            <w:pPr>
              <w:spacing w:before="60" w:after="60" w:line="240" w:lineRule="auto"/>
              <w:rPr>
                <w:sz w:val="22"/>
                <w:szCs w:val="22"/>
              </w:rPr>
            </w:pPr>
            <w:r w:rsidRPr="00F40E98">
              <w:rPr>
                <w:rFonts w:eastAsia="Calibri"/>
                <w:sz w:val="22"/>
                <w:szCs w:val="22"/>
              </w:rPr>
              <w:t>Nekustamā īpašuma valsts kadastra informācijas sistēma</w:t>
            </w:r>
          </w:p>
        </w:tc>
      </w:tr>
      <w:tr w:rsidR="00EB1099" w:rsidRPr="00F40E98" w14:paraId="2F429DA6" w14:textId="77777777" w:rsidTr="001D5AAA">
        <w:tc>
          <w:tcPr>
            <w:tcW w:w="2376" w:type="dxa"/>
            <w:vAlign w:val="center"/>
          </w:tcPr>
          <w:p w14:paraId="18A644C9" w14:textId="77777777" w:rsidR="00EB1099" w:rsidRPr="00F40E98" w:rsidRDefault="00EB1099" w:rsidP="00397A8E">
            <w:pPr>
              <w:spacing w:before="60" w:after="60" w:line="240" w:lineRule="auto"/>
              <w:rPr>
                <w:sz w:val="22"/>
                <w:szCs w:val="22"/>
              </w:rPr>
            </w:pPr>
            <w:r w:rsidRPr="00F40E98">
              <w:rPr>
                <w:sz w:val="22"/>
                <w:szCs w:val="22"/>
              </w:rPr>
              <w:t>NPV</w:t>
            </w:r>
          </w:p>
        </w:tc>
        <w:tc>
          <w:tcPr>
            <w:tcW w:w="6804" w:type="dxa"/>
            <w:vAlign w:val="center"/>
          </w:tcPr>
          <w:p w14:paraId="3DA99EEC" w14:textId="77777777" w:rsidR="00EB1099" w:rsidRPr="00F40E98" w:rsidRDefault="00EB1099" w:rsidP="00397A8E">
            <w:pPr>
              <w:spacing w:before="60" w:after="60" w:line="240" w:lineRule="auto"/>
              <w:rPr>
                <w:sz w:val="22"/>
                <w:szCs w:val="22"/>
              </w:rPr>
            </w:pPr>
            <w:r w:rsidRPr="00F40E98">
              <w:rPr>
                <w:sz w:val="22"/>
                <w:szCs w:val="22"/>
              </w:rPr>
              <w:t>Tīrā šodienas vērtība</w:t>
            </w:r>
          </w:p>
        </w:tc>
      </w:tr>
      <w:tr w:rsidR="00EB1099" w:rsidRPr="00F40E98" w14:paraId="150A77AD" w14:textId="77777777" w:rsidTr="001D5AAA">
        <w:tc>
          <w:tcPr>
            <w:tcW w:w="2376" w:type="dxa"/>
            <w:vAlign w:val="center"/>
          </w:tcPr>
          <w:p w14:paraId="29A6C1F2" w14:textId="77777777" w:rsidR="00EB1099" w:rsidRPr="00F40E98" w:rsidRDefault="00EB1099" w:rsidP="00397A8E">
            <w:pPr>
              <w:spacing w:before="60" w:after="60" w:line="240" w:lineRule="auto"/>
              <w:rPr>
                <w:rFonts w:eastAsia="Calibri"/>
                <w:sz w:val="22"/>
                <w:szCs w:val="22"/>
              </w:rPr>
            </w:pPr>
            <w:r w:rsidRPr="00F40E98">
              <w:rPr>
                <w:rFonts w:eastAsia="Calibri"/>
                <w:sz w:val="22"/>
                <w:szCs w:val="22"/>
              </w:rPr>
              <w:t>NRP</w:t>
            </w:r>
          </w:p>
        </w:tc>
        <w:tc>
          <w:tcPr>
            <w:tcW w:w="6804" w:type="dxa"/>
            <w:vAlign w:val="center"/>
          </w:tcPr>
          <w:p w14:paraId="7D6B362E" w14:textId="77777777" w:rsidR="00EB1099" w:rsidRPr="00F40E98" w:rsidRDefault="00EB1099" w:rsidP="00397A8E">
            <w:pPr>
              <w:spacing w:before="60" w:after="60" w:line="240" w:lineRule="auto"/>
              <w:rPr>
                <w:rFonts w:eastAsia="Calibri"/>
                <w:sz w:val="22"/>
                <w:szCs w:val="22"/>
              </w:rPr>
            </w:pPr>
            <w:r w:rsidRPr="00F40E98">
              <w:rPr>
                <w:rFonts w:eastAsia="Calibri"/>
                <w:sz w:val="22"/>
                <w:szCs w:val="22"/>
              </w:rPr>
              <w:t>Nacionālā reformu programma stratēģijas „ES2020” īstenošanai</w:t>
            </w:r>
          </w:p>
        </w:tc>
      </w:tr>
      <w:tr w:rsidR="00EB1099" w:rsidRPr="00F40E98" w14:paraId="541605A5" w14:textId="77777777" w:rsidTr="001D5AAA">
        <w:tc>
          <w:tcPr>
            <w:tcW w:w="2376" w:type="dxa"/>
            <w:vAlign w:val="center"/>
          </w:tcPr>
          <w:p w14:paraId="4D9DF027" w14:textId="77777777" w:rsidR="00EB1099" w:rsidRPr="00F40E98" w:rsidRDefault="00EB1099" w:rsidP="00397A8E">
            <w:pPr>
              <w:spacing w:before="60" w:after="60" w:line="240" w:lineRule="auto"/>
              <w:rPr>
                <w:sz w:val="22"/>
                <w:szCs w:val="22"/>
              </w:rPr>
            </w:pPr>
            <w:r w:rsidRPr="00F40E98">
              <w:rPr>
                <w:sz w:val="22"/>
                <w:szCs w:val="22"/>
              </w:rPr>
              <w:t>Padomes Regula Nr. 1083/2006</w:t>
            </w:r>
          </w:p>
        </w:tc>
        <w:tc>
          <w:tcPr>
            <w:tcW w:w="6804" w:type="dxa"/>
            <w:vAlign w:val="center"/>
          </w:tcPr>
          <w:p w14:paraId="3F12ECDF" w14:textId="77777777" w:rsidR="00EB1099" w:rsidRPr="00F40E98" w:rsidRDefault="00EB1099" w:rsidP="00397A8E">
            <w:pPr>
              <w:spacing w:before="60" w:after="60" w:line="240" w:lineRule="auto"/>
              <w:rPr>
                <w:sz w:val="22"/>
                <w:szCs w:val="22"/>
              </w:rPr>
            </w:pPr>
            <w:r w:rsidRPr="00F40E98">
              <w:rPr>
                <w:sz w:val="22"/>
                <w:szCs w:val="22"/>
              </w:rPr>
              <w:t>Padomes 2006.gada 11.jūlija Regula (EK) Nr. 1083/2006, ar ko paredz vispārīgus noteikumus par Eiropas Reģionālās attīstības fondu, Eiropas Sociālo fondu un Kohēzijas fondu un atceļ Regulu (EK) Nr. 1260/1999</w:t>
            </w:r>
          </w:p>
        </w:tc>
      </w:tr>
      <w:tr w:rsidR="00EB1099" w:rsidRPr="00F40E98" w14:paraId="6A079CE8" w14:textId="77777777" w:rsidTr="001D5AAA">
        <w:tc>
          <w:tcPr>
            <w:tcW w:w="2376" w:type="dxa"/>
            <w:vAlign w:val="center"/>
          </w:tcPr>
          <w:p w14:paraId="6BE37497" w14:textId="77777777" w:rsidR="00EB1099" w:rsidRPr="00F40E98" w:rsidRDefault="00EB1099" w:rsidP="00397A8E">
            <w:pPr>
              <w:spacing w:before="60" w:after="60" w:line="240" w:lineRule="auto"/>
              <w:rPr>
                <w:sz w:val="22"/>
                <w:szCs w:val="22"/>
              </w:rPr>
            </w:pPr>
            <w:r w:rsidRPr="00F40E98">
              <w:rPr>
                <w:sz w:val="22"/>
                <w:szCs w:val="22"/>
              </w:rPr>
              <w:t>PEKO</w:t>
            </w:r>
          </w:p>
        </w:tc>
        <w:tc>
          <w:tcPr>
            <w:tcW w:w="6804" w:type="dxa"/>
            <w:vAlign w:val="center"/>
          </w:tcPr>
          <w:p w14:paraId="0FFCA30B" w14:textId="77777777" w:rsidR="00EB1099" w:rsidRPr="00F40E98" w:rsidRDefault="00EB1099" w:rsidP="00397A8E">
            <w:pPr>
              <w:spacing w:before="60" w:after="60" w:line="240" w:lineRule="auto"/>
              <w:rPr>
                <w:sz w:val="22"/>
                <w:szCs w:val="22"/>
              </w:rPr>
            </w:pPr>
            <w:r w:rsidRPr="00F40E98">
              <w:rPr>
                <w:sz w:val="22"/>
                <w:szCs w:val="22"/>
              </w:rPr>
              <w:t>Pašvaldības energoservisa uzņēmums</w:t>
            </w:r>
          </w:p>
        </w:tc>
      </w:tr>
      <w:tr w:rsidR="00174FF9" w:rsidRPr="00F40E98" w14:paraId="346897A0" w14:textId="77777777" w:rsidTr="001D5AAA">
        <w:tc>
          <w:tcPr>
            <w:tcW w:w="2376" w:type="dxa"/>
            <w:vAlign w:val="center"/>
          </w:tcPr>
          <w:p w14:paraId="411B6E29" w14:textId="77777777" w:rsidR="00174FF9" w:rsidRPr="00F40E98" w:rsidRDefault="00174FF9" w:rsidP="00174FF9">
            <w:pPr>
              <w:spacing w:before="60" w:after="60" w:line="240" w:lineRule="auto"/>
              <w:rPr>
                <w:sz w:val="22"/>
                <w:szCs w:val="22"/>
              </w:rPr>
            </w:pPr>
            <w:r w:rsidRPr="00D96EC6">
              <w:rPr>
                <w:sz w:val="22"/>
                <w:szCs w:val="22"/>
              </w:rPr>
              <w:t>Portfeļgarantija</w:t>
            </w:r>
          </w:p>
        </w:tc>
        <w:tc>
          <w:tcPr>
            <w:tcW w:w="6804" w:type="dxa"/>
            <w:vAlign w:val="center"/>
          </w:tcPr>
          <w:p w14:paraId="545DFABA" w14:textId="77777777" w:rsidR="00174FF9" w:rsidRPr="00F40E98" w:rsidRDefault="00D96EC6" w:rsidP="00010C53">
            <w:pPr>
              <w:spacing w:before="60" w:after="60" w:line="240" w:lineRule="auto"/>
              <w:rPr>
                <w:sz w:val="22"/>
                <w:szCs w:val="22"/>
              </w:rPr>
            </w:pPr>
            <w:r>
              <w:rPr>
                <w:sz w:val="22"/>
                <w:szCs w:val="22"/>
              </w:rPr>
              <w:t>G</w:t>
            </w:r>
            <w:r w:rsidRPr="00D96EC6">
              <w:rPr>
                <w:sz w:val="22"/>
                <w:szCs w:val="22"/>
              </w:rPr>
              <w:t>arantija, kas garantē aizdevēja sniegto aizdevumu portfeli konkrētai aizņēmēju grupai, kuras parametri ir definēti. Aizdevumi tiek iekļauti garantiju portfelī atbilstoši definētajiem parametriem, un garantijas sniedzējs nepieņem individuālu lēmumu par garantiju katram aizdevumam</w:t>
            </w:r>
          </w:p>
        </w:tc>
      </w:tr>
      <w:tr w:rsidR="00EB1099" w:rsidRPr="00F40E98" w14:paraId="76440DB3" w14:textId="77777777" w:rsidTr="001D5AAA">
        <w:tc>
          <w:tcPr>
            <w:tcW w:w="2376" w:type="dxa"/>
            <w:vAlign w:val="center"/>
          </w:tcPr>
          <w:p w14:paraId="2B8D97BD" w14:textId="77777777" w:rsidR="00EB1099" w:rsidRPr="00F40E98" w:rsidRDefault="00EB1099" w:rsidP="00397A8E">
            <w:pPr>
              <w:spacing w:before="60" w:after="60" w:line="240" w:lineRule="auto"/>
              <w:rPr>
                <w:sz w:val="22"/>
                <w:szCs w:val="22"/>
              </w:rPr>
            </w:pPr>
            <w:r w:rsidRPr="00F40E98">
              <w:rPr>
                <w:sz w:val="22"/>
                <w:szCs w:val="22"/>
              </w:rPr>
              <w:lastRenderedPageBreak/>
              <w:t>PVN</w:t>
            </w:r>
          </w:p>
        </w:tc>
        <w:tc>
          <w:tcPr>
            <w:tcW w:w="6804" w:type="dxa"/>
            <w:vAlign w:val="center"/>
          </w:tcPr>
          <w:p w14:paraId="7202F37E" w14:textId="77777777" w:rsidR="00EB1099" w:rsidRPr="00F40E98" w:rsidRDefault="00EB1099" w:rsidP="00397A8E">
            <w:pPr>
              <w:spacing w:before="60" w:after="60" w:line="240" w:lineRule="auto"/>
              <w:rPr>
                <w:sz w:val="22"/>
                <w:szCs w:val="22"/>
              </w:rPr>
            </w:pPr>
            <w:r w:rsidRPr="00F40E98">
              <w:rPr>
                <w:sz w:val="22"/>
                <w:szCs w:val="22"/>
              </w:rPr>
              <w:t>Pievienotās vērtības nodoklis</w:t>
            </w:r>
          </w:p>
        </w:tc>
      </w:tr>
      <w:tr w:rsidR="00EB1099" w:rsidRPr="00F40E98" w14:paraId="215A9871" w14:textId="77777777" w:rsidTr="001D5AAA">
        <w:tc>
          <w:tcPr>
            <w:tcW w:w="2376" w:type="dxa"/>
            <w:vAlign w:val="center"/>
          </w:tcPr>
          <w:p w14:paraId="2BCE7FA5" w14:textId="77777777" w:rsidR="00EB1099" w:rsidRPr="00F40E98" w:rsidRDefault="00EB1099" w:rsidP="00397A8E">
            <w:pPr>
              <w:spacing w:before="60" w:after="60" w:line="240" w:lineRule="auto"/>
              <w:rPr>
                <w:sz w:val="22"/>
                <w:szCs w:val="22"/>
              </w:rPr>
            </w:pPr>
            <w:r w:rsidRPr="00F40E98">
              <w:rPr>
                <w:sz w:val="22"/>
                <w:szCs w:val="22"/>
              </w:rPr>
              <w:t>SIA</w:t>
            </w:r>
          </w:p>
        </w:tc>
        <w:tc>
          <w:tcPr>
            <w:tcW w:w="6804" w:type="dxa"/>
            <w:vAlign w:val="center"/>
          </w:tcPr>
          <w:p w14:paraId="2C039AE9" w14:textId="77777777" w:rsidR="00EB1099" w:rsidRPr="00F40E98" w:rsidRDefault="00EB1099" w:rsidP="00397A8E">
            <w:pPr>
              <w:spacing w:before="60" w:after="60" w:line="240" w:lineRule="auto"/>
              <w:rPr>
                <w:sz w:val="22"/>
                <w:szCs w:val="22"/>
              </w:rPr>
            </w:pPr>
            <w:r w:rsidRPr="00F40E98">
              <w:rPr>
                <w:sz w:val="22"/>
                <w:szCs w:val="22"/>
              </w:rPr>
              <w:t>Sabiedrība ar ierobežotu atbildību</w:t>
            </w:r>
          </w:p>
        </w:tc>
      </w:tr>
      <w:tr w:rsidR="00106166" w:rsidRPr="00F40E98" w14:paraId="692E0AB6" w14:textId="77777777" w:rsidTr="001D5AAA">
        <w:tc>
          <w:tcPr>
            <w:tcW w:w="2376" w:type="dxa"/>
            <w:vAlign w:val="center"/>
          </w:tcPr>
          <w:p w14:paraId="2B96D894" w14:textId="77777777" w:rsidR="00106166" w:rsidRPr="00F40E98" w:rsidRDefault="00106166" w:rsidP="00397A8E">
            <w:pPr>
              <w:spacing w:before="60" w:after="60" w:line="240" w:lineRule="auto"/>
              <w:rPr>
                <w:sz w:val="22"/>
                <w:szCs w:val="22"/>
              </w:rPr>
            </w:pPr>
            <w:r w:rsidRPr="00F40E98">
              <w:rPr>
                <w:sz w:val="22"/>
                <w:szCs w:val="22"/>
              </w:rPr>
              <w:t>SPV</w:t>
            </w:r>
          </w:p>
        </w:tc>
        <w:tc>
          <w:tcPr>
            <w:tcW w:w="6804" w:type="dxa"/>
            <w:vAlign w:val="center"/>
          </w:tcPr>
          <w:p w14:paraId="54FF8214" w14:textId="77777777" w:rsidR="00106166" w:rsidRPr="00F40E98" w:rsidRDefault="00106166" w:rsidP="00397A8E">
            <w:pPr>
              <w:spacing w:before="60" w:after="60" w:line="240" w:lineRule="auto"/>
              <w:rPr>
                <w:sz w:val="22"/>
                <w:szCs w:val="22"/>
              </w:rPr>
            </w:pPr>
            <w:r w:rsidRPr="00F40E98">
              <w:rPr>
                <w:sz w:val="22"/>
                <w:szCs w:val="22"/>
              </w:rPr>
              <w:t>Energopakalpojuma sniedzēja mērķa uzņēmums, kas izmanto</w:t>
            </w:r>
            <w:r w:rsidR="00931ED6" w:rsidRPr="00F40E98">
              <w:rPr>
                <w:sz w:val="22"/>
                <w:szCs w:val="22"/>
              </w:rPr>
              <w:t xml:space="preserve"> ieguldījumu fondu vai citu finanšu starpnieku piešķirtos</w:t>
            </w:r>
            <w:r w:rsidR="002514A3" w:rsidRPr="00F40E98">
              <w:rPr>
                <w:sz w:val="22"/>
                <w:szCs w:val="22"/>
              </w:rPr>
              <w:t xml:space="preserve"> </w:t>
            </w:r>
            <w:r w:rsidRPr="00F40E98">
              <w:rPr>
                <w:sz w:val="22"/>
                <w:szCs w:val="22"/>
              </w:rPr>
              <w:t>ilgtermiņa aizdevumus ESKO finanšu saistību pārkreditēšanai un pārņemšanai</w:t>
            </w:r>
            <w:r w:rsidR="00931ED6" w:rsidRPr="00F40E98">
              <w:rPr>
                <w:sz w:val="22"/>
                <w:szCs w:val="22"/>
              </w:rPr>
              <w:t xml:space="preserve"> savā bilancē</w:t>
            </w:r>
          </w:p>
        </w:tc>
      </w:tr>
      <w:tr w:rsidR="00EB1099" w:rsidRPr="00F40E98" w14:paraId="74DE9C6A" w14:textId="77777777" w:rsidTr="001D5AAA">
        <w:tc>
          <w:tcPr>
            <w:tcW w:w="2376" w:type="dxa"/>
            <w:vAlign w:val="center"/>
          </w:tcPr>
          <w:p w14:paraId="265DD2F8" w14:textId="77777777" w:rsidR="00EB1099" w:rsidRPr="00F40E98" w:rsidRDefault="00EB1099" w:rsidP="00397A8E">
            <w:pPr>
              <w:spacing w:before="60" w:after="60" w:line="240" w:lineRule="auto"/>
              <w:rPr>
                <w:sz w:val="22"/>
                <w:szCs w:val="22"/>
              </w:rPr>
            </w:pPr>
            <w:r w:rsidRPr="00F40E98">
              <w:rPr>
                <w:sz w:val="22"/>
                <w:szCs w:val="22"/>
              </w:rPr>
              <w:t>t</w:t>
            </w:r>
          </w:p>
        </w:tc>
        <w:tc>
          <w:tcPr>
            <w:tcW w:w="6804" w:type="dxa"/>
            <w:vAlign w:val="center"/>
          </w:tcPr>
          <w:p w14:paraId="78732851" w14:textId="77777777" w:rsidR="00EB1099" w:rsidRPr="00F40E98" w:rsidRDefault="00EB1099" w:rsidP="00397A8E">
            <w:pPr>
              <w:spacing w:before="60" w:after="60" w:line="240" w:lineRule="auto"/>
              <w:rPr>
                <w:sz w:val="22"/>
                <w:szCs w:val="22"/>
              </w:rPr>
            </w:pPr>
            <w:r w:rsidRPr="00F40E98">
              <w:rPr>
                <w:sz w:val="22"/>
                <w:szCs w:val="22"/>
              </w:rPr>
              <w:t>Tonna</w:t>
            </w:r>
          </w:p>
        </w:tc>
      </w:tr>
      <w:tr w:rsidR="00EB1099" w:rsidRPr="00F40E98" w14:paraId="78CEA473" w14:textId="77777777" w:rsidTr="005F2205">
        <w:tc>
          <w:tcPr>
            <w:tcW w:w="2376" w:type="dxa"/>
            <w:vAlign w:val="center"/>
          </w:tcPr>
          <w:p w14:paraId="1B238B6A" w14:textId="77777777" w:rsidR="00EB1099" w:rsidRPr="00F40E98" w:rsidRDefault="00EB1099" w:rsidP="00397A8E">
            <w:pPr>
              <w:spacing w:before="60" w:after="60" w:line="240" w:lineRule="auto"/>
              <w:rPr>
                <w:sz w:val="22"/>
                <w:szCs w:val="22"/>
              </w:rPr>
            </w:pPr>
            <w:r w:rsidRPr="00F40E98">
              <w:rPr>
                <w:sz w:val="22"/>
                <w:szCs w:val="22"/>
              </w:rPr>
              <w:t>VARAM</w:t>
            </w:r>
          </w:p>
        </w:tc>
        <w:tc>
          <w:tcPr>
            <w:tcW w:w="6804" w:type="dxa"/>
            <w:vAlign w:val="center"/>
          </w:tcPr>
          <w:p w14:paraId="3DA8338E" w14:textId="77777777" w:rsidR="00EB1099" w:rsidRPr="00F40E98" w:rsidRDefault="00EB1099" w:rsidP="00397A8E">
            <w:pPr>
              <w:spacing w:before="60" w:after="60" w:line="240" w:lineRule="auto"/>
              <w:rPr>
                <w:sz w:val="22"/>
                <w:szCs w:val="22"/>
              </w:rPr>
            </w:pPr>
            <w:r w:rsidRPr="00F40E98">
              <w:rPr>
                <w:sz w:val="22"/>
                <w:szCs w:val="22"/>
              </w:rPr>
              <w:t>Vides aizsardzības un reģionālās attīstības ministrija</w:t>
            </w:r>
          </w:p>
        </w:tc>
      </w:tr>
      <w:tr w:rsidR="00EB1099" w:rsidRPr="00F40E98" w14:paraId="64D8F2DA" w14:textId="77777777" w:rsidTr="00006EF3">
        <w:tc>
          <w:tcPr>
            <w:tcW w:w="2376" w:type="dxa"/>
            <w:vAlign w:val="center"/>
          </w:tcPr>
          <w:p w14:paraId="2A87D620" w14:textId="77777777" w:rsidR="00EB1099" w:rsidRPr="00F40E98" w:rsidRDefault="00EB1099" w:rsidP="00397A8E">
            <w:pPr>
              <w:spacing w:before="60" w:after="60" w:line="240" w:lineRule="auto"/>
              <w:rPr>
                <w:sz w:val="22"/>
                <w:szCs w:val="22"/>
              </w:rPr>
            </w:pPr>
            <w:r w:rsidRPr="00F40E98">
              <w:rPr>
                <w:sz w:val="22"/>
                <w:szCs w:val="22"/>
              </w:rPr>
              <w:t>VGAR</w:t>
            </w:r>
          </w:p>
        </w:tc>
        <w:tc>
          <w:tcPr>
            <w:tcW w:w="6804" w:type="dxa"/>
            <w:vAlign w:val="center"/>
          </w:tcPr>
          <w:p w14:paraId="382E5754" w14:textId="77777777" w:rsidR="00EB1099" w:rsidRPr="00F40E98" w:rsidRDefault="00EB1099" w:rsidP="00397A8E">
            <w:pPr>
              <w:spacing w:before="60" w:after="60" w:line="240" w:lineRule="auto"/>
              <w:rPr>
                <w:sz w:val="22"/>
                <w:szCs w:val="22"/>
              </w:rPr>
            </w:pPr>
            <w:r w:rsidRPr="00F40E98">
              <w:rPr>
                <w:sz w:val="22"/>
                <w:szCs w:val="22"/>
              </w:rPr>
              <w:t>2008.gada 6.augusta Komisijas Regula (EK) Nr.800/2008, kas atzīst noteiktas atbalsta kategorijas par saderīgām ar kopējo tirgu, piemērojot Līguma 87. un 88.pantu (Vispārējā grupu atbrīvojuma regula)</w:t>
            </w:r>
          </w:p>
        </w:tc>
      </w:tr>
      <w:tr w:rsidR="00EB1099" w:rsidRPr="00F40E98" w14:paraId="48D01A39" w14:textId="77777777" w:rsidTr="00006EF3">
        <w:tc>
          <w:tcPr>
            <w:tcW w:w="2376" w:type="dxa"/>
            <w:vAlign w:val="center"/>
          </w:tcPr>
          <w:p w14:paraId="71E97E04" w14:textId="77777777" w:rsidR="00EB1099" w:rsidRPr="00F40E98" w:rsidRDefault="00EB1099" w:rsidP="00397A8E">
            <w:pPr>
              <w:spacing w:before="60" w:after="60" w:line="240" w:lineRule="auto"/>
              <w:rPr>
                <w:sz w:val="22"/>
                <w:szCs w:val="22"/>
                <w:highlight w:val="yellow"/>
              </w:rPr>
            </w:pPr>
            <w:r w:rsidRPr="00F40E98">
              <w:rPr>
                <w:sz w:val="22"/>
                <w:szCs w:val="22"/>
              </w:rPr>
              <w:t>Vispārējā Regula</w:t>
            </w:r>
          </w:p>
        </w:tc>
        <w:tc>
          <w:tcPr>
            <w:tcW w:w="6804" w:type="dxa"/>
            <w:vAlign w:val="center"/>
          </w:tcPr>
          <w:p w14:paraId="25946414" w14:textId="77777777" w:rsidR="00EB1099" w:rsidRPr="00F40E98" w:rsidRDefault="00EB1099" w:rsidP="00397A8E">
            <w:pPr>
              <w:spacing w:before="60" w:after="60" w:line="240" w:lineRule="auto"/>
              <w:rPr>
                <w:sz w:val="22"/>
                <w:szCs w:val="22"/>
                <w:highlight w:val="yellow"/>
              </w:rPr>
            </w:pPr>
            <w:r w:rsidRPr="00F40E98">
              <w:rPr>
                <w:sz w:val="22"/>
                <w:szCs w:val="22"/>
              </w:rPr>
              <w:t>2013.gada 17.decembra Eiropas Parlamenta un Padomes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tc>
      </w:tr>
      <w:tr w:rsidR="00EB1099" w:rsidRPr="00F40E98" w14:paraId="179D421C" w14:textId="77777777" w:rsidTr="00006EF3">
        <w:tc>
          <w:tcPr>
            <w:tcW w:w="2376" w:type="dxa"/>
            <w:vAlign w:val="center"/>
          </w:tcPr>
          <w:p w14:paraId="728AD711" w14:textId="77777777" w:rsidR="00EB1099" w:rsidRPr="00F40E98" w:rsidRDefault="00EB1099" w:rsidP="00397A8E">
            <w:pPr>
              <w:spacing w:before="60" w:after="60" w:line="240" w:lineRule="auto"/>
              <w:rPr>
                <w:sz w:val="22"/>
                <w:szCs w:val="22"/>
              </w:rPr>
            </w:pPr>
            <w:r w:rsidRPr="00F40E98">
              <w:rPr>
                <w:sz w:val="22"/>
                <w:szCs w:val="22"/>
              </w:rPr>
              <w:t>W</w:t>
            </w:r>
          </w:p>
        </w:tc>
        <w:tc>
          <w:tcPr>
            <w:tcW w:w="6804" w:type="dxa"/>
            <w:vAlign w:val="center"/>
          </w:tcPr>
          <w:p w14:paraId="5369A9A0" w14:textId="77777777" w:rsidR="00EB1099" w:rsidRPr="00F40E98" w:rsidRDefault="00EB1099" w:rsidP="00397A8E">
            <w:pPr>
              <w:spacing w:before="60" w:after="60" w:line="240" w:lineRule="auto"/>
              <w:rPr>
                <w:sz w:val="22"/>
                <w:szCs w:val="22"/>
              </w:rPr>
            </w:pPr>
            <w:r w:rsidRPr="00F40E98">
              <w:rPr>
                <w:sz w:val="22"/>
                <w:szCs w:val="22"/>
              </w:rPr>
              <w:t>Vats</w:t>
            </w:r>
          </w:p>
        </w:tc>
      </w:tr>
    </w:tbl>
    <w:p w14:paraId="06FDDDA1" w14:textId="77777777" w:rsidR="00C25709" w:rsidRPr="00F40E98" w:rsidRDefault="00C25709" w:rsidP="009A2697">
      <w:pPr>
        <w:pStyle w:val="Heading1"/>
        <w:numPr>
          <w:ilvl w:val="0"/>
          <w:numId w:val="0"/>
        </w:numPr>
        <w:rPr>
          <w:lang w:val="lv-LV"/>
        </w:rPr>
      </w:pPr>
      <w:bookmarkStart w:id="12" w:name="_Toc412752871"/>
      <w:r w:rsidRPr="00F40E98">
        <w:rPr>
          <w:lang w:val="lv-LV"/>
        </w:rPr>
        <w:lastRenderedPageBreak/>
        <w:t>Kopsavilkums</w:t>
      </w:r>
      <w:bookmarkEnd w:id="12"/>
    </w:p>
    <w:p w14:paraId="542C1878" w14:textId="77777777" w:rsidR="003F6C7B" w:rsidRPr="00F90FF4" w:rsidRDefault="003F6C7B" w:rsidP="003F6C7B">
      <w:r w:rsidRPr="00F90FF4">
        <w:t xml:space="preserve">Latvijā ir apmēram 1 miljons mājokļu, no kuriem 69% atrodas daudzdzīvokļu mājās. Lielākā daļa no šīm mājām ir būvētas pirms valstiskās neatkarības atjaunošanas. Tām ir raksturīgs augsts būvkonstrukciju un inženiersistēmu nolietojums, kā arī zema energoefektivitāte. </w:t>
      </w:r>
    </w:p>
    <w:p w14:paraId="3AB3892A" w14:textId="77777777" w:rsidR="003F6C7B" w:rsidRDefault="003F6C7B" w:rsidP="003F6C7B">
      <w:r w:rsidRPr="009E473A">
        <w:t>2007.-2013.gada Eiropas Savienības (turpmāk – ES) fondu plānošanas periodā Latvija uzsāka</w:t>
      </w:r>
      <w:r w:rsidRPr="00F90FF4">
        <w:t xml:space="preserve"> mērķtiecīgi īstenot </w:t>
      </w:r>
      <w:r w:rsidRPr="00FB5954">
        <w:t>atbalsta pasākumus daudzdzīvokļu māju energoefektivitātes paaugstināšanai</w:t>
      </w:r>
      <w:r w:rsidRPr="00F90FF4">
        <w:t xml:space="preserve"> Eiropas Reģionālās attīstības fonda (turpmāk - ERAF) 3.4.4.1</w:t>
      </w:r>
      <w:r>
        <w:t>.a</w:t>
      </w:r>
      <w:r w:rsidRPr="00F90FF4">
        <w:t>ktivitātes „Dzīvojamo māju siltumnoturības uzlabošanas pasākumi” (turpmāk – 3.4.4.1</w:t>
      </w:r>
      <w:r>
        <w:t>.a</w:t>
      </w:r>
      <w:r w:rsidRPr="00F90FF4">
        <w:t>ktivitāte) ietvaros.</w:t>
      </w:r>
    </w:p>
    <w:p w14:paraId="14A1D45F" w14:textId="77777777" w:rsidR="003F6C7B" w:rsidRPr="00F40E98" w:rsidRDefault="003F6C7B" w:rsidP="003F6C7B">
      <w:r w:rsidRPr="00F40E98">
        <w:t xml:space="preserve">Saskaņā ar </w:t>
      </w:r>
      <w:r w:rsidR="00EC1B28">
        <w:t>Ekon</w:t>
      </w:r>
      <w:r w:rsidR="00391C34">
        <w:t>o</w:t>
      </w:r>
      <w:r w:rsidR="00EC1B28">
        <w:t xml:space="preserve">mikas ministrijas (turpmāk – </w:t>
      </w:r>
      <w:r w:rsidRPr="00F40E98">
        <w:t>EM</w:t>
      </w:r>
      <w:r w:rsidR="00EC1B28">
        <w:t>)</w:t>
      </w:r>
      <w:r w:rsidRPr="00F40E98">
        <w:t xml:space="preserve"> sniegto informāciju līdz 2015.gada 12.februārim bija pabeigta 535 projektu īstenošana par ERAF finansējumu 43,4 miljonu EUR apmērā un vēl noslēgti līgumi par 324 projektu </w:t>
      </w:r>
      <w:r w:rsidRPr="00F40E98">
        <w:lastRenderedPageBreak/>
        <w:t>realizāciju par ERAF finansējumu 32 miljonu EUR apmērā. Līdz 2015.gada 12.februārim finansējuma saņēmējiem izmaksātā ERAF finansējuma apmērs bija 43 miljoni EUR, jeb 53% no kopējā pieejamā publiskā finansējuma.</w:t>
      </w:r>
    </w:p>
    <w:p w14:paraId="1F5CF843" w14:textId="77777777" w:rsidR="003F6C7B" w:rsidRPr="00F90FF4" w:rsidRDefault="00391C34" w:rsidP="003F6C7B">
      <w:r>
        <w:t>Neskatoties uz iepriekšējos gados veiktajiem daudzdzīvokļu māju energoefektivitātes paaugstināšanas pasākumiem, š</w:t>
      </w:r>
      <w:r w:rsidR="003F6C7B">
        <w:t xml:space="preserve">obrīd </w:t>
      </w:r>
      <w:r w:rsidR="003F6C7B" w:rsidRPr="00F90FF4">
        <w:t xml:space="preserve">tikai </w:t>
      </w:r>
      <w:r w:rsidR="003F6C7B">
        <w:t>a</w:t>
      </w:r>
      <w:r w:rsidR="003F6C7B" w:rsidRPr="00F90FF4">
        <w:t xml:space="preserve">pmēram 6% no Latvijas daudzdzīvokļu ēkām atbilst </w:t>
      </w:r>
      <w:r w:rsidR="003F6C7B">
        <w:t>Latvijas Republikas</w:t>
      </w:r>
      <w:r w:rsidR="003F6C7B" w:rsidRPr="00F90FF4">
        <w:t xml:space="preserve"> normatīvajos aktos noteiktajām ēku siltumtehnikas prasībām. Latvijas valsts plāno turpināt sniegt atbalstu daudzdzīvokļu māju energoefektivitātes paaugstināšanai 2014. – 2020.gada ES fondu plānošanas periodā. </w:t>
      </w:r>
      <w:r w:rsidR="003F6C7B" w:rsidRPr="00391C34">
        <w:rPr>
          <w:b/>
        </w:rPr>
        <w:t>Plānotais</w:t>
      </w:r>
      <w:r w:rsidR="003F6C7B" w:rsidRPr="00F90FF4">
        <w:t xml:space="preserve"> </w:t>
      </w:r>
      <w:r w:rsidR="003F6C7B" w:rsidRPr="00314295">
        <w:rPr>
          <w:b/>
        </w:rPr>
        <w:t>atbalsta ieviešanas veids ir finanšu instrument</w:t>
      </w:r>
      <w:r w:rsidR="00F014F7">
        <w:rPr>
          <w:b/>
        </w:rPr>
        <w:t>a</w:t>
      </w:r>
      <w:r w:rsidR="003F6C7B" w:rsidRPr="00F90FF4">
        <w:t xml:space="preserve"> (turpmāk – FI)</w:t>
      </w:r>
      <w:r w:rsidR="00F014F7">
        <w:t xml:space="preserve"> </w:t>
      </w:r>
      <w:r w:rsidR="00F014F7" w:rsidRPr="00F014F7">
        <w:rPr>
          <w:b/>
        </w:rPr>
        <w:t>un grant</w:t>
      </w:r>
      <w:r w:rsidR="00F014F7">
        <w:rPr>
          <w:b/>
        </w:rPr>
        <w:t>u</w:t>
      </w:r>
      <w:r w:rsidR="00F014F7" w:rsidRPr="00F014F7">
        <w:rPr>
          <w:b/>
        </w:rPr>
        <w:t xml:space="preserve"> kombinācija</w:t>
      </w:r>
      <w:r w:rsidR="003F6C7B" w:rsidRPr="00F90FF4">
        <w:t>.</w:t>
      </w:r>
    </w:p>
    <w:p w14:paraId="4CACDB36" w14:textId="77777777" w:rsidR="003F6C7B" w:rsidRDefault="00391C34" w:rsidP="003F6C7B">
      <w:r>
        <w:t xml:space="preserve">Daudzdzīvokļu māju energoefektivitātes paaugstināšanas finanšu pieejamības </w:t>
      </w:r>
      <w:r w:rsidRPr="00391C34">
        <w:rPr>
          <w:i/>
        </w:rPr>
        <w:t>Ex ante</w:t>
      </w:r>
      <w:r>
        <w:t xml:space="preserve"> izvērtējums </w:t>
      </w:r>
      <w:r w:rsidRPr="00391C34">
        <w:t>(turpmāk</w:t>
      </w:r>
      <w:r>
        <w:rPr>
          <w:i/>
        </w:rPr>
        <w:t xml:space="preserve"> - </w:t>
      </w:r>
      <w:r w:rsidR="003F6C7B" w:rsidRPr="00FB5954">
        <w:rPr>
          <w:i/>
        </w:rPr>
        <w:t>Ex ante</w:t>
      </w:r>
      <w:r w:rsidR="003F6C7B" w:rsidRPr="00FB5954">
        <w:t xml:space="preserve"> Izvērtējums</w:t>
      </w:r>
      <w:r>
        <w:t>)</w:t>
      </w:r>
      <w:r w:rsidR="003F6C7B" w:rsidRPr="00FB5954">
        <w:t xml:space="preserve"> ir sagatavots saskaņā ar 2013.gada 17.decembra Eiropas Parlamenta un Padomes Regulas (ES) </w:t>
      </w:r>
      <w:r w:rsidR="003F6C7B" w:rsidRPr="00FB5954">
        <w:lastRenderedPageBreak/>
        <w:t>Nr.1303/2013,</w:t>
      </w:r>
      <w:r w:rsidR="003F6C7B" w:rsidRPr="00DB5B7A">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Vispārējā Regula) </w:t>
      </w:r>
      <w:r w:rsidR="003F6C7B" w:rsidRPr="00FB5954">
        <w:t xml:space="preserve">37.panta nosacījumiem par tirgus nepilnību </w:t>
      </w:r>
      <w:r w:rsidR="003F6C7B" w:rsidRPr="00FB5954">
        <w:rPr>
          <w:i/>
        </w:rPr>
        <w:t>Ex ante</w:t>
      </w:r>
      <w:r w:rsidR="003F6C7B" w:rsidRPr="00FB5954">
        <w:t xml:space="preserve"> izvērtējuma saturu.</w:t>
      </w:r>
      <w:r w:rsidR="003F6C7B" w:rsidRPr="00DB5B7A">
        <w:rPr>
          <w:b/>
        </w:rPr>
        <w:t xml:space="preserve"> </w:t>
      </w:r>
      <w:r w:rsidR="003F6C7B" w:rsidRPr="00F90FF4">
        <w:t xml:space="preserve">Papildus Vispārējās Regulas nosacījumiem </w:t>
      </w:r>
      <w:r w:rsidR="003F6C7B" w:rsidRPr="00DB5B7A">
        <w:rPr>
          <w:i/>
        </w:rPr>
        <w:t>Ex ante</w:t>
      </w:r>
      <w:r w:rsidR="003F6C7B" w:rsidRPr="00F90FF4">
        <w:t xml:space="preserve"> Izvērtējums veikts, ievērojot </w:t>
      </w:r>
      <w:r w:rsidR="003F6C7B" w:rsidRPr="00DB5B7A">
        <w:t xml:space="preserve">Eiropas Investīciju bankas </w:t>
      </w:r>
      <w:r w:rsidR="003F6C7B" w:rsidRPr="00DB5B7A">
        <w:rPr>
          <w:i/>
        </w:rPr>
        <w:t>Ex ante</w:t>
      </w:r>
      <w:r w:rsidR="003F6C7B" w:rsidRPr="00DB5B7A">
        <w:t xml:space="preserve"> izvērtējuma metodikas finanšu instrumentiem 2014. – 2020.gada plānošanas periodā I sējumu „Vispārējā metodika” un IV sējumu „Atbalsts pārejai uz tautsaimniecību ar zemu oglekļa emisijas līmeni” (turpmāk - </w:t>
      </w:r>
      <w:r w:rsidR="003F6C7B" w:rsidRPr="00DB5B7A">
        <w:rPr>
          <w:i/>
        </w:rPr>
        <w:t>Ex ante</w:t>
      </w:r>
      <w:r w:rsidR="003F6C7B" w:rsidRPr="00DB5B7A">
        <w:t xml:space="preserve"> </w:t>
      </w:r>
      <w:r w:rsidR="003F6C7B" w:rsidRPr="00F90FF4">
        <w:t>Izvērtējuma Metodik</w:t>
      </w:r>
      <w:r w:rsidR="003F6C7B">
        <w:t>a).</w:t>
      </w:r>
    </w:p>
    <w:p w14:paraId="1E627B4A" w14:textId="77777777" w:rsidR="003F6C7B" w:rsidRPr="00F90FF4" w:rsidRDefault="003F6C7B" w:rsidP="003F6C7B">
      <w:r w:rsidRPr="00F90FF4">
        <w:lastRenderedPageBreak/>
        <w:t xml:space="preserve">Saskaņā ar Vispārējās Regulas 37.pantu </w:t>
      </w:r>
      <w:r w:rsidRPr="00FB5954">
        <w:rPr>
          <w:i/>
        </w:rPr>
        <w:t>Ex ante</w:t>
      </w:r>
      <w:r w:rsidRPr="00FB5954">
        <w:t xml:space="preserve"> Izvērtējuma mērķis ir sniegt objektīvu tirgus analīzi, </w:t>
      </w:r>
      <w:r w:rsidRPr="00F90FF4">
        <w:t xml:space="preserve">izmantojot gan kvalitatīvās, gan kvantitatīvās izpētes metodes, identificēt un, ja iespējams, kvantificēt esošās tirgus nepilnības, neizdevīgus investīciju apstākļus, </w:t>
      </w:r>
      <w:r>
        <w:t xml:space="preserve">aprēķināt investīciju </w:t>
      </w:r>
      <w:r w:rsidRPr="00F90FF4">
        <w:t>nepieciešamību</w:t>
      </w:r>
      <w:r>
        <w:t xml:space="preserve"> (finansējuma deficītu)</w:t>
      </w:r>
      <w:r w:rsidRPr="00F90FF4">
        <w:t xml:space="preserve"> energoefektivitātes </w:t>
      </w:r>
      <w:r>
        <w:t>paaugstināšanas pasākumu veikšanai</w:t>
      </w:r>
      <w:r w:rsidRPr="00F90FF4">
        <w:t xml:space="preserve"> un sagatavot investīciju stratēģiju</w:t>
      </w:r>
      <w:r>
        <w:t xml:space="preserve"> FI ieviešanai</w:t>
      </w:r>
      <w:r w:rsidRPr="00F90FF4">
        <w:t>.</w:t>
      </w:r>
    </w:p>
    <w:p w14:paraId="43208319" w14:textId="77777777" w:rsidR="003F6C7B" w:rsidRPr="00D51FB7" w:rsidRDefault="003F6C7B" w:rsidP="003F6C7B">
      <w:r w:rsidRPr="00D51FB7">
        <w:t>Daudzdzīvokļu māju energoefektivitātes paaugstināšanai ir nepieciešama kompleksa pieeja, pēc renovācijas sasniedzot īpatnējo siltumenerģijas patēriņu 70–90 kWh/m</w:t>
      </w:r>
      <w:r w:rsidRPr="00D51FB7">
        <w:rPr>
          <w:vertAlign w:val="superscript"/>
        </w:rPr>
        <w:t>2</w:t>
      </w:r>
      <w:r w:rsidRPr="00D51FB7">
        <w:t xml:space="preserve">/gadā </w:t>
      </w:r>
      <w:r w:rsidR="006F5398">
        <w:t>(</w:t>
      </w:r>
      <w:r w:rsidRPr="00D51FB7">
        <w:t>apkurei</w:t>
      </w:r>
      <w:r w:rsidR="006F5398">
        <w:t xml:space="preserve"> bez karstā ūdens patēriņa)</w:t>
      </w:r>
      <w:r w:rsidRPr="00D51FB7">
        <w:t xml:space="preserve">. Lai sasniegtu šādu īpatnējo siltumenerģijas patēriņu, investīciju izmaksām uz ēkas kopējās platības </w:t>
      </w:r>
      <w:r>
        <w:t>kvadrātmetru</w:t>
      </w:r>
      <w:r w:rsidRPr="00D51FB7">
        <w:t xml:space="preserve"> ir jābūt </w:t>
      </w:r>
      <w:r w:rsidR="00F014F7">
        <w:t>aptuveni</w:t>
      </w:r>
      <w:r w:rsidR="00F014F7" w:rsidRPr="00D51FB7">
        <w:t xml:space="preserve"> </w:t>
      </w:r>
      <w:r w:rsidR="00F014F7">
        <w:t>150</w:t>
      </w:r>
      <w:r w:rsidR="00F014F7" w:rsidRPr="00FB5954">
        <w:t xml:space="preserve"> EUR</w:t>
      </w:r>
      <w:r w:rsidR="00F014F7">
        <w:t xml:space="preserve">, veicot gan energoefektivitātes paaugstināšanas darbus, gan arī </w:t>
      </w:r>
      <w:r w:rsidR="00F014F7" w:rsidRPr="00D03057">
        <w:t xml:space="preserve">ar dzīvojamās mājas ekspluatāciju saistītu </w:t>
      </w:r>
      <w:r w:rsidR="00F014F7">
        <w:lastRenderedPageBreak/>
        <w:t>inženiersistēmu</w:t>
      </w:r>
      <w:r w:rsidR="00F014F7" w:rsidRPr="00D03057">
        <w:t xml:space="preserve"> atjaunošan</w:t>
      </w:r>
      <w:r w:rsidR="00F014F7">
        <w:t xml:space="preserve">u, kas </w:t>
      </w:r>
      <w:r w:rsidR="00F014F7" w:rsidRPr="00D03057">
        <w:t>nodrošina energoefektivitātes pasākumu ilgtspēju</w:t>
      </w:r>
      <w:r w:rsidR="00F014F7">
        <w:t>.</w:t>
      </w:r>
      <w:r w:rsidR="00F014F7" w:rsidRPr="00D51FB7">
        <w:t xml:space="preserve"> </w:t>
      </w:r>
    </w:p>
    <w:p w14:paraId="51523F48" w14:textId="77777777" w:rsidR="003F6C7B" w:rsidRPr="00FB5954" w:rsidRDefault="00F014F7" w:rsidP="003F6C7B">
      <w:r>
        <w:t>Līdz ar to</w:t>
      </w:r>
      <w:r w:rsidR="003F6C7B" w:rsidRPr="00DB1502">
        <w:t xml:space="preserve">, finansiāli ilgtspējīgu daudzdzīvokļu māju energoefektivitātes paaugstināšanas investīciju projektu kopējā finanšu nepieciešamība </w:t>
      </w:r>
      <w:r w:rsidR="003F6C7B" w:rsidRPr="00FB5954">
        <w:t xml:space="preserve">ir </w:t>
      </w:r>
      <w:r w:rsidR="003F6C7B" w:rsidRPr="00FB5954">
        <w:rPr>
          <w:b/>
        </w:rPr>
        <w:t>5,4 miljardi EUR</w:t>
      </w:r>
      <w:r w:rsidR="003F6C7B" w:rsidRPr="00FB5954">
        <w:t>.</w:t>
      </w:r>
    </w:p>
    <w:p w14:paraId="5B5287E5" w14:textId="77777777" w:rsidR="003F6C7B" w:rsidRPr="003D70DB" w:rsidRDefault="003F6C7B" w:rsidP="003F6C7B">
      <w:r w:rsidRPr="003D70DB">
        <w:t xml:space="preserve">2014.gada 17.marta Informatīvajā ziņojumā „Par virzību uz indikatīvo valsts energoefektivitātes mērķi 2014. – 2016. gadā saskaņā ar Eiropas Parlamenta un Padomes 2012.gada 25.oktobra Direktīvu 2012/27/ES par energoefektivitāti, ar ko groza Direktīvas 2009/125/EK un 2010/30/ES un atceļ Direktīvas 2004/8/EK un 2006/32/EK (Direktīva 2012/27/ES)“ (turpmāk - Informatīvais ziņojums), norādīts, ka atbilstoši Direktīvas 2012/27/ES 3.panta prasībām noteiktais </w:t>
      </w:r>
      <w:r w:rsidRPr="00FB5954">
        <w:t xml:space="preserve">Latvijas indikatīvais valsts energoefektivitātes mērķis, pamatojoties uz primārās enerģijas ietaupījumu 2020.gadā, ir 0,670 Mtoe (7 792 MWh). </w:t>
      </w:r>
      <w:r w:rsidRPr="005668BF">
        <w:rPr>
          <w:b/>
        </w:rPr>
        <w:t xml:space="preserve">Uz daudzdzīvokļu mājām </w:t>
      </w:r>
      <w:r w:rsidRPr="005668BF">
        <w:rPr>
          <w:b/>
        </w:rPr>
        <w:lastRenderedPageBreak/>
        <w:t>attiecināmā energoefektivitātes mērķa daļa ir 0,023 Mtoe (263 GWh).</w:t>
      </w:r>
      <w:r>
        <w:t xml:space="preserve"> </w:t>
      </w:r>
      <w:r w:rsidR="006F5398">
        <w:t>Ņemot vērā</w:t>
      </w:r>
      <w:r>
        <w:t xml:space="preserve"> </w:t>
      </w:r>
      <w:r w:rsidRPr="003D70DB">
        <w:t xml:space="preserve">3.4.4.1.aktivitātes </w:t>
      </w:r>
      <w:r w:rsidR="006F5398">
        <w:t>īstenošanas rezultātus</w:t>
      </w:r>
      <w:r w:rsidRPr="003D70DB">
        <w:t>, vidējais vienas ēkas renovācijas rezultātā iegūtais siltumenerģijas ietaupījums gadā ir 156 MWh</w:t>
      </w:r>
      <w:r w:rsidR="006F5398">
        <w:t>.</w:t>
      </w:r>
      <w:r w:rsidRPr="003D70DB">
        <w:t xml:space="preserve"> </w:t>
      </w:r>
      <w:r w:rsidR="006F5398">
        <w:t>L</w:t>
      </w:r>
      <w:r w:rsidRPr="003D70DB">
        <w:t xml:space="preserve">ai sasniegtu Latvijas valsts noteikto energoefektivitātes mērķi daudzdzīvokļu māju sektorā līdz 2020.gadam, </w:t>
      </w:r>
      <w:r w:rsidRPr="005668BF">
        <w:rPr>
          <w:b/>
        </w:rPr>
        <w:t xml:space="preserve">nepieciešams veikt apmēram </w:t>
      </w:r>
      <w:r w:rsidRPr="00FB5954">
        <w:rPr>
          <w:b/>
        </w:rPr>
        <w:t>1 700</w:t>
      </w:r>
      <w:r w:rsidRPr="005668BF">
        <w:rPr>
          <w:b/>
        </w:rPr>
        <w:t xml:space="preserve"> daudzdzīvokļu māju </w:t>
      </w:r>
      <w:r w:rsidR="006F5398">
        <w:rPr>
          <w:b/>
        </w:rPr>
        <w:t>energoefektivitātes paaugstināšanu</w:t>
      </w:r>
      <w:r>
        <w:t>.</w:t>
      </w:r>
    </w:p>
    <w:p w14:paraId="083434C3" w14:textId="77777777" w:rsidR="004B7B29" w:rsidRDefault="00C209CA" w:rsidP="00C209CA">
      <w:r w:rsidRPr="00C209CA">
        <w:t>Aizdevumus daudzdzīvokļu māju renovācijai izsniedz AS „Swedbank“, AS „SEB Banka“, AS „DNB banka“, AS „Citadele banka“ un „Nordea Bank AB” Latvijas filiāle. Aktīvākie tirgus dalībnieki ir AS „SEB Banka“ un AS „Swedbank“, kuriem ir izstrādāti daudzdzīvokļu māju renovācijas kredītportfeļi. Vislielākais kredītportfelis ir AS „SEB Banka“</w:t>
      </w:r>
      <w:r>
        <w:t xml:space="preserve"> (vairāk nekā 300 izsniegtu aizdevumu)</w:t>
      </w:r>
      <w:r w:rsidRPr="00C209CA">
        <w:t>. Vēl salīdzinoši aktīvi darbojas AS „DNB banka“.</w:t>
      </w:r>
      <w:r w:rsidR="004B7B29" w:rsidRPr="004B7B29">
        <w:t xml:space="preserve"> </w:t>
      </w:r>
    </w:p>
    <w:p w14:paraId="55D8C4C7" w14:textId="77777777" w:rsidR="00C209CA" w:rsidRPr="00C209CA" w:rsidRDefault="004B7B29" w:rsidP="00C209CA">
      <w:r>
        <w:lastRenderedPageBreak/>
        <w:t xml:space="preserve">Ņemot vērā AS „Swedbank” sniegto informāciju par šīs kredītiestādes daudzdzīvokļu māju renovācijas kredītportfeli,  </w:t>
      </w:r>
      <w:r w:rsidRPr="00C209CA">
        <w:t>izsniegto</w:t>
      </w:r>
      <w:r>
        <w:rPr>
          <w:b/>
        </w:rPr>
        <w:t xml:space="preserve"> </w:t>
      </w:r>
      <w:r>
        <w:t>a</w:t>
      </w:r>
      <w:r w:rsidRPr="00C209CA">
        <w:t>izdevumu pamatsummas</w:t>
      </w:r>
      <w:r>
        <w:t xml:space="preserve"> atmaksas termiņš nepārsniedz 11 gadus,vidējais izsniegto  aizdevumu apjoms uz projektu ir 174 000 EUR, procentu likmju variācija ir no 2,79% līdz 7, 50%. </w:t>
      </w:r>
    </w:p>
    <w:p w14:paraId="7801D903" w14:textId="77777777" w:rsidR="00C209CA" w:rsidRDefault="00C209CA" w:rsidP="00C209CA">
      <w:pPr>
        <w:rPr>
          <w:b/>
        </w:rPr>
      </w:pPr>
      <w:r w:rsidRPr="00C209CA">
        <w:t>Latvijas Komercbanku asociācija neapkopo informāciju par kredītiestāžu aizdevumiem daudzdz</w:t>
      </w:r>
      <w:r w:rsidR="00F014F7">
        <w:t>ī</w:t>
      </w:r>
      <w:r w:rsidRPr="00C209CA">
        <w:t xml:space="preserve">vokļu māju renovācijai.  Atbilstoši SIA „Latvijas Garantiju aģentūra”  sniegtajai informācijai 2014.gadā izsniegtajām 96 aizdevumu garantijām daudzdzīvokļu māju kreditēšanai </w:t>
      </w:r>
      <w:r w:rsidR="00F014F7">
        <w:t xml:space="preserve">trīs kredītiestādēs </w:t>
      </w:r>
      <w:r w:rsidRPr="00C209CA">
        <w:t xml:space="preserve">gada vidējā </w:t>
      </w:r>
      <w:r>
        <w:t xml:space="preserve">kopējā </w:t>
      </w:r>
      <w:r w:rsidRPr="00C209CA">
        <w:t>procentu likme</w:t>
      </w:r>
      <w:r>
        <w:t xml:space="preserve"> (fiksētā procentu likme un EURIBOR)</w:t>
      </w:r>
      <w:r w:rsidRPr="00C209CA">
        <w:t xml:space="preserve"> bija 4,45%.</w:t>
      </w:r>
      <w:r>
        <w:rPr>
          <w:b/>
        </w:rPr>
        <w:t xml:space="preserve"> </w:t>
      </w:r>
    </w:p>
    <w:p w14:paraId="79EF364E" w14:textId="77777777" w:rsidR="00FE1326" w:rsidRPr="00F40E98" w:rsidRDefault="00FE1326" w:rsidP="00FE1326">
      <w:r>
        <w:t>Daudzdzīvokļu</w:t>
      </w:r>
      <w:r w:rsidRPr="00F40E98">
        <w:t xml:space="preserve"> </w:t>
      </w:r>
      <w:r>
        <w:t xml:space="preserve">māju renovācijas </w:t>
      </w:r>
      <w:r w:rsidRPr="00F40E98">
        <w:t>aizdevuma nodrošinājums ir nākotnes naudas plūsma un dzīvokļu īpašnieku savlaicīgi apsaimniekošanas maksājumi</w:t>
      </w:r>
      <w:r>
        <w:t>. Līdz ar to,</w:t>
      </w:r>
      <w:r w:rsidRPr="00F40E98">
        <w:t xml:space="preserve"> daudzdzīvokļu mājām ir jābūt pēc iespējas mazākam debitoru parādnieku </w:t>
      </w:r>
      <w:r w:rsidRPr="00F40E98">
        <w:lastRenderedPageBreak/>
        <w:t>īpatsvaram (līdz 5% pēdējo 12 mēnešu laikā).</w:t>
      </w:r>
      <w:r>
        <w:t xml:space="preserve"> </w:t>
      </w:r>
      <w:r w:rsidRPr="00F40E98">
        <w:t>Kredītiestādes neizsniedz aizdevumus administratīvajās teritorijās, kur nekustamā īpašuma (dzīvokļa) tirgus vērtība uz 1 m</w:t>
      </w:r>
      <w:r w:rsidRPr="00F014F7">
        <w:rPr>
          <w:vertAlign w:val="superscript"/>
        </w:rPr>
        <w:t>2</w:t>
      </w:r>
      <w:r w:rsidRPr="00F40E98">
        <w:t xml:space="preserve"> ir zemāka par būvdarbu izmaksām uz 1 m</w:t>
      </w:r>
      <w:r w:rsidRPr="00F014F7">
        <w:rPr>
          <w:vertAlign w:val="superscript"/>
        </w:rPr>
        <w:t>2</w:t>
      </w:r>
      <w:r w:rsidRPr="00F40E98">
        <w:t>.</w:t>
      </w:r>
    </w:p>
    <w:p w14:paraId="69035607" w14:textId="77777777" w:rsidR="006D55ED" w:rsidRDefault="006D55ED" w:rsidP="003F6C7B">
      <w:r w:rsidRPr="006D55ED">
        <w:rPr>
          <w:i/>
        </w:rPr>
        <w:t xml:space="preserve">Ex ante </w:t>
      </w:r>
      <w:r w:rsidRPr="006D55ED">
        <w:t>Izvērt</w:t>
      </w:r>
      <w:r>
        <w:t>ējuma rezultātā tika identificētas zemāk minētās tirgus nepilnības, kas pamato FI nepieciešamību.</w:t>
      </w:r>
    </w:p>
    <w:p w14:paraId="400848F3" w14:textId="77777777" w:rsidR="006D55ED" w:rsidRDefault="006D55ED" w:rsidP="003F6C7B">
      <w:pPr>
        <w:rPr>
          <w:b/>
        </w:rPr>
      </w:pPr>
      <w:r w:rsidRPr="006D55ED">
        <w:rPr>
          <w:b/>
        </w:rPr>
        <w:t>Strukturālās tirgus nepilnības</w:t>
      </w:r>
    </w:p>
    <w:p w14:paraId="18E3562A" w14:textId="77777777" w:rsidR="006D55ED" w:rsidRPr="00F40E98" w:rsidRDefault="006D55ED" w:rsidP="006D55ED">
      <w:r w:rsidRPr="00F40E98">
        <w:t xml:space="preserve">Strukturālās tirgus nepilnības ir saistītas ar negatīviem blakusefektiem, ko sabiedrībai rada </w:t>
      </w:r>
      <w:r>
        <w:t>daudzdzīvokļu māju</w:t>
      </w:r>
      <w:r w:rsidRPr="00F40E98">
        <w:t xml:space="preserve"> </w:t>
      </w:r>
      <w:r>
        <w:t xml:space="preserve">radītais </w:t>
      </w:r>
      <w:r w:rsidRPr="00F40E98">
        <w:t>vides piesārņojums</w:t>
      </w:r>
      <w:r>
        <w:t xml:space="preserve"> (siltumnīcefekta gāzu emisijas)</w:t>
      </w:r>
      <w:r w:rsidRPr="00F40E98">
        <w:t xml:space="preserve">. </w:t>
      </w:r>
    </w:p>
    <w:p w14:paraId="646D5276" w14:textId="77777777" w:rsidR="006D55ED" w:rsidRDefault="006D55ED" w:rsidP="006D55ED">
      <w:r>
        <w:t>S</w:t>
      </w:r>
      <w:r w:rsidRPr="00F40E98">
        <w:t xml:space="preserve">trukturālo tirgus nepilnību mazināšanai ir nepieciešams izmantot </w:t>
      </w:r>
      <w:r w:rsidR="00E514DF">
        <w:t>Klimata pārmaiņu finanšu instrumenta</w:t>
      </w:r>
      <w:r w:rsidRPr="00F40E98">
        <w:t xml:space="preserve"> līdzekļus daudzdzīvokļu māju energoefektivitātes paaugstināšanas finansēšanai laika posmā no 2015. līdz 2020.gadam</w:t>
      </w:r>
      <w:r>
        <w:t xml:space="preserve">. </w:t>
      </w:r>
      <w:r w:rsidRPr="00F40E98">
        <w:t>Pagaidām KPFI finansējums šim mērķim nav paredzēts</w:t>
      </w:r>
      <w:r>
        <w:t>.</w:t>
      </w:r>
    </w:p>
    <w:p w14:paraId="51016477" w14:textId="77777777" w:rsidR="00E514DF" w:rsidRDefault="00E514DF" w:rsidP="006D55ED">
      <w:pPr>
        <w:rPr>
          <w:b/>
        </w:rPr>
      </w:pPr>
      <w:r>
        <w:rPr>
          <w:b/>
        </w:rPr>
        <w:lastRenderedPageBreak/>
        <w:t>Neizdevīgi investīciju apstākļi</w:t>
      </w:r>
    </w:p>
    <w:p w14:paraId="3D77FCC7" w14:textId="77777777" w:rsidR="00E514DF" w:rsidRDefault="00E514DF" w:rsidP="006D55ED">
      <w:r w:rsidRPr="00E514DF">
        <w:t>Daudzdzīvokļu māju</w:t>
      </w:r>
      <w:r>
        <w:t xml:space="preserve"> energoefektivitātes paaugstināšanai to īpašnieki nenodrošina optimālu kapitālieguldījumu apjomu zemāk minēto iemeslu dēļ:</w:t>
      </w:r>
    </w:p>
    <w:p w14:paraId="3F292613" w14:textId="77777777" w:rsidR="00E514DF" w:rsidRPr="00F40E98" w:rsidRDefault="00E514DF" w:rsidP="00E514DF">
      <w:pPr>
        <w:pStyle w:val="ListParagraph"/>
        <w:numPr>
          <w:ilvl w:val="0"/>
          <w:numId w:val="29"/>
        </w:numPr>
        <w:spacing w:line="300" w:lineRule="atLeast"/>
        <w:ind w:left="714" w:hanging="357"/>
      </w:pPr>
      <w:r w:rsidRPr="00F40E98">
        <w:t>Latvijas daudzdzīvokļu mājām ir raksturīgs augsts būvkonstrukciju un inženiersistēmu nolietojums, kas sadārdzina ēku renovācijas izmaksas.</w:t>
      </w:r>
    </w:p>
    <w:p w14:paraId="28A68131" w14:textId="77777777" w:rsidR="00E514DF" w:rsidRPr="00F40E98" w:rsidRDefault="00E514DF" w:rsidP="00E514DF">
      <w:pPr>
        <w:pStyle w:val="ListParagraph"/>
        <w:numPr>
          <w:ilvl w:val="0"/>
          <w:numId w:val="29"/>
        </w:numPr>
        <w:spacing w:line="300" w:lineRule="atLeast"/>
        <w:ind w:left="714" w:hanging="357"/>
      </w:pPr>
      <w:r w:rsidRPr="00F40E98">
        <w:t>Daudzdzīvokļu mājām ir ilgs energoefektivitātes paaugstināšanas pasākumu investīciju atmaksas periods (daļā gadījumu pa</w:t>
      </w:r>
      <w:r>
        <w:t>t</w:t>
      </w:r>
      <w:r w:rsidRPr="00F40E98">
        <w:t xml:space="preserve"> lielāks par 20 gadiem</w:t>
      </w:r>
      <w:r w:rsidR="001C7046">
        <w:t>; 21 gada dzīves ciklam, ieskaitot 1 gada projekta īstenošanas periodu, vidējā finanšu atdeve  ir 2,7%</w:t>
      </w:r>
      <w:r w:rsidRPr="00F40E98">
        <w:t>)</w:t>
      </w:r>
      <w:r w:rsidR="001C7046">
        <w:t>.</w:t>
      </w:r>
      <w:r w:rsidRPr="00F40E98">
        <w:t xml:space="preserve"> </w:t>
      </w:r>
      <w:r w:rsidR="001C7046">
        <w:t>Tas</w:t>
      </w:r>
      <w:r w:rsidRPr="00F40E98">
        <w:t xml:space="preserve"> ierobežo māju renovāciju un energoefektivitātes paaugstināšanas finansēšanu no siltumenerģijas ietaupījuma</w:t>
      </w:r>
      <w:r w:rsidR="001C7046">
        <w:t xml:space="preserve"> (energoefektivitātes paaugstināšanas projekta īstenošanas rezultātā mājsaimniecību dzīvokļa apsaimniekošanas izdevumi var nevis samazināties, bet </w:t>
      </w:r>
      <w:r w:rsidR="00B07CE6">
        <w:t>gan</w:t>
      </w:r>
      <w:r w:rsidR="001C7046">
        <w:t xml:space="preserve"> pieaugt)</w:t>
      </w:r>
      <w:r w:rsidRPr="00F40E98">
        <w:t>.</w:t>
      </w:r>
    </w:p>
    <w:p w14:paraId="16B709EC" w14:textId="77777777" w:rsidR="00E514DF" w:rsidRPr="00F40E98" w:rsidRDefault="00B07CE6" w:rsidP="00E514DF">
      <w:pPr>
        <w:pStyle w:val="ListParagraph"/>
        <w:numPr>
          <w:ilvl w:val="0"/>
          <w:numId w:val="29"/>
        </w:numPr>
        <w:spacing w:line="300" w:lineRule="atLeast"/>
        <w:ind w:left="714" w:hanging="357"/>
      </w:pPr>
      <w:r>
        <w:lastRenderedPageBreak/>
        <w:t>Mājsaimniecību</w:t>
      </w:r>
      <w:r w:rsidR="00E514DF" w:rsidRPr="00F40E98">
        <w:t xml:space="preserve"> maksātspēja ir ierobežota, lai </w:t>
      </w:r>
      <w:r w:rsidR="00C209CA">
        <w:t>tās</w:t>
      </w:r>
      <w:r w:rsidR="00E514DF" w:rsidRPr="00F40E98">
        <w:t xml:space="preserve"> varētu </w:t>
      </w:r>
      <w:r w:rsidR="00C209CA">
        <w:t>atļauties</w:t>
      </w:r>
      <w:r w:rsidR="00E514DF" w:rsidRPr="00F40E98">
        <w:t xml:space="preserve"> palielināt </w:t>
      </w:r>
      <w:r w:rsidR="00C209CA">
        <w:t xml:space="preserve">dzīvokļa </w:t>
      </w:r>
      <w:r w:rsidR="00E514DF" w:rsidRPr="00F40E98">
        <w:t xml:space="preserve">mēneša apsaimniekošanas maksu. Turklāt </w:t>
      </w:r>
      <w:r w:rsidR="00C209CA">
        <w:t>daudzdzīvokļu māju dzīvokļu īpašnieki</w:t>
      </w:r>
      <w:r w:rsidR="00E514DF" w:rsidRPr="00F40E98">
        <w:t xml:space="preserve"> ir piesardzīg</w:t>
      </w:r>
      <w:r w:rsidR="00C209CA">
        <w:t>i</w:t>
      </w:r>
      <w:r w:rsidR="00E514DF" w:rsidRPr="00F40E98">
        <w:t xml:space="preserve"> attiecībā uz papildu saistību uzņemšanos, it sevišķi, ja tās ir ilgtermiņa kredītsaistības.</w:t>
      </w:r>
    </w:p>
    <w:p w14:paraId="07046367" w14:textId="77777777" w:rsidR="00E514DF" w:rsidRDefault="00E514DF" w:rsidP="00E514DF">
      <w:r w:rsidRPr="00F40E98">
        <w:t>Pastāvot neizdevīgiem investīciju apstākļiem, kapitālieguldījumu apjoms daudzdzīvokļu māju energoefektivitātes paaugstināšanā samazināsies vismaz 4-5 reizes (ņemot vērā daudzdzīvokļu māju īpašnieku ierobežotās iespējas nodrošināt privāto finansējumu māju uzlabošanai), ja daudzdzīvokļu māju īpašniekiem nebūs pieejams finansiāls atbalsts</w:t>
      </w:r>
      <w:r>
        <w:t xml:space="preserve"> (granta finansējums un/vai samazinātas aizdevumu procentu likmes)</w:t>
      </w:r>
      <w:r w:rsidRPr="00F40E98">
        <w:t>. Tā rezultātā daudzdzīvokļu māju īpašnieki veiks tikai neatliekamos ēku renovācijas un energoefektivitātes paaugstināšanas pasākumus, tādējādi nesasniedzot Latvijas valsts izvirzītos energoefektivitātes mērķus līdz 2020.gadam.</w:t>
      </w:r>
    </w:p>
    <w:p w14:paraId="4E661087" w14:textId="77777777" w:rsidR="00E514DF" w:rsidRPr="00E514DF" w:rsidRDefault="00E514DF" w:rsidP="00E514DF">
      <w:pPr>
        <w:rPr>
          <w:b/>
        </w:rPr>
      </w:pPr>
      <w:r w:rsidRPr="00E514DF">
        <w:rPr>
          <w:b/>
        </w:rPr>
        <w:lastRenderedPageBreak/>
        <w:t>Informācijas asimetrija un nepilnīgums</w:t>
      </w:r>
    </w:p>
    <w:p w14:paraId="3C94E808" w14:textId="77777777" w:rsidR="00E514DF" w:rsidRPr="00F40E98" w:rsidRDefault="00E514DF" w:rsidP="00E514DF">
      <w:r w:rsidRPr="00F40E98">
        <w:t>Informācijas asimetrija un nepilnīgums rodas kredītiestādēm saskaroties ar daudzdzīvokļu māju energoefektivitātes paaugstināšanas projektu kreditēšanas riskiem: sociāli ekonomiskajiem, likviditātes un būvniecības riskiem.</w:t>
      </w:r>
    </w:p>
    <w:p w14:paraId="37963E58" w14:textId="77777777" w:rsidR="00E514DF" w:rsidRPr="00F40E98" w:rsidRDefault="00E514DF" w:rsidP="00E514DF">
      <w:r w:rsidRPr="00F40E98">
        <w:t>Kredītiestādes nav spējīgas objektīvi novērtēt minētos kredītriskus, tāpēc tās vai nu atsakās kreditēt daudzdzīvokļu māju energoefektivitātes paaugstināšanas projektus, vai arī piedāvā paaugstinātas procentu likmes.</w:t>
      </w:r>
    </w:p>
    <w:p w14:paraId="19E27BBB" w14:textId="77777777" w:rsidR="00E514DF" w:rsidRPr="00F40E98" w:rsidRDefault="00E514DF" w:rsidP="00E514DF">
      <w:r w:rsidRPr="00F40E98">
        <w:t>Galvenā kredītrisku grupa ir sociāli ekonomiskie riski (iedzīvotāju maksātspēja aizdevuma līguma darbības laikā), kurus nevar pilnvērtīgi prognozēt un ietekmēt</w:t>
      </w:r>
      <w:r>
        <w:t xml:space="preserve"> </w:t>
      </w:r>
      <w:r w:rsidRPr="00F40E98">
        <w:t xml:space="preserve">ne kredītiestādes, ne </w:t>
      </w:r>
      <w:r>
        <w:t>arī publiskais sektors</w:t>
      </w:r>
      <w:r w:rsidRPr="00F40E98">
        <w:t>.</w:t>
      </w:r>
    </w:p>
    <w:p w14:paraId="20B16C88" w14:textId="77777777" w:rsidR="00E514DF" w:rsidRDefault="00E514DF" w:rsidP="003F6C7B">
      <w:pPr>
        <w:rPr>
          <w:b/>
        </w:rPr>
      </w:pPr>
      <w:r w:rsidRPr="00E514DF">
        <w:rPr>
          <w:b/>
        </w:rPr>
        <w:t>Projektu apjoms un transakciju izmaksas</w:t>
      </w:r>
    </w:p>
    <w:p w14:paraId="519D6EB4" w14:textId="77777777" w:rsidR="00E514DF" w:rsidRPr="00F40E98" w:rsidRDefault="00E514DF" w:rsidP="00E514DF">
      <w:r w:rsidRPr="00F40E98">
        <w:lastRenderedPageBreak/>
        <w:t>Vidējais daudzdzīvokļu māju energoefektivitātes paaugstināšanas izmaksu apjoms ir neliels un nepārsniedz 200 000 EUR. Projektu standartizācijas trūkums un nelielais apjoms sadārdzina aizdevumu administrēšanas izmaksas un samazina kredītiestāžu iniciatīvu daudzdzīvokļu māju energoefektivitātes paaugstināšanas aizdevumu izsniegšanā. Savukārt gadījumos, kur namu apsaimniekotāji ir ieguvuši pieredzi un banku uzticamību projektu īstenošanā, kapitālsabiedrībām rodas kapitāla pietiekamības problēmas.</w:t>
      </w:r>
    </w:p>
    <w:p w14:paraId="1FACCC4E" w14:textId="77777777" w:rsidR="00E514DF" w:rsidRDefault="00E514DF" w:rsidP="00E514DF">
      <w:r w:rsidRPr="00F40E98">
        <w:t>Minētās problēmas iespējams risināt, veicinot projektu apvienošanu lotēs, energoefektivitātes risinājumu standartizāciju un piedāvājot finanšu produktus</w:t>
      </w:r>
      <w:r>
        <w:t xml:space="preserve"> (valsts nodrošinātas aizdevumu garantijas, mērķa uzņēmumus esošo kredītsaistību pā</w:t>
      </w:r>
      <w:r w:rsidR="000F0BC2">
        <w:t>r</w:t>
      </w:r>
      <w:r>
        <w:t>kreditēšanai)</w:t>
      </w:r>
      <w:r w:rsidRPr="00F40E98">
        <w:t xml:space="preserve"> kapitālsabiedrību </w:t>
      </w:r>
      <w:r>
        <w:t xml:space="preserve">- </w:t>
      </w:r>
      <w:r w:rsidRPr="00F40E98">
        <w:t xml:space="preserve">namu apsaimniekotāju un </w:t>
      </w:r>
      <w:r>
        <w:t xml:space="preserve">energoservisa uzņēnumu - </w:t>
      </w:r>
      <w:r w:rsidRPr="00F40E98">
        <w:t xml:space="preserve"> kapitāla pietiekamības problēmu novēršanai.</w:t>
      </w:r>
    </w:p>
    <w:p w14:paraId="432688CE" w14:textId="77777777" w:rsidR="001C7046" w:rsidRDefault="001C7046" w:rsidP="00E514DF">
      <w:pPr>
        <w:rPr>
          <w:b/>
        </w:rPr>
      </w:pPr>
      <w:r w:rsidRPr="001C7046">
        <w:rPr>
          <w:b/>
        </w:rPr>
        <w:t>Kapacitātes un pieredzes trūkums</w:t>
      </w:r>
    </w:p>
    <w:p w14:paraId="385B10B7" w14:textId="77777777" w:rsidR="001C7046" w:rsidRPr="00F40E98" w:rsidRDefault="001C7046" w:rsidP="001C7046">
      <w:r w:rsidRPr="00F40E98">
        <w:lastRenderedPageBreak/>
        <w:t>Viens no iemesliem, kas samazina daudzdzīvokļu māju energoefektivitātes paaugstināšanas projektu kreditēšanas aktivitāti un paaugstina aizdevumu procentu likmes, ir daudzdzīvokļu māju īpašnieku un namu apsaimniekotāju pieredzes trūkums māju renovācijā</w:t>
      </w:r>
      <w:r>
        <w:t>,</w:t>
      </w:r>
      <w:r w:rsidRPr="00F40E98">
        <w:t xml:space="preserve"> energoefektivitātes paaugstināšanā un efektīvā apsaimniekošanā. Šīs tirgus nepilnības novēršanai valstij un pašvaldībām ir jāsniedz nepieciešamā tehniskā palīdzība daudzdzīvokļu māju īpašnieku un namu apsaimniekotāju kapacitātes paaugstināšanai, tai skaitā izveidojot </w:t>
      </w:r>
      <w:r>
        <w:t>akciju sabiedrības „Attīstības finanšu institūcija”</w:t>
      </w:r>
      <w:r w:rsidR="0044184F">
        <w:t xml:space="preserve"> (turpmāk – AFI)</w:t>
      </w:r>
      <w:r>
        <w:t xml:space="preserve"> </w:t>
      </w:r>
      <w:r w:rsidRPr="00F40E98">
        <w:t>energoefektivitātes kompetences centru.</w:t>
      </w:r>
      <w:r>
        <w:t xml:space="preserve"> </w:t>
      </w:r>
      <w:r w:rsidRPr="00F40E98">
        <w:t xml:space="preserve">Papildus tam ir jāveic nepieciešamie pasākumi </w:t>
      </w:r>
      <w:r>
        <w:t>energoefektivitātes pakalpojumu līgumu</w:t>
      </w:r>
      <w:r w:rsidRPr="00F40E98">
        <w:t xml:space="preserve"> ieviešanas veicināšanai Latvijā, izmantojot ESKO un PEKO shēmas.</w:t>
      </w:r>
    </w:p>
    <w:p w14:paraId="189D1A12" w14:textId="77777777" w:rsidR="00C6509E" w:rsidRDefault="00C6509E" w:rsidP="003F6C7B">
      <w:pPr>
        <w:spacing w:line="300" w:lineRule="exact"/>
      </w:pPr>
      <w:r>
        <w:t>Zemāk tabulā ir dots daudzdzīvokļu māju energoefektivitātes paaugstināšanas finansējuma deficīta aprēķins.</w:t>
      </w:r>
    </w:p>
    <w:p w14:paraId="5DFDD2FE" w14:textId="77777777" w:rsidR="00C6509E" w:rsidRDefault="00C6509E" w:rsidP="00C6509E">
      <w:pPr>
        <w:pStyle w:val="tabula"/>
        <w:rPr>
          <w:lang w:val="lv-LV"/>
        </w:rPr>
      </w:pPr>
      <w:bookmarkStart w:id="13" w:name="_Toc412660690"/>
      <w:r>
        <w:rPr>
          <w:lang w:val="lv-LV"/>
        </w:rPr>
        <w:lastRenderedPageBreak/>
        <w:t>1.tabula</w:t>
      </w:r>
      <w:r w:rsidRPr="00F40E98">
        <w:rPr>
          <w:lang w:val="lv-LV"/>
        </w:rPr>
        <w:t xml:space="preserve"> Daudzdzīvokļu māju energoefektivitātes paaugstināšanas finansējuma deficīta aprēķins (EUR)</w:t>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701"/>
        <w:gridCol w:w="2693"/>
        <w:gridCol w:w="1808"/>
      </w:tblGrid>
      <w:tr w:rsidR="00E10E52" w14:paraId="5B38963E" w14:textId="77777777" w:rsidTr="00E10E52">
        <w:tc>
          <w:tcPr>
            <w:tcW w:w="4786" w:type="dxa"/>
            <w:gridSpan w:val="2"/>
          </w:tcPr>
          <w:p w14:paraId="6D944BCA" w14:textId="77777777" w:rsidR="00A53528" w:rsidRPr="00E10E52" w:rsidRDefault="00A53528" w:rsidP="00E10E52">
            <w:pPr>
              <w:pStyle w:val="tabula"/>
              <w:spacing w:before="20" w:after="20"/>
              <w:jc w:val="center"/>
              <w:rPr>
                <w:sz w:val="18"/>
                <w:szCs w:val="18"/>
                <w:lang w:val="lv-LV"/>
              </w:rPr>
            </w:pPr>
            <w:bookmarkStart w:id="14" w:name="_Toc412660691"/>
            <w:r w:rsidRPr="00E10E52">
              <w:rPr>
                <w:sz w:val="18"/>
                <w:szCs w:val="18"/>
              </w:rPr>
              <w:t>Finansējuma deficīts (valsts enerģētikas politikas mērķu izpilde 2020.g.)</w:t>
            </w:r>
            <w:bookmarkEnd w:id="14"/>
          </w:p>
        </w:tc>
        <w:tc>
          <w:tcPr>
            <w:tcW w:w="4501" w:type="dxa"/>
            <w:gridSpan w:val="2"/>
          </w:tcPr>
          <w:p w14:paraId="6D2C6556" w14:textId="77777777" w:rsidR="00A53528" w:rsidRPr="00E10E52" w:rsidRDefault="00A53528" w:rsidP="00E10E52">
            <w:pPr>
              <w:pStyle w:val="tabula"/>
              <w:spacing w:before="20" w:after="20"/>
              <w:jc w:val="center"/>
              <w:rPr>
                <w:sz w:val="18"/>
                <w:szCs w:val="18"/>
                <w:lang w:val="lv-LV"/>
              </w:rPr>
            </w:pPr>
            <w:bookmarkStart w:id="15" w:name="_Toc412660692"/>
            <w:r w:rsidRPr="00E10E52">
              <w:rPr>
                <w:sz w:val="18"/>
                <w:szCs w:val="18"/>
              </w:rPr>
              <w:t>Finansējuma deficīts (siltumenerģijas gala patērētāji, jeb kopējais finansējuma deficīts)</w:t>
            </w:r>
            <w:bookmarkEnd w:id="15"/>
          </w:p>
        </w:tc>
      </w:tr>
      <w:tr w:rsidR="00E10E52" w:rsidRPr="00E10E52" w14:paraId="057437AC" w14:textId="77777777" w:rsidTr="00E10E52">
        <w:tc>
          <w:tcPr>
            <w:tcW w:w="3085" w:type="dxa"/>
          </w:tcPr>
          <w:p w14:paraId="24E8A80F" w14:textId="77777777" w:rsidR="00A53528" w:rsidRPr="00E10E52" w:rsidRDefault="00A53528" w:rsidP="00E10E52">
            <w:pPr>
              <w:pStyle w:val="tabula"/>
              <w:spacing w:before="20" w:after="20"/>
              <w:jc w:val="center"/>
              <w:rPr>
                <w:sz w:val="18"/>
                <w:szCs w:val="18"/>
                <w:lang w:val="lv-LV"/>
              </w:rPr>
            </w:pPr>
            <w:bookmarkStart w:id="16" w:name="_Toc412660693"/>
            <w:r w:rsidRPr="00E10E52">
              <w:rPr>
                <w:sz w:val="18"/>
                <w:szCs w:val="18"/>
                <w:lang w:val="lv-LV"/>
              </w:rPr>
              <w:t>Mainīgie lielumi</w:t>
            </w:r>
            <w:bookmarkEnd w:id="16"/>
          </w:p>
        </w:tc>
        <w:tc>
          <w:tcPr>
            <w:tcW w:w="1701" w:type="dxa"/>
          </w:tcPr>
          <w:p w14:paraId="0C8411A2" w14:textId="77777777" w:rsidR="00A53528" w:rsidRPr="00E10E52" w:rsidRDefault="00A53528" w:rsidP="00E10E52">
            <w:pPr>
              <w:pStyle w:val="tabula"/>
              <w:spacing w:before="20" w:after="20"/>
              <w:jc w:val="center"/>
              <w:rPr>
                <w:sz w:val="18"/>
                <w:szCs w:val="18"/>
                <w:lang w:val="lv-LV"/>
              </w:rPr>
            </w:pPr>
            <w:bookmarkStart w:id="17" w:name="_Toc412660694"/>
            <w:r w:rsidRPr="00E10E52">
              <w:rPr>
                <w:sz w:val="18"/>
                <w:szCs w:val="18"/>
                <w:lang w:val="lv-LV"/>
              </w:rPr>
              <w:t>Vērtības</w:t>
            </w:r>
            <w:bookmarkEnd w:id="17"/>
          </w:p>
        </w:tc>
        <w:tc>
          <w:tcPr>
            <w:tcW w:w="2693" w:type="dxa"/>
          </w:tcPr>
          <w:p w14:paraId="41A52095" w14:textId="77777777" w:rsidR="00A53528" w:rsidRPr="00E10E52" w:rsidRDefault="00A53528" w:rsidP="00E10E52">
            <w:pPr>
              <w:pStyle w:val="tabula"/>
              <w:spacing w:before="20" w:after="20"/>
              <w:jc w:val="center"/>
              <w:rPr>
                <w:sz w:val="18"/>
                <w:szCs w:val="18"/>
                <w:lang w:val="lv-LV"/>
              </w:rPr>
            </w:pPr>
            <w:bookmarkStart w:id="18" w:name="_Toc412660695"/>
            <w:r w:rsidRPr="00E10E52">
              <w:rPr>
                <w:sz w:val="18"/>
                <w:szCs w:val="18"/>
                <w:lang w:val="lv-LV"/>
              </w:rPr>
              <w:t>Mainīgie lielumi</w:t>
            </w:r>
            <w:bookmarkEnd w:id="18"/>
          </w:p>
        </w:tc>
        <w:tc>
          <w:tcPr>
            <w:tcW w:w="1808" w:type="dxa"/>
          </w:tcPr>
          <w:p w14:paraId="76DFDED3" w14:textId="77777777" w:rsidR="00A53528" w:rsidRPr="00E10E52" w:rsidRDefault="00A53528" w:rsidP="00E10E52">
            <w:pPr>
              <w:pStyle w:val="tabula"/>
              <w:spacing w:before="20" w:after="20"/>
              <w:jc w:val="center"/>
              <w:rPr>
                <w:sz w:val="18"/>
                <w:szCs w:val="18"/>
                <w:lang w:val="lv-LV"/>
              </w:rPr>
            </w:pPr>
            <w:bookmarkStart w:id="19" w:name="_Toc412660696"/>
            <w:r w:rsidRPr="00E10E52">
              <w:rPr>
                <w:sz w:val="18"/>
                <w:szCs w:val="18"/>
                <w:lang w:val="lv-LV"/>
              </w:rPr>
              <w:t>Vērtības</w:t>
            </w:r>
            <w:bookmarkEnd w:id="19"/>
          </w:p>
        </w:tc>
      </w:tr>
      <w:tr w:rsidR="00E10E52" w14:paraId="2008D95B" w14:textId="77777777" w:rsidTr="00E10E52">
        <w:tc>
          <w:tcPr>
            <w:tcW w:w="3085" w:type="dxa"/>
          </w:tcPr>
          <w:p w14:paraId="56886E11" w14:textId="77777777" w:rsidR="00A53528" w:rsidRPr="00E10E52" w:rsidRDefault="00A53528" w:rsidP="00E10E52">
            <w:pPr>
              <w:pStyle w:val="tabula"/>
              <w:spacing w:before="20" w:after="20"/>
              <w:rPr>
                <w:b w:val="0"/>
                <w:sz w:val="18"/>
                <w:szCs w:val="18"/>
                <w:lang w:val="lv-LV"/>
              </w:rPr>
            </w:pPr>
            <w:bookmarkStart w:id="20" w:name="_Toc412660697"/>
            <w:r w:rsidRPr="009D4DB4">
              <w:rPr>
                <w:b w:val="0"/>
                <w:sz w:val="18"/>
                <w:szCs w:val="18"/>
                <w:lang w:val="lv-LV" w:eastAsia="lv-LV"/>
              </w:rPr>
              <w:t>Primārās enerģijas ietaupījums (valsts indikatīvais energoefektivitātes mērķis)</w:t>
            </w:r>
            <w:bookmarkEnd w:id="20"/>
          </w:p>
        </w:tc>
        <w:tc>
          <w:tcPr>
            <w:tcW w:w="1701" w:type="dxa"/>
          </w:tcPr>
          <w:p w14:paraId="4AF35EF0" w14:textId="77777777" w:rsidR="00A53528" w:rsidRPr="00E10E52" w:rsidRDefault="00A53528" w:rsidP="00E10E52">
            <w:pPr>
              <w:pStyle w:val="tabula"/>
              <w:spacing w:before="20" w:after="20"/>
              <w:rPr>
                <w:b w:val="0"/>
                <w:sz w:val="18"/>
                <w:szCs w:val="18"/>
                <w:lang w:val="lv-LV"/>
              </w:rPr>
            </w:pPr>
            <w:bookmarkStart w:id="21" w:name="_Toc412660698"/>
            <w:r w:rsidRPr="00E10E52">
              <w:rPr>
                <w:b w:val="0"/>
                <w:sz w:val="18"/>
                <w:szCs w:val="18"/>
                <w:lang w:eastAsia="lv-LV"/>
              </w:rPr>
              <w:t>0,670 Mtoe (7 792 MWh)</w:t>
            </w:r>
            <w:bookmarkEnd w:id="21"/>
          </w:p>
        </w:tc>
        <w:tc>
          <w:tcPr>
            <w:tcW w:w="2693" w:type="dxa"/>
          </w:tcPr>
          <w:p w14:paraId="758DF214" w14:textId="77777777" w:rsidR="00A53528" w:rsidRPr="00E10E52" w:rsidRDefault="00A53528" w:rsidP="00E10E52">
            <w:pPr>
              <w:pStyle w:val="tabula"/>
              <w:spacing w:before="20" w:after="20"/>
              <w:rPr>
                <w:b w:val="0"/>
                <w:sz w:val="18"/>
                <w:szCs w:val="18"/>
                <w:lang w:val="lv-LV"/>
              </w:rPr>
            </w:pPr>
            <w:bookmarkStart w:id="22" w:name="_Toc412660699"/>
            <w:r w:rsidRPr="00E10E52">
              <w:rPr>
                <w:b w:val="0"/>
                <w:sz w:val="18"/>
                <w:szCs w:val="18"/>
              </w:rPr>
              <w:t>Kopējais daudzdzīvokļu māju skaits un platība</w:t>
            </w:r>
            <w:bookmarkEnd w:id="22"/>
          </w:p>
        </w:tc>
        <w:tc>
          <w:tcPr>
            <w:tcW w:w="1808" w:type="dxa"/>
          </w:tcPr>
          <w:p w14:paraId="618CE1C0" w14:textId="77777777" w:rsidR="00A53528" w:rsidRPr="00E10E52" w:rsidRDefault="00A53528" w:rsidP="00E10E52">
            <w:pPr>
              <w:spacing w:before="20" w:after="20" w:line="240" w:lineRule="auto"/>
              <w:jc w:val="left"/>
              <w:rPr>
                <w:sz w:val="18"/>
                <w:szCs w:val="18"/>
              </w:rPr>
            </w:pPr>
            <w:r w:rsidRPr="00E10E52">
              <w:rPr>
                <w:sz w:val="18"/>
                <w:szCs w:val="18"/>
              </w:rPr>
              <w:t>38 600</w:t>
            </w:r>
          </w:p>
          <w:p w14:paraId="74BD5F95" w14:textId="77777777" w:rsidR="00A53528" w:rsidRPr="00E10E52" w:rsidRDefault="00A53528" w:rsidP="00E10E52">
            <w:pPr>
              <w:pStyle w:val="tabula"/>
              <w:spacing w:before="20" w:after="20"/>
              <w:jc w:val="left"/>
              <w:rPr>
                <w:b w:val="0"/>
                <w:sz w:val="18"/>
                <w:szCs w:val="18"/>
                <w:lang w:val="lv-LV"/>
              </w:rPr>
            </w:pPr>
            <w:bookmarkStart w:id="23" w:name="_Toc412660700"/>
            <w:r w:rsidRPr="00E10E52">
              <w:rPr>
                <w:b w:val="0"/>
                <w:sz w:val="18"/>
                <w:szCs w:val="18"/>
              </w:rPr>
              <w:t>54,4 miljoni m</w:t>
            </w:r>
            <w:r w:rsidRPr="00E10E52">
              <w:rPr>
                <w:b w:val="0"/>
                <w:sz w:val="18"/>
                <w:szCs w:val="18"/>
                <w:vertAlign w:val="superscript"/>
              </w:rPr>
              <w:t>2</w:t>
            </w:r>
            <w:bookmarkEnd w:id="23"/>
          </w:p>
        </w:tc>
      </w:tr>
      <w:tr w:rsidR="00E10E52" w:rsidRPr="00E10E52" w14:paraId="1111536C" w14:textId="77777777" w:rsidTr="00E10E52">
        <w:tc>
          <w:tcPr>
            <w:tcW w:w="3085" w:type="dxa"/>
          </w:tcPr>
          <w:p w14:paraId="0E874636" w14:textId="77777777" w:rsidR="00A53528" w:rsidRPr="009D4DB4" w:rsidRDefault="00A53528" w:rsidP="00E10E52">
            <w:pPr>
              <w:pStyle w:val="tabula"/>
              <w:spacing w:before="20" w:after="20"/>
              <w:rPr>
                <w:b w:val="0"/>
                <w:sz w:val="18"/>
                <w:szCs w:val="18"/>
                <w:lang w:val="lv-LV" w:eastAsia="lv-LV"/>
              </w:rPr>
            </w:pPr>
            <w:bookmarkStart w:id="24" w:name="_Toc412660701"/>
            <w:r w:rsidRPr="009D4DB4">
              <w:rPr>
                <w:b w:val="0"/>
                <w:sz w:val="18"/>
                <w:szCs w:val="18"/>
                <w:lang w:val="lv-LV" w:eastAsia="lv-LV"/>
              </w:rPr>
              <w:t>Uz daudzdzīvokļu mājām attiecināmā energoefektivitātes mērķa daļa</w:t>
            </w:r>
            <w:bookmarkEnd w:id="24"/>
          </w:p>
        </w:tc>
        <w:tc>
          <w:tcPr>
            <w:tcW w:w="1701" w:type="dxa"/>
          </w:tcPr>
          <w:p w14:paraId="769D4A66" w14:textId="77777777" w:rsidR="00A53528" w:rsidRPr="00E10E52" w:rsidRDefault="00A53528" w:rsidP="00E10E52">
            <w:pPr>
              <w:pStyle w:val="tabula"/>
              <w:spacing w:before="20" w:after="20"/>
              <w:rPr>
                <w:b w:val="0"/>
                <w:sz w:val="18"/>
                <w:szCs w:val="18"/>
                <w:lang w:eastAsia="lv-LV"/>
              </w:rPr>
            </w:pPr>
            <w:bookmarkStart w:id="25" w:name="_Toc412660702"/>
            <w:r w:rsidRPr="00E10E52">
              <w:rPr>
                <w:b w:val="0"/>
                <w:sz w:val="18"/>
                <w:szCs w:val="18"/>
                <w:lang w:eastAsia="lv-LV"/>
              </w:rPr>
              <w:t>0,023 Mtoe (263 GWh)</w:t>
            </w:r>
            <w:bookmarkEnd w:id="25"/>
          </w:p>
        </w:tc>
        <w:tc>
          <w:tcPr>
            <w:tcW w:w="2693" w:type="dxa"/>
          </w:tcPr>
          <w:p w14:paraId="0B3C2185" w14:textId="77777777" w:rsidR="00A53528" w:rsidRPr="00E10E52" w:rsidRDefault="00A53528" w:rsidP="00E10E52">
            <w:pPr>
              <w:pStyle w:val="tabula"/>
              <w:spacing w:before="20" w:after="20"/>
              <w:rPr>
                <w:b w:val="0"/>
                <w:sz w:val="18"/>
                <w:szCs w:val="18"/>
                <w:lang w:eastAsia="lv-LV"/>
              </w:rPr>
            </w:pPr>
            <w:bookmarkStart w:id="26" w:name="_Toc412660703"/>
            <w:r w:rsidRPr="00E10E52">
              <w:rPr>
                <w:b w:val="0"/>
                <w:sz w:val="18"/>
                <w:szCs w:val="18"/>
              </w:rPr>
              <w:t>Daudzdzīvokļu māju skaits un platība, kurās iespējams veikt izmaksu efektīvu renovāciju</w:t>
            </w:r>
            <w:bookmarkEnd w:id="26"/>
          </w:p>
        </w:tc>
        <w:tc>
          <w:tcPr>
            <w:tcW w:w="1808" w:type="dxa"/>
          </w:tcPr>
          <w:p w14:paraId="1CDEA58A" w14:textId="77777777" w:rsidR="00A53528" w:rsidRPr="00E10E52" w:rsidRDefault="00A53528" w:rsidP="00E10E52">
            <w:pPr>
              <w:spacing w:after="20" w:line="240" w:lineRule="auto"/>
              <w:jc w:val="left"/>
              <w:rPr>
                <w:sz w:val="18"/>
                <w:szCs w:val="18"/>
              </w:rPr>
            </w:pPr>
            <w:r w:rsidRPr="00E10E52">
              <w:rPr>
                <w:sz w:val="18"/>
                <w:szCs w:val="18"/>
              </w:rPr>
              <w:t>25 000</w:t>
            </w:r>
          </w:p>
          <w:p w14:paraId="248157C8" w14:textId="77777777" w:rsidR="00A53528" w:rsidRPr="00E10E52" w:rsidRDefault="00A53528" w:rsidP="00E10E52">
            <w:pPr>
              <w:pStyle w:val="tabula"/>
              <w:spacing w:before="20" w:after="20"/>
              <w:rPr>
                <w:b w:val="0"/>
                <w:sz w:val="18"/>
                <w:szCs w:val="18"/>
                <w:lang w:eastAsia="lv-LV"/>
              </w:rPr>
            </w:pPr>
            <w:bookmarkStart w:id="27" w:name="_Toc412660704"/>
            <w:r w:rsidRPr="00E10E52">
              <w:rPr>
                <w:b w:val="0"/>
                <w:sz w:val="18"/>
                <w:szCs w:val="18"/>
              </w:rPr>
              <w:t>38 miljoni m</w:t>
            </w:r>
            <w:r w:rsidRPr="00E10E52">
              <w:rPr>
                <w:b w:val="0"/>
                <w:sz w:val="18"/>
                <w:szCs w:val="18"/>
                <w:vertAlign w:val="superscript"/>
              </w:rPr>
              <w:t>2</w:t>
            </w:r>
            <w:bookmarkEnd w:id="27"/>
          </w:p>
        </w:tc>
      </w:tr>
      <w:tr w:rsidR="00E10E52" w:rsidRPr="00E10E52" w14:paraId="4643BF5C" w14:textId="77777777" w:rsidTr="00E10E52">
        <w:tc>
          <w:tcPr>
            <w:tcW w:w="3085" w:type="dxa"/>
          </w:tcPr>
          <w:p w14:paraId="60BA1FD0" w14:textId="77777777" w:rsidR="00A53528" w:rsidRPr="009D4DB4" w:rsidRDefault="00A53528" w:rsidP="00E10E52">
            <w:pPr>
              <w:pStyle w:val="tabula"/>
              <w:spacing w:before="20" w:after="20"/>
              <w:rPr>
                <w:b w:val="0"/>
                <w:sz w:val="18"/>
                <w:szCs w:val="18"/>
                <w:lang w:val="lv-LV" w:eastAsia="lv-LV"/>
              </w:rPr>
            </w:pPr>
            <w:bookmarkStart w:id="28" w:name="_Toc412660705"/>
            <w:r w:rsidRPr="009D4DB4">
              <w:rPr>
                <w:b w:val="0"/>
                <w:sz w:val="18"/>
                <w:szCs w:val="18"/>
                <w:lang w:val="lv-LV" w:eastAsia="lv-LV"/>
              </w:rPr>
              <w:t>Nepieciešamo investīciju apjoms 1 MWh siltumenerģijas ietaupījumam gadā</w:t>
            </w:r>
            <w:bookmarkEnd w:id="28"/>
          </w:p>
        </w:tc>
        <w:tc>
          <w:tcPr>
            <w:tcW w:w="1701" w:type="dxa"/>
          </w:tcPr>
          <w:p w14:paraId="5F6356A3" w14:textId="77777777" w:rsidR="00A53528" w:rsidRPr="00E10E52" w:rsidRDefault="00A53528" w:rsidP="00E10E52">
            <w:pPr>
              <w:pStyle w:val="tabula"/>
              <w:spacing w:before="20" w:after="20"/>
              <w:rPr>
                <w:b w:val="0"/>
                <w:sz w:val="18"/>
                <w:szCs w:val="18"/>
                <w:lang w:eastAsia="lv-LV"/>
              </w:rPr>
            </w:pPr>
            <w:bookmarkStart w:id="29" w:name="_Toc412660706"/>
            <w:r w:rsidRPr="00E10E52">
              <w:rPr>
                <w:b w:val="0"/>
                <w:sz w:val="18"/>
                <w:szCs w:val="18"/>
                <w:lang w:eastAsia="lv-LV"/>
              </w:rPr>
              <w:t>1 000 EUR</w:t>
            </w:r>
            <w:bookmarkEnd w:id="29"/>
          </w:p>
        </w:tc>
        <w:tc>
          <w:tcPr>
            <w:tcW w:w="2693" w:type="dxa"/>
          </w:tcPr>
          <w:p w14:paraId="00FF9086" w14:textId="77777777" w:rsidR="00A53528" w:rsidRPr="00E10E52" w:rsidRDefault="00A53528" w:rsidP="00E10E52">
            <w:pPr>
              <w:pStyle w:val="tabula"/>
              <w:spacing w:before="20" w:after="20"/>
              <w:rPr>
                <w:b w:val="0"/>
                <w:sz w:val="18"/>
                <w:szCs w:val="18"/>
                <w:lang w:eastAsia="lv-LV"/>
              </w:rPr>
            </w:pPr>
            <w:bookmarkStart w:id="30" w:name="_Toc412660707"/>
            <w:r w:rsidRPr="00E10E52">
              <w:rPr>
                <w:b w:val="0"/>
                <w:sz w:val="18"/>
                <w:szCs w:val="18"/>
              </w:rPr>
              <w:t>Potenciāli energoefektīvo renovējamo ēku skaits un platība</w:t>
            </w:r>
            <w:bookmarkEnd w:id="30"/>
          </w:p>
        </w:tc>
        <w:tc>
          <w:tcPr>
            <w:tcW w:w="1808" w:type="dxa"/>
          </w:tcPr>
          <w:p w14:paraId="675807F8" w14:textId="77777777" w:rsidR="00A53528" w:rsidRPr="00E10E52" w:rsidRDefault="00A53528" w:rsidP="00E10E52">
            <w:pPr>
              <w:spacing w:before="20" w:after="20" w:line="240" w:lineRule="auto"/>
              <w:jc w:val="left"/>
              <w:rPr>
                <w:sz w:val="18"/>
                <w:szCs w:val="18"/>
              </w:rPr>
            </w:pPr>
            <w:r w:rsidRPr="00E10E52">
              <w:rPr>
                <w:sz w:val="18"/>
                <w:szCs w:val="18"/>
              </w:rPr>
              <w:t>23 500 ( 94% no 25 000)</w:t>
            </w:r>
          </w:p>
          <w:p w14:paraId="3736A424" w14:textId="77777777" w:rsidR="00A53528" w:rsidRPr="00E10E52" w:rsidRDefault="00A53528" w:rsidP="00E10E52">
            <w:pPr>
              <w:pStyle w:val="tabula"/>
              <w:spacing w:before="20" w:after="20"/>
              <w:rPr>
                <w:b w:val="0"/>
                <w:sz w:val="18"/>
                <w:szCs w:val="18"/>
                <w:lang w:eastAsia="lv-LV"/>
              </w:rPr>
            </w:pPr>
            <w:bookmarkStart w:id="31" w:name="_Toc412660708"/>
            <w:r w:rsidRPr="00E10E52">
              <w:rPr>
                <w:b w:val="0"/>
                <w:sz w:val="18"/>
                <w:szCs w:val="18"/>
              </w:rPr>
              <w:t>36 miljoni m</w:t>
            </w:r>
            <w:r w:rsidRPr="00E10E52">
              <w:rPr>
                <w:b w:val="0"/>
                <w:sz w:val="18"/>
                <w:szCs w:val="18"/>
                <w:vertAlign w:val="superscript"/>
              </w:rPr>
              <w:t>2</w:t>
            </w:r>
            <w:r w:rsidRPr="00E10E52">
              <w:rPr>
                <w:b w:val="0"/>
                <w:sz w:val="18"/>
                <w:szCs w:val="18"/>
              </w:rPr>
              <w:t xml:space="preserve"> (94% no 38 miljoniem m</w:t>
            </w:r>
            <w:r w:rsidRPr="00E10E52">
              <w:rPr>
                <w:b w:val="0"/>
                <w:sz w:val="18"/>
                <w:szCs w:val="18"/>
                <w:vertAlign w:val="superscript"/>
              </w:rPr>
              <w:t>2</w:t>
            </w:r>
            <w:r w:rsidRPr="00E10E52">
              <w:rPr>
                <w:b w:val="0"/>
                <w:sz w:val="18"/>
                <w:szCs w:val="18"/>
              </w:rPr>
              <w:t>)</w:t>
            </w:r>
            <w:bookmarkEnd w:id="31"/>
          </w:p>
        </w:tc>
      </w:tr>
      <w:tr w:rsidR="00E10E52" w:rsidRPr="00E10E52" w14:paraId="7FC0A8E1" w14:textId="77777777" w:rsidTr="00E10E52">
        <w:tc>
          <w:tcPr>
            <w:tcW w:w="3085" w:type="dxa"/>
          </w:tcPr>
          <w:p w14:paraId="301114CC" w14:textId="77777777" w:rsidR="00A53528" w:rsidRPr="009D4DB4" w:rsidRDefault="00A53528" w:rsidP="00E10E52">
            <w:pPr>
              <w:pStyle w:val="tabula"/>
              <w:spacing w:before="20" w:after="20"/>
              <w:rPr>
                <w:b w:val="0"/>
                <w:sz w:val="18"/>
                <w:szCs w:val="18"/>
                <w:lang w:val="lv-LV" w:eastAsia="lv-LV"/>
              </w:rPr>
            </w:pPr>
            <w:bookmarkStart w:id="32" w:name="_Toc412660709"/>
            <w:r w:rsidRPr="009D4DB4">
              <w:rPr>
                <w:b w:val="0"/>
                <w:sz w:val="18"/>
                <w:szCs w:val="18"/>
                <w:lang w:val="lv-LV" w:eastAsia="lv-LV"/>
              </w:rPr>
              <w:t>Kopējās investīciju izmaksas (EUR) uz daudzdzīvokļu mājām attiecināmā energoefektivitātes mērķa daļas sasniegšanai</w:t>
            </w:r>
            <w:bookmarkEnd w:id="32"/>
          </w:p>
        </w:tc>
        <w:tc>
          <w:tcPr>
            <w:tcW w:w="1701" w:type="dxa"/>
          </w:tcPr>
          <w:p w14:paraId="1A57B0ED" w14:textId="77777777" w:rsidR="00A53528" w:rsidRPr="00E10E52" w:rsidRDefault="00A53528" w:rsidP="00E10E52">
            <w:pPr>
              <w:pStyle w:val="tabula"/>
              <w:spacing w:before="20" w:after="20"/>
              <w:rPr>
                <w:b w:val="0"/>
                <w:sz w:val="18"/>
                <w:szCs w:val="18"/>
                <w:lang w:eastAsia="lv-LV"/>
              </w:rPr>
            </w:pPr>
            <w:bookmarkStart w:id="33" w:name="_Toc412660710"/>
            <w:r w:rsidRPr="00E10E52">
              <w:rPr>
                <w:b w:val="0"/>
                <w:sz w:val="18"/>
                <w:szCs w:val="18"/>
                <w:lang w:eastAsia="lv-LV"/>
              </w:rPr>
              <w:t>263 miljoni EUR</w:t>
            </w:r>
            <w:bookmarkEnd w:id="33"/>
          </w:p>
          <w:p w14:paraId="312B2D45" w14:textId="77777777" w:rsidR="00A53528" w:rsidRPr="00E10E52" w:rsidRDefault="00A53528" w:rsidP="00E10E52">
            <w:pPr>
              <w:pStyle w:val="tabula"/>
              <w:spacing w:before="20" w:after="20"/>
              <w:rPr>
                <w:b w:val="0"/>
                <w:sz w:val="18"/>
                <w:szCs w:val="18"/>
                <w:lang w:eastAsia="lv-LV"/>
              </w:rPr>
            </w:pPr>
            <w:bookmarkStart w:id="34" w:name="_Toc412660711"/>
            <w:r w:rsidRPr="00E10E52">
              <w:rPr>
                <w:b w:val="0"/>
                <w:sz w:val="18"/>
                <w:szCs w:val="18"/>
                <w:lang w:eastAsia="lv-LV"/>
              </w:rPr>
              <w:t>(263 GWh * 1 000 * 1 000 EUR)</w:t>
            </w:r>
            <w:bookmarkEnd w:id="34"/>
          </w:p>
        </w:tc>
        <w:tc>
          <w:tcPr>
            <w:tcW w:w="2693" w:type="dxa"/>
          </w:tcPr>
          <w:p w14:paraId="60747A3E" w14:textId="77777777" w:rsidR="00A53528" w:rsidRPr="00E10E52" w:rsidRDefault="00A53528" w:rsidP="00E10E52">
            <w:pPr>
              <w:pStyle w:val="tabula"/>
              <w:spacing w:before="20" w:after="20"/>
              <w:rPr>
                <w:b w:val="0"/>
                <w:sz w:val="18"/>
                <w:szCs w:val="18"/>
                <w:lang w:eastAsia="lv-LV"/>
              </w:rPr>
            </w:pPr>
            <w:bookmarkStart w:id="35" w:name="_Toc412660712"/>
            <w:r w:rsidRPr="00E10E52">
              <w:rPr>
                <w:b w:val="0"/>
                <w:sz w:val="18"/>
                <w:szCs w:val="18"/>
              </w:rPr>
              <w:t>Energoefektivitātes paaugstināšanas un citu neatliekamo renovācijas darbu izmaksas EUR/m</w:t>
            </w:r>
            <w:r w:rsidRPr="00E10E52">
              <w:rPr>
                <w:b w:val="0"/>
                <w:sz w:val="18"/>
                <w:szCs w:val="18"/>
                <w:vertAlign w:val="superscript"/>
              </w:rPr>
              <w:t>2</w:t>
            </w:r>
            <w:bookmarkEnd w:id="35"/>
          </w:p>
        </w:tc>
        <w:tc>
          <w:tcPr>
            <w:tcW w:w="1808" w:type="dxa"/>
          </w:tcPr>
          <w:p w14:paraId="6F8295FB" w14:textId="77777777" w:rsidR="00A53528" w:rsidRPr="00E10E52" w:rsidRDefault="00A53528" w:rsidP="00E10E52">
            <w:pPr>
              <w:pStyle w:val="tabula"/>
              <w:spacing w:before="20" w:after="20"/>
              <w:rPr>
                <w:b w:val="0"/>
                <w:sz w:val="18"/>
                <w:szCs w:val="18"/>
                <w:lang w:eastAsia="lv-LV"/>
              </w:rPr>
            </w:pPr>
            <w:bookmarkStart w:id="36" w:name="_Toc412660713"/>
            <w:r w:rsidRPr="00E10E52">
              <w:rPr>
                <w:b w:val="0"/>
                <w:bCs w:val="0"/>
                <w:sz w:val="18"/>
                <w:szCs w:val="18"/>
                <w:lang w:val="lv-LV" w:bidi="en-US"/>
              </w:rPr>
              <w:t>150 EUR/m2</w:t>
            </w:r>
            <w:bookmarkEnd w:id="36"/>
          </w:p>
        </w:tc>
      </w:tr>
      <w:tr w:rsidR="00E10E52" w:rsidRPr="00E10E52" w14:paraId="118E38B7" w14:textId="77777777" w:rsidTr="00E10E52">
        <w:tc>
          <w:tcPr>
            <w:tcW w:w="3085" w:type="dxa"/>
          </w:tcPr>
          <w:p w14:paraId="1D1BB2C1" w14:textId="77777777" w:rsidR="00A53528" w:rsidRPr="009D4DB4" w:rsidRDefault="00A53528" w:rsidP="00E10E52">
            <w:pPr>
              <w:pStyle w:val="tabula"/>
              <w:spacing w:before="20" w:after="20"/>
              <w:rPr>
                <w:b w:val="0"/>
                <w:sz w:val="18"/>
                <w:szCs w:val="18"/>
                <w:lang w:val="lv-LV" w:eastAsia="lv-LV"/>
              </w:rPr>
            </w:pPr>
            <w:bookmarkStart w:id="37" w:name="_Toc412660714"/>
            <w:r w:rsidRPr="009D4DB4">
              <w:rPr>
                <w:b w:val="0"/>
                <w:sz w:val="18"/>
                <w:szCs w:val="18"/>
                <w:lang w:val="lv-LV" w:eastAsia="lv-LV"/>
              </w:rPr>
              <w:t>Siltumenerģijas ietaupījums gadā uz vienu daudzdzīvokļu māju</w:t>
            </w:r>
            <w:r w:rsidRPr="009D4DB4">
              <w:rPr>
                <w:b w:val="0"/>
                <w:sz w:val="18"/>
                <w:szCs w:val="18"/>
                <w:vertAlign w:val="superscript"/>
                <w:lang w:val="lv-LV" w:eastAsia="lv-LV"/>
              </w:rPr>
              <w:t>1</w:t>
            </w:r>
            <w:bookmarkEnd w:id="37"/>
          </w:p>
        </w:tc>
        <w:tc>
          <w:tcPr>
            <w:tcW w:w="1701" w:type="dxa"/>
          </w:tcPr>
          <w:p w14:paraId="4AA5690F" w14:textId="77777777" w:rsidR="00A53528" w:rsidRPr="00E10E52" w:rsidRDefault="00A53528" w:rsidP="00E10E52">
            <w:pPr>
              <w:pStyle w:val="tabula"/>
              <w:spacing w:before="20" w:after="20"/>
              <w:rPr>
                <w:b w:val="0"/>
                <w:sz w:val="18"/>
                <w:szCs w:val="18"/>
                <w:lang w:eastAsia="lv-LV"/>
              </w:rPr>
            </w:pPr>
            <w:bookmarkStart w:id="38" w:name="_Toc412660715"/>
            <w:r w:rsidRPr="00E10E52">
              <w:rPr>
                <w:b w:val="0"/>
                <w:sz w:val="18"/>
                <w:szCs w:val="18"/>
                <w:lang w:eastAsia="lv-LV"/>
              </w:rPr>
              <w:t>156 MWh</w:t>
            </w:r>
            <w:bookmarkEnd w:id="38"/>
          </w:p>
        </w:tc>
        <w:tc>
          <w:tcPr>
            <w:tcW w:w="2693" w:type="dxa"/>
          </w:tcPr>
          <w:p w14:paraId="46BC4136" w14:textId="77777777" w:rsidR="00A53528" w:rsidRPr="00E10E52" w:rsidRDefault="00A53528" w:rsidP="00E10E52">
            <w:pPr>
              <w:pStyle w:val="tabula"/>
              <w:spacing w:before="20" w:after="20"/>
              <w:rPr>
                <w:b w:val="0"/>
                <w:sz w:val="18"/>
                <w:szCs w:val="18"/>
              </w:rPr>
            </w:pPr>
            <w:bookmarkStart w:id="39" w:name="_Toc412660716"/>
            <w:r w:rsidRPr="00E10E52">
              <w:rPr>
                <w:b w:val="0"/>
                <w:sz w:val="18"/>
                <w:szCs w:val="18"/>
              </w:rPr>
              <w:t>Kopējā finanšu nepieciešamība</w:t>
            </w:r>
            <w:bookmarkEnd w:id="39"/>
          </w:p>
        </w:tc>
        <w:tc>
          <w:tcPr>
            <w:tcW w:w="1808" w:type="dxa"/>
          </w:tcPr>
          <w:p w14:paraId="3F1E8983" w14:textId="77777777" w:rsidR="00A53528" w:rsidRPr="00E10E52" w:rsidRDefault="00A53528" w:rsidP="00E10E52">
            <w:pPr>
              <w:pStyle w:val="tabula"/>
              <w:spacing w:before="20" w:after="20"/>
              <w:rPr>
                <w:b w:val="0"/>
                <w:sz w:val="18"/>
                <w:szCs w:val="18"/>
              </w:rPr>
            </w:pPr>
            <w:bookmarkStart w:id="40" w:name="_Toc412660717"/>
            <w:r w:rsidRPr="00E10E52">
              <w:rPr>
                <w:b w:val="0"/>
                <w:sz w:val="18"/>
                <w:szCs w:val="18"/>
              </w:rPr>
              <w:t>5,4 miljardi EUR</w:t>
            </w:r>
            <w:bookmarkEnd w:id="40"/>
          </w:p>
        </w:tc>
      </w:tr>
      <w:tr w:rsidR="00E10E52" w14:paraId="0123CCF9" w14:textId="77777777" w:rsidTr="00E10E52">
        <w:tc>
          <w:tcPr>
            <w:tcW w:w="3085" w:type="dxa"/>
          </w:tcPr>
          <w:p w14:paraId="18227AF5" w14:textId="77777777" w:rsidR="00A53528" w:rsidRPr="009D4DB4" w:rsidRDefault="00A53528" w:rsidP="00E10E52">
            <w:pPr>
              <w:pStyle w:val="tabula"/>
              <w:spacing w:before="20" w:after="20"/>
              <w:rPr>
                <w:b w:val="0"/>
                <w:sz w:val="18"/>
                <w:szCs w:val="18"/>
                <w:lang w:val="lv-LV" w:eastAsia="lv-LV"/>
              </w:rPr>
            </w:pPr>
            <w:bookmarkStart w:id="41" w:name="_Toc412660718"/>
            <w:r w:rsidRPr="009D4DB4">
              <w:rPr>
                <w:b w:val="0"/>
                <w:sz w:val="18"/>
                <w:szCs w:val="18"/>
                <w:lang w:val="lv-LV" w:eastAsia="lv-LV"/>
              </w:rPr>
              <w:t>Kopējais renovējamo daudzdzīvokļu māju skaits energoefektivitātes mērķa sasniegšanai</w:t>
            </w:r>
            <w:bookmarkEnd w:id="41"/>
          </w:p>
        </w:tc>
        <w:tc>
          <w:tcPr>
            <w:tcW w:w="1701" w:type="dxa"/>
          </w:tcPr>
          <w:p w14:paraId="7DD3BE80" w14:textId="77777777" w:rsidR="00A53528" w:rsidRPr="00E10E52" w:rsidRDefault="00A53528" w:rsidP="00E10E52">
            <w:pPr>
              <w:pStyle w:val="tabula"/>
              <w:spacing w:before="20" w:after="20"/>
              <w:rPr>
                <w:sz w:val="18"/>
                <w:szCs w:val="18"/>
                <w:lang w:eastAsia="lv-LV"/>
              </w:rPr>
            </w:pPr>
            <w:bookmarkStart w:id="42" w:name="_Toc412660719"/>
            <w:r w:rsidRPr="00E10E52">
              <w:rPr>
                <w:sz w:val="18"/>
                <w:szCs w:val="18"/>
                <w:lang w:eastAsia="lv-LV"/>
              </w:rPr>
              <w:t>1 700</w:t>
            </w:r>
            <w:bookmarkEnd w:id="42"/>
          </w:p>
          <w:p w14:paraId="3F4028DD" w14:textId="77777777" w:rsidR="00A53528" w:rsidRPr="00E10E52" w:rsidRDefault="00A53528" w:rsidP="00E10E52">
            <w:pPr>
              <w:pStyle w:val="tabula"/>
              <w:spacing w:before="20" w:after="20"/>
              <w:rPr>
                <w:b w:val="0"/>
                <w:sz w:val="18"/>
                <w:szCs w:val="18"/>
                <w:lang w:eastAsia="lv-LV"/>
              </w:rPr>
            </w:pPr>
            <w:bookmarkStart w:id="43" w:name="_Toc412660720"/>
            <w:r w:rsidRPr="00E10E52">
              <w:rPr>
                <w:b w:val="0"/>
                <w:sz w:val="18"/>
                <w:szCs w:val="18"/>
                <w:lang w:eastAsia="lv-LV"/>
              </w:rPr>
              <w:t>(263 GWh/156 MWh ≈1 700)</w:t>
            </w:r>
            <w:bookmarkEnd w:id="43"/>
          </w:p>
        </w:tc>
        <w:tc>
          <w:tcPr>
            <w:tcW w:w="2693" w:type="dxa"/>
          </w:tcPr>
          <w:p w14:paraId="1B6C8393" w14:textId="77777777" w:rsidR="00A53528" w:rsidRPr="00E10E52" w:rsidRDefault="00A53528" w:rsidP="00E10E52">
            <w:pPr>
              <w:pStyle w:val="tabula"/>
              <w:spacing w:before="20" w:after="20"/>
              <w:rPr>
                <w:b w:val="0"/>
                <w:sz w:val="18"/>
                <w:szCs w:val="18"/>
                <w:lang w:eastAsia="lv-LV"/>
              </w:rPr>
            </w:pPr>
            <w:bookmarkStart w:id="44" w:name="_Toc412660721"/>
            <w:r w:rsidRPr="00E10E52">
              <w:rPr>
                <w:b w:val="0"/>
                <w:sz w:val="18"/>
                <w:szCs w:val="18"/>
              </w:rPr>
              <w:t>Māju īpatsvars, kuru īpašnieki ir potenciāli ir ieinteresēti izmantot FI</w:t>
            </w:r>
            <w:bookmarkEnd w:id="44"/>
          </w:p>
        </w:tc>
        <w:tc>
          <w:tcPr>
            <w:tcW w:w="1808" w:type="dxa"/>
          </w:tcPr>
          <w:p w14:paraId="2D005759" w14:textId="77777777" w:rsidR="00A53528" w:rsidRPr="00E10E52" w:rsidRDefault="00A53528" w:rsidP="00E10E52">
            <w:pPr>
              <w:pStyle w:val="tabula"/>
              <w:spacing w:before="20" w:after="20"/>
              <w:rPr>
                <w:b w:val="0"/>
                <w:sz w:val="18"/>
                <w:szCs w:val="18"/>
                <w:lang w:eastAsia="lv-LV"/>
              </w:rPr>
            </w:pPr>
            <w:bookmarkStart w:id="45" w:name="_Toc412660722"/>
            <w:r w:rsidRPr="00E10E52">
              <w:rPr>
                <w:b w:val="0"/>
                <w:sz w:val="18"/>
                <w:szCs w:val="18"/>
              </w:rPr>
              <w:t>60%</w:t>
            </w:r>
            <w:bookmarkEnd w:id="45"/>
          </w:p>
        </w:tc>
      </w:tr>
      <w:tr w:rsidR="00E10E52" w:rsidRPr="00E10E52" w14:paraId="6C15FC29" w14:textId="77777777" w:rsidTr="00E10E52">
        <w:tc>
          <w:tcPr>
            <w:tcW w:w="3085" w:type="dxa"/>
          </w:tcPr>
          <w:p w14:paraId="557B258D" w14:textId="77777777" w:rsidR="00A53528" w:rsidRPr="00E10E52" w:rsidRDefault="00A53528" w:rsidP="00E10E52">
            <w:pPr>
              <w:pStyle w:val="tabula"/>
              <w:spacing w:before="20" w:after="20"/>
              <w:rPr>
                <w:b w:val="0"/>
                <w:sz w:val="18"/>
                <w:szCs w:val="18"/>
                <w:lang w:eastAsia="lv-LV"/>
              </w:rPr>
            </w:pPr>
          </w:p>
        </w:tc>
        <w:tc>
          <w:tcPr>
            <w:tcW w:w="1701" w:type="dxa"/>
          </w:tcPr>
          <w:p w14:paraId="705C7BCC" w14:textId="77777777" w:rsidR="00A53528" w:rsidRPr="00E10E52" w:rsidRDefault="00A53528" w:rsidP="00E10E52">
            <w:pPr>
              <w:pStyle w:val="tabula"/>
              <w:spacing w:before="20" w:after="20"/>
              <w:rPr>
                <w:b w:val="0"/>
                <w:sz w:val="18"/>
                <w:szCs w:val="18"/>
                <w:lang w:eastAsia="lv-LV"/>
              </w:rPr>
            </w:pPr>
          </w:p>
        </w:tc>
        <w:tc>
          <w:tcPr>
            <w:tcW w:w="2693" w:type="dxa"/>
          </w:tcPr>
          <w:p w14:paraId="270623CB" w14:textId="77777777" w:rsidR="00A53528" w:rsidRPr="00E10E52" w:rsidRDefault="00A53528" w:rsidP="00E10E52">
            <w:pPr>
              <w:pStyle w:val="tabula"/>
              <w:spacing w:before="20" w:after="20"/>
              <w:rPr>
                <w:b w:val="0"/>
                <w:sz w:val="18"/>
                <w:szCs w:val="18"/>
              </w:rPr>
            </w:pPr>
            <w:bookmarkStart w:id="46" w:name="_Toc412660723"/>
            <w:r w:rsidRPr="00E10E52">
              <w:rPr>
                <w:b w:val="0"/>
                <w:sz w:val="18"/>
                <w:szCs w:val="18"/>
              </w:rPr>
              <w:t>Kopējās investīciju izmaksas (faktiskā finanšu nepieciešamība)</w:t>
            </w:r>
            <w:bookmarkEnd w:id="46"/>
          </w:p>
        </w:tc>
        <w:tc>
          <w:tcPr>
            <w:tcW w:w="1808" w:type="dxa"/>
          </w:tcPr>
          <w:p w14:paraId="3197DEC4" w14:textId="77777777" w:rsidR="00A53528" w:rsidRPr="00E10E52" w:rsidRDefault="00A53528" w:rsidP="00E10E52">
            <w:pPr>
              <w:spacing w:before="20" w:after="20" w:line="240" w:lineRule="auto"/>
              <w:jc w:val="left"/>
              <w:rPr>
                <w:bCs/>
                <w:sz w:val="18"/>
                <w:szCs w:val="18"/>
                <w:lang w:val="en-US" w:bidi="ar-SA"/>
              </w:rPr>
            </w:pPr>
            <w:r w:rsidRPr="00E10E52">
              <w:rPr>
                <w:bCs/>
                <w:sz w:val="18"/>
                <w:szCs w:val="18"/>
                <w:lang w:val="en-US" w:bidi="ar-SA"/>
              </w:rPr>
              <w:t>3,2 miljardi EUR</w:t>
            </w:r>
          </w:p>
          <w:p w14:paraId="2A49CBA3" w14:textId="77777777" w:rsidR="00A53528" w:rsidRPr="00E10E52" w:rsidRDefault="00A53528" w:rsidP="00E10E52">
            <w:pPr>
              <w:pStyle w:val="tabula"/>
              <w:spacing w:before="20" w:after="20"/>
              <w:rPr>
                <w:b w:val="0"/>
                <w:sz w:val="18"/>
                <w:szCs w:val="18"/>
              </w:rPr>
            </w:pPr>
            <w:bookmarkStart w:id="47" w:name="_Toc412660724"/>
            <w:r w:rsidRPr="00E10E52">
              <w:rPr>
                <w:b w:val="0"/>
                <w:sz w:val="18"/>
                <w:szCs w:val="18"/>
              </w:rPr>
              <w:t>(60% no 5,4 miljardiem EUR)</w:t>
            </w:r>
            <w:r w:rsidRPr="00E10E52">
              <w:rPr>
                <w:b w:val="0"/>
                <w:sz w:val="18"/>
                <w:szCs w:val="18"/>
                <w:vertAlign w:val="superscript"/>
              </w:rPr>
              <w:t>5</w:t>
            </w:r>
            <w:bookmarkEnd w:id="47"/>
          </w:p>
        </w:tc>
      </w:tr>
      <w:tr w:rsidR="00E10E52" w:rsidRPr="00E10E52" w14:paraId="7793F8B8" w14:textId="77777777" w:rsidTr="00E10E52">
        <w:tc>
          <w:tcPr>
            <w:tcW w:w="3085" w:type="dxa"/>
          </w:tcPr>
          <w:p w14:paraId="2277A9D5" w14:textId="77777777" w:rsidR="00A53528" w:rsidRPr="00E10E52" w:rsidRDefault="00A53528" w:rsidP="00E10E52">
            <w:pPr>
              <w:pStyle w:val="tabula"/>
              <w:spacing w:before="20" w:after="20"/>
              <w:rPr>
                <w:b w:val="0"/>
                <w:sz w:val="18"/>
                <w:szCs w:val="18"/>
                <w:lang w:eastAsia="lv-LV"/>
              </w:rPr>
            </w:pPr>
            <w:bookmarkStart w:id="48" w:name="_Toc412660725"/>
            <w:r w:rsidRPr="00E10E52">
              <w:rPr>
                <w:b w:val="0"/>
                <w:sz w:val="18"/>
                <w:szCs w:val="18"/>
                <w:lang w:eastAsia="lv-LV"/>
              </w:rPr>
              <w:t>Publiskais (valsts) finansējums</w:t>
            </w:r>
            <w:r w:rsidRPr="00E10E52">
              <w:rPr>
                <w:b w:val="0"/>
                <w:sz w:val="18"/>
                <w:szCs w:val="18"/>
                <w:vertAlign w:val="superscript"/>
                <w:lang w:eastAsia="lv-LV"/>
              </w:rPr>
              <w:t>2</w:t>
            </w:r>
            <w:bookmarkEnd w:id="48"/>
          </w:p>
        </w:tc>
        <w:tc>
          <w:tcPr>
            <w:tcW w:w="1701" w:type="dxa"/>
          </w:tcPr>
          <w:p w14:paraId="63BB0A72" w14:textId="77777777" w:rsidR="00A53528" w:rsidRPr="00E10E52" w:rsidRDefault="00A53528" w:rsidP="00E10E52">
            <w:pPr>
              <w:pStyle w:val="tabula"/>
              <w:spacing w:before="20" w:after="20"/>
              <w:rPr>
                <w:b w:val="0"/>
                <w:sz w:val="18"/>
                <w:szCs w:val="18"/>
                <w:lang w:eastAsia="lv-LV"/>
              </w:rPr>
            </w:pPr>
            <w:bookmarkStart w:id="49" w:name="_Toc412660726"/>
            <w:r w:rsidRPr="00E10E52">
              <w:rPr>
                <w:b w:val="0"/>
                <w:sz w:val="18"/>
                <w:szCs w:val="18"/>
                <w:lang w:eastAsia="lv-LV"/>
              </w:rPr>
              <w:t>177 miljoni EUR</w:t>
            </w:r>
            <w:bookmarkEnd w:id="49"/>
            <w:r w:rsidRPr="00E10E52">
              <w:rPr>
                <w:b w:val="0"/>
                <w:sz w:val="18"/>
                <w:szCs w:val="18"/>
                <w:lang w:eastAsia="lv-LV"/>
              </w:rPr>
              <w:t xml:space="preserve"> </w:t>
            </w:r>
          </w:p>
        </w:tc>
        <w:tc>
          <w:tcPr>
            <w:tcW w:w="2693" w:type="dxa"/>
          </w:tcPr>
          <w:p w14:paraId="198CAEDA" w14:textId="77777777" w:rsidR="00A53528" w:rsidRPr="00E10E52" w:rsidRDefault="00A53528" w:rsidP="00E10E52">
            <w:pPr>
              <w:pStyle w:val="tabula"/>
              <w:spacing w:before="20" w:after="20"/>
              <w:rPr>
                <w:b w:val="0"/>
                <w:sz w:val="18"/>
                <w:szCs w:val="18"/>
                <w:lang w:eastAsia="lv-LV"/>
              </w:rPr>
            </w:pPr>
            <w:bookmarkStart w:id="50" w:name="_Toc412660727"/>
            <w:r w:rsidRPr="00E10E52">
              <w:rPr>
                <w:b w:val="0"/>
                <w:sz w:val="18"/>
                <w:szCs w:val="18"/>
                <w:lang w:eastAsia="lv-LV"/>
              </w:rPr>
              <w:t>Publiskais (valsts) finansējums</w:t>
            </w:r>
            <w:r w:rsidRPr="00E10E52">
              <w:rPr>
                <w:b w:val="0"/>
                <w:sz w:val="18"/>
                <w:szCs w:val="18"/>
                <w:vertAlign w:val="superscript"/>
                <w:lang w:eastAsia="lv-LV"/>
              </w:rPr>
              <w:t>2</w:t>
            </w:r>
            <w:bookmarkEnd w:id="50"/>
          </w:p>
        </w:tc>
        <w:tc>
          <w:tcPr>
            <w:tcW w:w="1808" w:type="dxa"/>
          </w:tcPr>
          <w:p w14:paraId="451CA934" w14:textId="77777777" w:rsidR="00A53528" w:rsidRPr="00E10E52" w:rsidRDefault="00A53528" w:rsidP="00E10E52">
            <w:pPr>
              <w:pStyle w:val="tabula"/>
              <w:spacing w:before="20" w:after="20"/>
              <w:rPr>
                <w:b w:val="0"/>
                <w:sz w:val="18"/>
                <w:szCs w:val="18"/>
                <w:lang w:eastAsia="lv-LV"/>
              </w:rPr>
            </w:pPr>
            <w:bookmarkStart w:id="51" w:name="_Toc412660728"/>
            <w:r w:rsidRPr="00E10E52">
              <w:rPr>
                <w:b w:val="0"/>
                <w:sz w:val="18"/>
                <w:szCs w:val="18"/>
                <w:lang w:eastAsia="lv-LV"/>
              </w:rPr>
              <w:t>177 miljoni EUR</w:t>
            </w:r>
            <w:bookmarkEnd w:id="51"/>
          </w:p>
        </w:tc>
      </w:tr>
      <w:tr w:rsidR="00E10E52" w:rsidRPr="00E10E52" w14:paraId="34B9BFDD" w14:textId="77777777" w:rsidTr="00E10E52">
        <w:tc>
          <w:tcPr>
            <w:tcW w:w="3085" w:type="dxa"/>
          </w:tcPr>
          <w:p w14:paraId="02B999F7" w14:textId="77777777" w:rsidR="00A53528" w:rsidRPr="00E10E52" w:rsidRDefault="00A53528" w:rsidP="00E10E52">
            <w:pPr>
              <w:pStyle w:val="tabula"/>
              <w:spacing w:before="20" w:after="20"/>
              <w:rPr>
                <w:b w:val="0"/>
                <w:sz w:val="18"/>
                <w:szCs w:val="18"/>
                <w:lang w:eastAsia="lv-LV"/>
              </w:rPr>
            </w:pPr>
            <w:bookmarkStart w:id="52" w:name="_Toc412660729"/>
            <w:r w:rsidRPr="00E10E52">
              <w:rPr>
                <w:b w:val="0"/>
                <w:sz w:val="18"/>
                <w:szCs w:val="18"/>
                <w:lang w:eastAsia="lv-LV"/>
              </w:rPr>
              <w:lastRenderedPageBreak/>
              <w:t>Pašvaldību finansējums</w:t>
            </w:r>
            <w:r w:rsidRPr="00E10E52">
              <w:rPr>
                <w:b w:val="0"/>
                <w:sz w:val="18"/>
                <w:szCs w:val="18"/>
                <w:vertAlign w:val="superscript"/>
                <w:lang w:eastAsia="lv-LV"/>
              </w:rPr>
              <w:t>3</w:t>
            </w:r>
            <w:bookmarkEnd w:id="52"/>
          </w:p>
        </w:tc>
        <w:tc>
          <w:tcPr>
            <w:tcW w:w="1701" w:type="dxa"/>
          </w:tcPr>
          <w:p w14:paraId="25545A98" w14:textId="77777777" w:rsidR="00A53528" w:rsidRPr="00E10E52" w:rsidRDefault="00A53528" w:rsidP="00E10E52">
            <w:pPr>
              <w:pStyle w:val="tabula"/>
              <w:spacing w:before="20" w:after="20"/>
              <w:rPr>
                <w:b w:val="0"/>
                <w:sz w:val="18"/>
                <w:szCs w:val="18"/>
                <w:lang w:eastAsia="lv-LV"/>
              </w:rPr>
            </w:pPr>
            <w:bookmarkStart w:id="53" w:name="_Toc412660730"/>
            <w:r w:rsidRPr="00E10E52">
              <w:rPr>
                <w:b w:val="0"/>
                <w:sz w:val="18"/>
                <w:szCs w:val="18"/>
                <w:lang w:eastAsia="lv-LV"/>
              </w:rPr>
              <w:t>12 miljoni EUR</w:t>
            </w:r>
            <w:bookmarkEnd w:id="53"/>
          </w:p>
        </w:tc>
        <w:tc>
          <w:tcPr>
            <w:tcW w:w="2693" w:type="dxa"/>
          </w:tcPr>
          <w:p w14:paraId="30244619" w14:textId="77777777" w:rsidR="00A53528" w:rsidRPr="00E10E52" w:rsidRDefault="00A53528" w:rsidP="00E10E52">
            <w:pPr>
              <w:pStyle w:val="tabula"/>
              <w:spacing w:before="20" w:after="20"/>
              <w:rPr>
                <w:b w:val="0"/>
                <w:sz w:val="18"/>
                <w:szCs w:val="18"/>
                <w:lang w:eastAsia="lv-LV"/>
              </w:rPr>
            </w:pPr>
            <w:bookmarkStart w:id="54" w:name="_Toc412660731"/>
            <w:r w:rsidRPr="00E10E52">
              <w:rPr>
                <w:b w:val="0"/>
                <w:sz w:val="18"/>
                <w:szCs w:val="18"/>
                <w:lang w:eastAsia="lv-LV"/>
              </w:rPr>
              <w:t>Pašvaldību finansējums</w:t>
            </w:r>
            <w:r w:rsidRPr="00E10E52">
              <w:rPr>
                <w:b w:val="0"/>
                <w:sz w:val="18"/>
                <w:szCs w:val="18"/>
                <w:vertAlign w:val="superscript"/>
                <w:lang w:eastAsia="lv-LV"/>
              </w:rPr>
              <w:t>3</w:t>
            </w:r>
            <w:bookmarkEnd w:id="54"/>
          </w:p>
        </w:tc>
        <w:tc>
          <w:tcPr>
            <w:tcW w:w="1808" w:type="dxa"/>
          </w:tcPr>
          <w:p w14:paraId="7AA2057F" w14:textId="77777777" w:rsidR="00A53528" w:rsidRPr="00E10E52" w:rsidRDefault="00A53528" w:rsidP="00E10E52">
            <w:pPr>
              <w:pStyle w:val="tabula"/>
              <w:spacing w:before="20" w:after="20"/>
              <w:rPr>
                <w:b w:val="0"/>
                <w:sz w:val="18"/>
                <w:szCs w:val="18"/>
                <w:lang w:eastAsia="lv-LV"/>
              </w:rPr>
            </w:pPr>
            <w:bookmarkStart w:id="55" w:name="_Toc412660732"/>
            <w:r w:rsidRPr="00E10E52">
              <w:rPr>
                <w:b w:val="0"/>
                <w:sz w:val="18"/>
                <w:szCs w:val="18"/>
                <w:lang w:eastAsia="lv-LV"/>
              </w:rPr>
              <w:t>12 miljoni EUR</w:t>
            </w:r>
            <w:bookmarkEnd w:id="55"/>
          </w:p>
        </w:tc>
      </w:tr>
      <w:tr w:rsidR="00E10E52" w:rsidRPr="00E10E52" w14:paraId="6C03F0D7" w14:textId="77777777" w:rsidTr="00E10E52">
        <w:tc>
          <w:tcPr>
            <w:tcW w:w="3085" w:type="dxa"/>
          </w:tcPr>
          <w:p w14:paraId="55025C52" w14:textId="77777777" w:rsidR="00A53528" w:rsidRPr="00E10E52" w:rsidRDefault="00A53528" w:rsidP="00E10E52">
            <w:pPr>
              <w:pStyle w:val="tabula"/>
              <w:spacing w:before="20" w:after="20"/>
              <w:rPr>
                <w:b w:val="0"/>
                <w:sz w:val="18"/>
                <w:szCs w:val="18"/>
                <w:lang w:eastAsia="lv-LV"/>
              </w:rPr>
            </w:pPr>
            <w:bookmarkStart w:id="56" w:name="_Toc412660733"/>
            <w:r w:rsidRPr="00E10E52">
              <w:rPr>
                <w:b w:val="0"/>
                <w:sz w:val="18"/>
                <w:szCs w:val="18"/>
                <w:lang w:eastAsia="lv-LV"/>
              </w:rPr>
              <w:t>Privātais finansējums</w:t>
            </w:r>
            <w:r w:rsidRPr="00E10E52">
              <w:rPr>
                <w:b w:val="0"/>
                <w:sz w:val="18"/>
                <w:szCs w:val="18"/>
                <w:vertAlign w:val="superscript"/>
                <w:lang w:eastAsia="lv-LV"/>
              </w:rPr>
              <w:t>4</w:t>
            </w:r>
            <w:bookmarkEnd w:id="56"/>
          </w:p>
        </w:tc>
        <w:tc>
          <w:tcPr>
            <w:tcW w:w="1701" w:type="dxa"/>
          </w:tcPr>
          <w:p w14:paraId="569CAA3A" w14:textId="77777777" w:rsidR="00A53528" w:rsidRPr="00E10E52" w:rsidRDefault="00A53528" w:rsidP="00E10E52">
            <w:pPr>
              <w:pStyle w:val="tabula"/>
              <w:spacing w:before="20" w:after="20"/>
              <w:rPr>
                <w:b w:val="0"/>
                <w:sz w:val="18"/>
                <w:szCs w:val="18"/>
                <w:lang w:eastAsia="lv-LV"/>
              </w:rPr>
            </w:pPr>
            <w:bookmarkStart w:id="57" w:name="_Toc412660734"/>
            <w:r w:rsidRPr="00E10E52">
              <w:rPr>
                <w:b w:val="0"/>
                <w:sz w:val="18"/>
                <w:szCs w:val="18"/>
                <w:lang w:eastAsia="lv-LV"/>
              </w:rPr>
              <w:t>17 miljoni EUR</w:t>
            </w:r>
            <w:bookmarkEnd w:id="57"/>
          </w:p>
          <w:p w14:paraId="533B5740" w14:textId="77777777" w:rsidR="00A53528" w:rsidRPr="00E10E52" w:rsidRDefault="00A53528" w:rsidP="00E10E52">
            <w:pPr>
              <w:pStyle w:val="tabula"/>
              <w:spacing w:before="20" w:after="20"/>
              <w:rPr>
                <w:b w:val="0"/>
                <w:sz w:val="18"/>
                <w:szCs w:val="18"/>
                <w:lang w:eastAsia="lv-LV"/>
              </w:rPr>
            </w:pPr>
            <w:bookmarkStart w:id="58" w:name="_Toc412660735"/>
            <w:r w:rsidRPr="00E10E52">
              <w:rPr>
                <w:b w:val="0"/>
                <w:sz w:val="18"/>
                <w:szCs w:val="18"/>
                <w:lang w:eastAsia="lv-LV"/>
              </w:rPr>
              <w:t>(10 000 EUR * 1 700 mājas)</w:t>
            </w:r>
            <w:bookmarkEnd w:id="58"/>
          </w:p>
        </w:tc>
        <w:tc>
          <w:tcPr>
            <w:tcW w:w="2693" w:type="dxa"/>
          </w:tcPr>
          <w:p w14:paraId="268F0679" w14:textId="77777777" w:rsidR="00A53528" w:rsidRPr="00E10E52" w:rsidRDefault="00A53528" w:rsidP="00E10E52">
            <w:pPr>
              <w:pStyle w:val="tabula"/>
              <w:spacing w:before="20" w:after="20"/>
              <w:rPr>
                <w:b w:val="0"/>
                <w:sz w:val="18"/>
                <w:szCs w:val="18"/>
                <w:lang w:eastAsia="lv-LV"/>
              </w:rPr>
            </w:pPr>
            <w:bookmarkStart w:id="59" w:name="_Toc412660736"/>
            <w:r w:rsidRPr="00E10E52">
              <w:rPr>
                <w:b w:val="0"/>
                <w:sz w:val="18"/>
                <w:szCs w:val="18"/>
                <w:lang w:eastAsia="lv-LV"/>
              </w:rPr>
              <w:t>Privātais finansējums</w:t>
            </w:r>
            <w:r w:rsidRPr="00E10E52">
              <w:rPr>
                <w:b w:val="0"/>
                <w:sz w:val="18"/>
                <w:szCs w:val="18"/>
                <w:vertAlign w:val="superscript"/>
                <w:lang w:eastAsia="lv-LV"/>
              </w:rPr>
              <w:t>4</w:t>
            </w:r>
            <w:bookmarkEnd w:id="59"/>
          </w:p>
        </w:tc>
        <w:tc>
          <w:tcPr>
            <w:tcW w:w="1808" w:type="dxa"/>
          </w:tcPr>
          <w:p w14:paraId="57F809BA" w14:textId="77777777" w:rsidR="00A53528" w:rsidRPr="00E10E52" w:rsidRDefault="00A53528" w:rsidP="00E10E52">
            <w:pPr>
              <w:pStyle w:val="tabula"/>
              <w:spacing w:before="20" w:after="20"/>
              <w:rPr>
                <w:b w:val="0"/>
                <w:sz w:val="18"/>
                <w:szCs w:val="18"/>
                <w:lang w:eastAsia="lv-LV"/>
              </w:rPr>
            </w:pPr>
            <w:bookmarkStart w:id="60" w:name="_Toc412660737"/>
            <w:r w:rsidRPr="00E10E52">
              <w:rPr>
                <w:b w:val="0"/>
                <w:sz w:val="18"/>
                <w:szCs w:val="18"/>
                <w:lang w:eastAsia="lv-LV"/>
              </w:rPr>
              <w:t>141 miljons EUR</w:t>
            </w:r>
            <w:r w:rsidR="004F587F">
              <w:rPr>
                <w:b w:val="0"/>
                <w:sz w:val="18"/>
                <w:szCs w:val="18"/>
                <w:lang w:eastAsia="lv-LV"/>
              </w:rPr>
              <w:t xml:space="preserve"> (</w:t>
            </w:r>
            <w:r w:rsidRPr="00E10E52">
              <w:rPr>
                <w:b w:val="0"/>
                <w:sz w:val="18"/>
                <w:szCs w:val="18"/>
                <w:lang w:eastAsia="lv-LV"/>
              </w:rPr>
              <w:t>10 000 EUR uz māju</w:t>
            </w:r>
            <w:bookmarkEnd w:id="60"/>
          </w:p>
          <w:p w14:paraId="619A0022" w14:textId="77777777" w:rsidR="00A53528" w:rsidRPr="00E10E52" w:rsidRDefault="004F587F" w:rsidP="00E10E52">
            <w:pPr>
              <w:pStyle w:val="tabula"/>
              <w:spacing w:before="20" w:after="20"/>
              <w:rPr>
                <w:b w:val="0"/>
                <w:sz w:val="18"/>
                <w:szCs w:val="18"/>
                <w:lang w:eastAsia="lv-LV"/>
              </w:rPr>
            </w:pPr>
            <w:r>
              <w:rPr>
                <w:b w:val="0"/>
                <w:sz w:val="18"/>
                <w:szCs w:val="18"/>
                <w:lang w:eastAsia="lv-LV"/>
              </w:rPr>
              <w:t xml:space="preserve"> </w:t>
            </w:r>
            <w:bookmarkStart w:id="61" w:name="_Toc412660738"/>
            <w:r>
              <w:rPr>
                <w:b w:val="0"/>
                <w:sz w:val="18"/>
                <w:szCs w:val="18"/>
                <w:lang w:eastAsia="lv-LV"/>
              </w:rPr>
              <w:t xml:space="preserve">* </w:t>
            </w:r>
            <w:r w:rsidR="00A53528" w:rsidRPr="00E10E52">
              <w:rPr>
                <w:b w:val="0"/>
                <w:sz w:val="18"/>
                <w:szCs w:val="18"/>
                <w:lang w:eastAsia="lv-LV"/>
              </w:rPr>
              <w:t>14 100 mājas (25 000 * 94% * 60%)</w:t>
            </w:r>
            <w:r>
              <w:rPr>
                <w:b w:val="0"/>
                <w:sz w:val="18"/>
                <w:szCs w:val="18"/>
                <w:lang w:eastAsia="lv-LV"/>
              </w:rPr>
              <w:t>)</w:t>
            </w:r>
            <w:bookmarkEnd w:id="61"/>
          </w:p>
        </w:tc>
      </w:tr>
      <w:tr w:rsidR="00E10E52" w:rsidRPr="00E10E52" w14:paraId="2845BDD1" w14:textId="77777777" w:rsidTr="00E10E52">
        <w:tc>
          <w:tcPr>
            <w:tcW w:w="3085" w:type="dxa"/>
          </w:tcPr>
          <w:p w14:paraId="6E3B55CC" w14:textId="77777777" w:rsidR="00A53528" w:rsidRPr="00E10E52" w:rsidRDefault="00A53528" w:rsidP="00E10E52">
            <w:pPr>
              <w:pStyle w:val="tabula"/>
              <w:spacing w:before="20" w:after="20"/>
              <w:rPr>
                <w:b w:val="0"/>
                <w:sz w:val="18"/>
                <w:szCs w:val="18"/>
                <w:lang w:eastAsia="lv-LV"/>
              </w:rPr>
            </w:pPr>
            <w:bookmarkStart w:id="62" w:name="_Toc412660739"/>
            <w:r w:rsidRPr="00E10E52">
              <w:rPr>
                <w:b w:val="0"/>
                <w:sz w:val="18"/>
                <w:szCs w:val="18"/>
                <w:lang w:eastAsia="lv-LV"/>
              </w:rPr>
              <w:t>Finansējuma deficīts</w:t>
            </w:r>
            <w:bookmarkEnd w:id="62"/>
          </w:p>
        </w:tc>
        <w:tc>
          <w:tcPr>
            <w:tcW w:w="1701" w:type="dxa"/>
          </w:tcPr>
          <w:p w14:paraId="75577050" w14:textId="77777777" w:rsidR="00A53528" w:rsidRPr="00E10E52" w:rsidRDefault="00A53528" w:rsidP="00E10E52">
            <w:pPr>
              <w:pStyle w:val="tabula"/>
              <w:spacing w:before="20" w:after="20"/>
              <w:rPr>
                <w:sz w:val="18"/>
                <w:szCs w:val="18"/>
                <w:lang w:eastAsia="lv-LV"/>
              </w:rPr>
            </w:pPr>
            <w:bookmarkStart w:id="63" w:name="_Toc412660740"/>
            <w:r w:rsidRPr="00E10E52">
              <w:rPr>
                <w:sz w:val="18"/>
                <w:szCs w:val="18"/>
                <w:lang w:eastAsia="lv-LV"/>
              </w:rPr>
              <w:t>57 miljoni EUR</w:t>
            </w:r>
            <w:bookmarkEnd w:id="63"/>
          </w:p>
        </w:tc>
        <w:tc>
          <w:tcPr>
            <w:tcW w:w="2693" w:type="dxa"/>
          </w:tcPr>
          <w:p w14:paraId="367C9AFC" w14:textId="77777777" w:rsidR="00A53528" w:rsidRPr="00E10E52" w:rsidRDefault="00A53528" w:rsidP="00E10E52">
            <w:pPr>
              <w:pStyle w:val="tabula"/>
              <w:spacing w:before="20" w:after="20"/>
              <w:rPr>
                <w:b w:val="0"/>
                <w:sz w:val="18"/>
                <w:szCs w:val="18"/>
                <w:lang w:eastAsia="lv-LV"/>
              </w:rPr>
            </w:pPr>
          </w:p>
        </w:tc>
        <w:tc>
          <w:tcPr>
            <w:tcW w:w="1808" w:type="dxa"/>
          </w:tcPr>
          <w:p w14:paraId="65527B01" w14:textId="77777777" w:rsidR="00A53528" w:rsidRPr="00E10E52" w:rsidRDefault="00A53528" w:rsidP="00E10E52">
            <w:pPr>
              <w:pStyle w:val="tabula"/>
              <w:spacing w:before="20" w:after="20"/>
              <w:rPr>
                <w:sz w:val="18"/>
                <w:szCs w:val="18"/>
                <w:lang w:eastAsia="lv-LV"/>
              </w:rPr>
            </w:pPr>
            <w:bookmarkStart w:id="64" w:name="_Toc412660741"/>
            <w:r w:rsidRPr="00E10E52">
              <w:rPr>
                <w:sz w:val="18"/>
                <w:szCs w:val="18"/>
                <w:lang w:eastAsia="lv-LV"/>
              </w:rPr>
              <w:t>2,9 miljardi EUR</w:t>
            </w:r>
            <w:bookmarkEnd w:id="64"/>
          </w:p>
        </w:tc>
      </w:tr>
    </w:tbl>
    <w:p w14:paraId="168FB659" w14:textId="77777777" w:rsidR="00A53528" w:rsidRDefault="003F6C7B" w:rsidP="00435F2A">
      <w:pPr>
        <w:spacing w:line="240" w:lineRule="auto"/>
      </w:pPr>
      <w:r w:rsidRPr="00A53528">
        <w:t xml:space="preserve">Daudzdzīvokļu māju energoefektivitātes paaugstināšanas </w:t>
      </w:r>
      <w:r w:rsidRPr="00A53528">
        <w:rPr>
          <w:b/>
        </w:rPr>
        <w:t>finansējuma deficīts</w:t>
      </w:r>
      <w:r w:rsidR="00A53528" w:rsidRPr="00A53528">
        <w:rPr>
          <w:b/>
        </w:rPr>
        <w:t xml:space="preserve"> valsts enerģētikas politikas mērķu izpildei 2020.gadā</w:t>
      </w:r>
      <w:r w:rsidRPr="00A53528">
        <w:rPr>
          <w:b/>
        </w:rPr>
        <w:t xml:space="preserve"> ir 57 miljoni EUR</w:t>
      </w:r>
      <w:r w:rsidR="004F587F" w:rsidRPr="004F587F">
        <w:t>,</w:t>
      </w:r>
      <w:r w:rsidRPr="00A53528">
        <w:t xml:space="preserve"> </w:t>
      </w:r>
      <w:r w:rsidR="004F587F">
        <w:t xml:space="preserve">savukārt </w:t>
      </w:r>
      <w:r w:rsidR="004F587F" w:rsidRPr="00284C2D">
        <w:rPr>
          <w:b/>
        </w:rPr>
        <w:t>kopējais</w:t>
      </w:r>
      <w:r w:rsidR="004F587F" w:rsidRPr="006F39C6">
        <w:t xml:space="preserve"> daudzdzīvokļu māju energoefektivitātes paaugstināšanas finansējuma deficīts </w:t>
      </w:r>
      <w:r w:rsidR="004F587F">
        <w:t>(</w:t>
      </w:r>
      <w:r w:rsidR="004F587F" w:rsidRPr="00F059F9">
        <w:rPr>
          <w:rFonts w:eastAsia="Calibri"/>
        </w:rPr>
        <w:t xml:space="preserve">no </w:t>
      </w:r>
      <w:r w:rsidR="004F587F" w:rsidRPr="00F40E98">
        <w:t>siltumenerģijas gala patērētāju viedokļa</w:t>
      </w:r>
      <w:r w:rsidR="004F587F">
        <w:t xml:space="preserve">) </w:t>
      </w:r>
      <w:r w:rsidR="004F587F" w:rsidRPr="006F39C6">
        <w:t xml:space="preserve">ir </w:t>
      </w:r>
      <w:r w:rsidR="004F587F" w:rsidRPr="006F39C6">
        <w:rPr>
          <w:b/>
        </w:rPr>
        <w:t>2,9 miljardi EUR</w:t>
      </w:r>
      <w:r w:rsidR="004F587F" w:rsidRPr="006F39C6">
        <w:t xml:space="preserve">. </w:t>
      </w:r>
      <w:r w:rsidR="00A53528" w:rsidRPr="00A53528">
        <w:t xml:space="preserve">Šo deficītu </w:t>
      </w:r>
      <w:r w:rsidR="004F587F">
        <w:t xml:space="preserve">daļēji </w:t>
      </w:r>
      <w:r w:rsidR="00A53528" w:rsidRPr="00A53528">
        <w:t>ir iespējams finansēt, piesaistot papildu publiskos resursus vai arī privāto finansējumu. Privāto finansējumu (kredītiestāžu un citu finanšu starpnieku aizdevumus) ir iespējams piesaistīt, izmantojot sviras efektu un ieviešot FI.</w:t>
      </w:r>
    </w:p>
    <w:p w14:paraId="22532962" w14:textId="77777777" w:rsidR="003F6C7B" w:rsidRPr="005460A6" w:rsidRDefault="003F6C7B" w:rsidP="003F6C7B">
      <w:pPr>
        <w:spacing w:line="300" w:lineRule="exact"/>
      </w:pPr>
      <w:r w:rsidRPr="008E4B76">
        <w:t xml:space="preserve">Piemērotākais risinājums esošajā tirgus situācijā ir divu FI alternatīvu </w:t>
      </w:r>
      <w:r w:rsidR="005460A6">
        <w:t>ieviešana</w:t>
      </w:r>
      <w:r w:rsidRPr="008E4B76">
        <w:t xml:space="preserve"> – </w:t>
      </w:r>
      <w:r w:rsidRPr="008E4B76">
        <w:rPr>
          <w:b/>
        </w:rPr>
        <w:t>netiešais FI (kredītiestāžu aizdevumi) un tiešais FI (AFI aizdevumi)</w:t>
      </w:r>
      <w:r w:rsidR="005460A6">
        <w:rPr>
          <w:b/>
        </w:rPr>
        <w:t xml:space="preserve">, </w:t>
      </w:r>
      <w:r w:rsidR="005460A6" w:rsidRPr="005460A6">
        <w:t xml:space="preserve">kas </w:t>
      </w:r>
      <w:r w:rsidR="005460A6" w:rsidRPr="005460A6">
        <w:lastRenderedPageBreak/>
        <w:t>attiecīgi tiek kombinēti ar grantiem un aizdevumu grantijām</w:t>
      </w:r>
      <w:r w:rsidRPr="005460A6">
        <w:t xml:space="preserve">. </w:t>
      </w:r>
      <w:r w:rsidR="004F587F">
        <w:t>T</w:t>
      </w:r>
      <w:r w:rsidR="00435F2A">
        <w:t xml:space="preserve">iešais FI ir nepieciešams, lai </w:t>
      </w:r>
      <w:r w:rsidR="00435F2A" w:rsidRPr="00F40E98">
        <w:t>veicināt</w:t>
      </w:r>
      <w:r w:rsidR="00435F2A">
        <w:t>u</w:t>
      </w:r>
      <w:r w:rsidR="00435F2A" w:rsidRPr="00F40E98">
        <w:t xml:space="preserve"> Latvijas reģionu līdzsvarot</w:t>
      </w:r>
      <w:r w:rsidR="00435F2A">
        <w:t>u</w:t>
      </w:r>
      <w:r w:rsidR="00435F2A" w:rsidRPr="00F40E98">
        <w:t xml:space="preserve"> attīstīb</w:t>
      </w:r>
      <w:r w:rsidR="00435F2A">
        <w:t>u</w:t>
      </w:r>
      <w:r w:rsidR="00435F2A" w:rsidRPr="00F40E98">
        <w:t xml:space="preserve"> un </w:t>
      </w:r>
      <w:r w:rsidR="00435F2A">
        <w:t>nodrošinātu</w:t>
      </w:r>
      <w:r w:rsidR="00435F2A" w:rsidRPr="00F40E98">
        <w:t xml:space="preserve"> daudzdzīvokļu māju īpašnieku </w:t>
      </w:r>
      <w:r w:rsidR="00435F2A">
        <w:t>vienlīdzīgu pieeju</w:t>
      </w:r>
      <w:r w:rsidR="00435F2A" w:rsidRPr="00F40E98">
        <w:t xml:space="preserve"> finanšu resursiem</w:t>
      </w:r>
      <w:r w:rsidR="00435F2A">
        <w:t xml:space="preserve"> visā Latvijas teritorijā uz mājsaimniecībām pieņemamiem nosacījumiem.</w:t>
      </w:r>
    </w:p>
    <w:p w14:paraId="6B675F27" w14:textId="77777777" w:rsidR="004F587F" w:rsidRPr="0044184F" w:rsidRDefault="004F587F" w:rsidP="004F587F">
      <w:pPr>
        <w:spacing w:line="300" w:lineRule="exact"/>
      </w:pPr>
      <w:r>
        <w:t>Kā netiešais FI ir paredzētas valsts nodrošinātas aizdevumu individuālās garantijas, kas attiecīgi samazinātu aizdevumu procentu likmes (kopējā gada procentu likme mazāka par 5% gadā). Netiešo FI plānots kombinēt ar grantu līdz 50% no projekta izmaksām. Tiešais FI paredzēts AFI aizdevuma veidā ar kopējo aizdevuma procentu likmi līdz 3% un aizdevuma pamatsummas atmaksas periodu līdz 20 gadiem. Netiešo FI plānots kombinēt ar grantu līdz 35% no projekta izmaksām.</w:t>
      </w:r>
    </w:p>
    <w:p w14:paraId="77BA511A" w14:textId="77777777" w:rsidR="003F6C7B" w:rsidRPr="0044184F" w:rsidRDefault="003F6C7B" w:rsidP="003F6C7B">
      <w:pPr>
        <w:spacing w:line="300" w:lineRule="exact"/>
      </w:pPr>
      <w:r w:rsidRPr="0044184F">
        <w:t xml:space="preserve">FI prognozētais </w:t>
      </w:r>
      <w:r w:rsidRPr="0044184F">
        <w:rPr>
          <w:b/>
        </w:rPr>
        <w:t>sviras (multiplikatora) efekts</w:t>
      </w:r>
      <w:r w:rsidRPr="0044184F">
        <w:t xml:space="preserve"> ir </w:t>
      </w:r>
      <w:r w:rsidR="00924673">
        <w:rPr>
          <w:b/>
        </w:rPr>
        <w:t>204</w:t>
      </w:r>
      <w:r w:rsidR="00924673" w:rsidRPr="00C72471">
        <w:rPr>
          <w:b/>
        </w:rPr>
        <w:t xml:space="preserve"> </w:t>
      </w:r>
      <w:r w:rsidRPr="00C72471">
        <w:rPr>
          <w:b/>
        </w:rPr>
        <w:t>miljon</w:t>
      </w:r>
      <w:r w:rsidR="00376BB8" w:rsidRPr="00C72471">
        <w:rPr>
          <w:b/>
        </w:rPr>
        <w:t>i</w:t>
      </w:r>
      <w:r w:rsidRPr="00C72471">
        <w:rPr>
          <w:b/>
        </w:rPr>
        <w:t xml:space="preserve"> EUR</w:t>
      </w:r>
      <w:r w:rsidR="008B5C8C" w:rsidRPr="008B5C8C">
        <w:rPr>
          <w:b/>
        </w:rPr>
        <w:t xml:space="preserve"> </w:t>
      </w:r>
      <w:r w:rsidR="008B5C8C" w:rsidRPr="008B5C8C">
        <w:t>(komercbanku finansējums</w:t>
      </w:r>
      <w:r w:rsidR="008B5C8C" w:rsidRPr="008B5C8C">
        <w:rPr>
          <w:b/>
        </w:rPr>
        <w:t xml:space="preserve"> </w:t>
      </w:r>
      <w:r w:rsidR="008B5C8C" w:rsidRPr="008B5C8C">
        <w:t>un AFI saņemtie kredītresursi)</w:t>
      </w:r>
      <w:r w:rsidRPr="008B5C8C">
        <w:rPr>
          <w:b/>
        </w:rPr>
        <w:t xml:space="preserve"> jeb </w:t>
      </w:r>
      <w:r w:rsidR="00924673" w:rsidRPr="00C72471">
        <w:rPr>
          <w:b/>
        </w:rPr>
        <w:t>5</w:t>
      </w:r>
      <w:r w:rsidR="00924673">
        <w:rPr>
          <w:b/>
        </w:rPr>
        <w:t>67</w:t>
      </w:r>
      <w:r w:rsidRPr="00C72471">
        <w:rPr>
          <w:b/>
        </w:rPr>
        <w:t>%</w:t>
      </w:r>
      <w:r w:rsidRPr="00C72471">
        <w:t>,</w:t>
      </w:r>
      <w:r w:rsidRPr="0044184F">
        <w:t xml:space="preserve"> salīdzinot </w:t>
      </w:r>
      <w:r w:rsidRPr="0044184F">
        <w:lastRenderedPageBreak/>
        <w:t>ar publiskā finansējuma ieguldījumu</w:t>
      </w:r>
      <w:r w:rsidR="008B5C8C">
        <w:t xml:space="preserve"> </w:t>
      </w:r>
      <w:r w:rsidR="00395CBD">
        <w:t xml:space="preserve"> </w:t>
      </w:r>
      <w:r w:rsidR="008B5C8C">
        <w:t xml:space="preserve">FI </w:t>
      </w:r>
      <w:r w:rsidR="0044184F">
        <w:t xml:space="preserve"> (ESI</w:t>
      </w:r>
      <w:r w:rsidR="004954F8">
        <w:t xml:space="preserve"> Fondu</w:t>
      </w:r>
      <w:r w:rsidR="0044184F">
        <w:t xml:space="preserve"> finansējums </w:t>
      </w:r>
      <w:r w:rsidR="008B5C8C">
        <w:t>34</w:t>
      </w:r>
      <w:r w:rsidR="0044184F">
        <w:t xml:space="preserve"> miljoni EUR)</w:t>
      </w:r>
      <w:r w:rsidRPr="0044184F">
        <w:t>.</w:t>
      </w:r>
      <w:r w:rsidR="005460A6">
        <w:t xml:space="preserve"> Kopējais FI progn</w:t>
      </w:r>
      <w:r w:rsidR="00435F2A">
        <w:t>o</w:t>
      </w:r>
      <w:r w:rsidR="005460A6">
        <w:t xml:space="preserve">zētais apjoms ir </w:t>
      </w:r>
      <w:r w:rsidR="00924673" w:rsidRPr="00C72471">
        <w:rPr>
          <w:b/>
        </w:rPr>
        <w:t>2</w:t>
      </w:r>
      <w:r w:rsidR="00924673">
        <w:rPr>
          <w:b/>
        </w:rPr>
        <w:t>40</w:t>
      </w:r>
      <w:r w:rsidR="00924673" w:rsidRPr="00C72471">
        <w:rPr>
          <w:b/>
        </w:rPr>
        <w:t xml:space="preserve"> </w:t>
      </w:r>
      <w:r w:rsidR="005460A6" w:rsidRPr="00C72471">
        <w:rPr>
          <w:b/>
        </w:rPr>
        <w:t>miljon</w:t>
      </w:r>
      <w:r w:rsidR="00C72471" w:rsidRPr="00C72471">
        <w:rPr>
          <w:b/>
        </w:rPr>
        <w:t>s</w:t>
      </w:r>
      <w:r w:rsidR="005460A6" w:rsidRPr="00C72471">
        <w:rPr>
          <w:b/>
        </w:rPr>
        <w:t xml:space="preserve"> EUR</w:t>
      </w:r>
      <w:r w:rsidR="00435F2A" w:rsidRPr="008B5C8C">
        <w:t>,</w:t>
      </w:r>
      <w:r w:rsidR="00435F2A" w:rsidRPr="00435F2A">
        <w:t xml:space="preserve"> ieskaitot publisko un privāto finansējumu</w:t>
      </w:r>
      <w:r w:rsidR="005460A6" w:rsidRPr="00435F2A">
        <w:t>.</w:t>
      </w:r>
    </w:p>
    <w:p w14:paraId="41C64F0D" w14:textId="77777777" w:rsidR="003F6C7B" w:rsidRDefault="003F6C7B" w:rsidP="003F6C7B">
      <w:pPr>
        <w:spacing w:line="300" w:lineRule="exact"/>
      </w:pPr>
      <w:r w:rsidRPr="00C6509E">
        <w:t xml:space="preserve">FI ietvaros </w:t>
      </w:r>
      <w:r w:rsidRPr="00C6509E">
        <w:rPr>
          <w:b/>
        </w:rPr>
        <w:t xml:space="preserve">plānotais renovējamo daudzdzīvokļu māju skaits ir </w:t>
      </w:r>
      <w:r w:rsidRPr="00C72471">
        <w:rPr>
          <w:b/>
        </w:rPr>
        <w:t>1 </w:t>
      </w:r>
      <w:r w:rsidR="00924673" w:rsidRPr="00C72471">
        <w:rPr>
          <w:b/>
        </w:rPr>
        <w:t>7</w:t>
      </w:r>
      <w:r w:rsidR="00924673">
        <w:rPr>
          <w:b/>
        </w:rPr>
        <w:t>7</w:t>
      </w:r>
      <w:r w:rsidR="00924673" w:rsidRPr="00C72471">
        <w:rPr>
          <w:b/>
        </w:rPr>
        <w:t>0</w:t>
      </w:r>
      <w:r w:rsidRPr="00C72471">
        <w:t>.</w:t>
      </w:r>
      <w:r w:rsidRPr="00C6509E">
        <w:t xml:space="preserve"> </w:t>
      </w:r>
      <w:r w:rsidR="00395CBD">
        <w:t>K</w:t>
      </w:r>
      <w:r w:rsidRPr="00C6509E">
        <w:t>opēj</w:t>
      </w:r>
      <w:r w:rsidR="00395CBD">
        <w:t>ais</w:t>
      </w:r>
      <w:r w:rsidRPr="00C6509E">
        <w:t xml:space="preserve"> FI </w:t>
      </w:r>
      <w:r w:rsidR="00395CBD">
        <w:t xml:space="preserve">un grantu </w:t>
      </w:r>
      <w:r w:rsidRPr="00376BB8">
        <w:t>finansējum</w:t>
      </w:r>
      <w:r w:rsidR="00395CBD">
        <w:t>a apjoms</w:t>
      </w:r>
      <w:r w:rsidR="00C72471">
        <w:t xml:space="preserve"> energoefektivitātes paaugstināšanas projektu īstenošanai</w:t>
      </w:r>
      <w:r w:rsidR="00395CBD">
        <w:t xml:space="preserve"> ir </w:t>
      </w:r>
      <w:r w:rsidRPr="00376BB8">
        <w:t xml:space="preserve"> </w:t>
      </w:r>
      <w:r w:rsidR="00924673" w:rsidRPr="00C72471">
        <w:rPr>
          <w:b/>
        </w:rPr>
        <w:t>3</w:t>
      </w:r>
      <w:r w:rsidR="00924673">
        <w:rPr>
          <w:b/>
        </w:rPr>
        <w:t>54</w:t>
      </w:r>
      <w:r w:rsidR="00924673" w:rsidRPr="00C72471">
        <w:rPr>
          <w:b/>
        </w:rPr>
        <w:t xml:space="preserve"> </w:t>
      </w:r>
      <w:r w:rsidRPr="00C72471">
        <w:rPr>
          <w:b/>
        </w:rPr>
        <w:t>miljon</w:t>
      </w:r>
      <w:r w:rsidR="00C72471" w:rsidRPr="00C72471">
        <w:rPr>
          <w:b/>
        </w:rPr>
        <w:t>s</w:t>
      </w:r>
      <w:r w:rsidRPr="00C72471">
        <w:rPr>
          <w:b/>
        </w:rPr>
        <w:t xml:space="preserve"> EUR</w:t>
      </w:r>
      <w:r w:rsidR="00C72471">
        <w:rPr>
          <w:b/>
        </w:rPr>
        <w:t xml:space="preserve"> </w:t>
      </w:r>
      <w:r w:rsidR="00C72471">
        <w:t>(neietver AFI kompetences centra, tiešā FI, garantiju un grantu vadības izmaksas</w:t>
      </w:r>
      <w:r w:rsidR="00C72471" w:rsidRPr="0066035A">
        <w:t>)</w:t>
      </w:r>
      <w:r w:rsidR="00395CBD" w:rsidRPr="0066035A">
        <w:t>, pieņemot, ka</w:t>
      </w:r>
      <w:r w:rsidRPr="00C72471">
        <w:t xml:space="preserve"> daudzdzīvokļu mājas </w:t>
      </w:r>
      <w:r w:rsidR="00395CBD" w:rsidRPr="00C72471">
        <w:t xml:space="preserve">vidējās </w:t>
      </w:r>
      <w:r w:rsidRPr="00C72471">
        <w:t>renovācijas izmaks</w:t>
      </w:r>
      <w:r w:rsidR="00395CBD" w:rsidRPr="00C72471">
        <w:t>as</w:t>
      </w:r>
      <w:r w:rsidRPr="00C72471">
        <w:t xml:space="preserve"> </w:t>
      </w:r>
      <w:r w:rsidR="00395CBD" w:rsidRPr="00C72471">
        <w:t xml:space="preserve">ir </w:t>
      </w:r>
      <w:r w:rsidRPr="00C72471">
        <w:t>200 0</w:t>
      </w:r>
      <w:r w:rsidRPr="00C6509E">
        <w:t>00 EUR.</w:t>
      </w:r>
    </w:p>
    <w:p w14:paraId="6FD38242" w14:textId="77777777" w:rsidR="0066035A" w:rsidRDefault="00C72471" w:rsidP="00C72471">
      <w:r>
        <w:t xml:space="preserve">Daudzdzīvokļu māju energoefektivitātes paaugstināšanas programmas </w:t>
      </w:r>
      <w:r w:rsidRPr="00F40E98">
        <w:t xml:space="preserve">ietvaros paredzēto </w:t>
      </w:r>
      <w:r w:rsidR="007F1C64" w:rsidRPr="00D7604E">
        <w:t>17</w:t>
      </w:r>
      <w:r w:rsidR="007F1C64">
        <w:t>7</w:t>
      </w:r>
      <w:r w:rsidR="007F1C64" w:rsidRPr="00D7604E">
        <w:t>0</w:t>
      </w:r>
      <w:r w:rsidR="007F1C64" w:rsidRPr="00F40E98">
        <w:t xml:space="preserve"> </w:t>
      </w:r>
      <w:r w:rsidRPr="00F40E98">
        <w:t xml:space="preserve">māju energoefektivitātes uzlabošanas rezultātā sasniegtais siltumenerģijas ietaupījums sastāda </w:t>
      </w:r>
      <w:r w:rsidR="007F1C64">
        <w:t>276,1</w:t>
      </w:r>
      <w:r w:rsidRPr="00D7604E">
        <w:t xml:space="preserve"> GWh</w:t>
      </w:r>
      <w:r w:rsidRPr="00F40E98">
        <w:t xml:space="preserve">. </w:t>
      </w:r>
      <w:r>
        <w:t xml:space="preserve">Līdz ar to, programmas īstenošanas rezultātā </w:t>
      </w:r>
      <w:r w:rsidR="0066035A">
        <w:t>ir plānots</w:t>
      </w:r>
      <w:r>
        <w:t xml:space="preserve"> sasniegt </w:t>
      </w:r>
      <w:r w:rsidRPr="0066035A">
        <w:t xml:space="preserve">uz daudzdzīvokļu mājām attiecināmā </w:t>
      </w:r>
      <w:r w:rsidR="0066035A" w:rsidRPr="0066035A">
        <w:t xml:space="preserve">valsts </w:t>
      </w:r>
      <w:r w:rsidRPr="0066035A">
        <w:t>energoefektivitātes mērķa daļ</w:t>
      </w:r>
      <w:r w:rsidR="0066035A">
        <w:t>u līdz 2020.gadam</w:t>
      </w:r>
      <w:r w:rsidRPr="0066035A">
        <w:t xml:space="preserve"> (263 GWh)</w:t>
      </w:r>
      <w:r w:rsidR="0066035A" w:rsidRPr="0066035A">
        <w:t>.</w:t>
      </w:r>
      <w:r w:rsidR="0066035A">
        <w:rPr>
          <w:b/>
        </w:rPr>
        <w:t xml:space="preserve"> </w:t>
      </w:r>
    </w:p>
    <w:p w14:paraId="20390455" w14:textId="77777777" w:rsidR="00435F2A" w:rsidRPr="00C6509E" w:rsidRDefault="00435F2A" w:rsidP="00C72471">
      <w:r>
        <w:lastRenderedPageBreak/>
        <w:t>Prognozētais FI realizācijas uzsākšanas termiņš ir 2015.gada jūlijs.</w:t>
      </w:r>
    </w:p>
    <w:p w14:paraId="4667E926" w14:textId="77777777" w:rsidR="00144953" w:rsidRPr="00F40E98" w:rsidRDefault="001C291E" w:rsidP="009A2697">
      <w:pPr>
        <w:pStyle w:val="Heading1"/>
        <w:rPr>
          <w:lang w:val="lv-LV"/>
        </w:rPr>
      </w:pPr>
      <w:bookmarkStart w:id="65" w:name="_Toc412752872"/>
      <w:r w:rsidRPr="00F40E98">
        <w:rPr>
          <w:lang w:val="lv-LV"/>
        </w:rPr>
        <w:lastRenderedPageBreak/>
        <w:t>Ievads</w:t>
      </w:r>
      <w:bookmarkEnd w:id="65"/>
    </w:p>
    <w:p w14:paraId="1B684075" w14:textId="77777777" w:rsidR="00144953" w:rsidRPr="00F40E98" w:rsidRDefault="007375EE" w:rsidP="00430D63">
      <w:pPr>
        <w:pStyle w:val="Heading2"/>
      </w:pPr>
      <w:bookmarkStart w:id="66" w:name="_Toc408239948"/>
      <w:bookmarkStart w:id="67" w:name="_Toc408293795"/>
      <w:bookmarkStart w:id="68" w:name="_Toc408298873"/>
      <w:bookmarkStart w:id="69" w:name="_Toc409352617"/>
      <w:bookmarkStart w:id="70" w:name="_Toc409425520"/>
      <w:bookmarkStart w:id="71" w:name="_Toc412752873"/>
      <w:r w:rsidRPr="00F40E98">
        <w:rPr>
          <w:i/>
        </w:rPr>
        <w:t>Ex ante</w:t>
      </w:r>
      <w:r w:rsidRPr="00F40E98">
        <w:t xml:space="preserve"> </w:t>
      </w:r>
      <w:r w:rsidR="00435F2A">
        <w:t>I</w:t>
      </w:r>
      <w:r w:rsidRPr="00F40E98">
        <w:t>zvērtējuma tiesiskais ietvars</w:t>
      </w:r>
      <w:bookmarkEnd w:id="66"/>
      <w:bookmarkEnd w:id="67"/>
      <w:bookmarkEnd w:id="68"/>
      <w:bookmarkEnd w:id="69"/>
      <w:bookmarkEnd w:id="70"/>
      <w:bookmarkEnd w:id="71"/>
    </w:p>
    <w:p w14:paraId="097D8054" w14:textId="77777777" w:rsidR="00457874" w:rsidRPr="00F40E98" w:rsidRDefault="00457874" w:rsidP="00397A8E">
      <w:r w:rsidRPr="00F40E98">
        <w:t xml:space="preserve">Latvijā ir apmēram 1 miljons mājokļu, no kuriem 69% atrodas daudzdzīvokļu mājās. Lielākā daļa no šīm mājām ir būvētas pirms valstiskās neatkarības atjaunošanas. Tām ir raksturīgs augsts būvkonstrukciju un inženiersistēmu nolietojums, kā arī zema </w:t>
      </w:r>
      <w:r w:rsidR="006A318C" w:rsidRPr="00F40E98">
        <w:t>siltumnoturība</w:t>
      </w:r>
      <w:r w:rsidRPr="00F40E98">
        <w:t>.</w:t>
      </w:r>
      <w:r w:rsidR="002514A3" w:rsidRPr="00F40E98">
        <w:t xml:space="preserve"> </w:t>
      </w:r>
    </w:p>
    <w:p w14:paraId="2EB0D65B" w14:textId="77777777" w:rsidR="00457874" w:rsidRPr="00F40E98" w:rsidRDefault="00457874" w:rsidP="00397A8E">
      <w:r w:rsidRPr="00F40E98">
        <w:t xml:space="preserve">Ēku (daudzdzīvokļu māju un publisko ēku) sektorā patērētā enerģija veido līdz 40% no valsts energobilances. </w:t>
      </w:r>
      <w:r w:rsidR="00D11C77" w:rsidRPr="00F40E98">
        <w:t>Līdz ar to, d</w:t>
      </w:r>
      <w:r w:rsidRPr="00F40E98">
        <w:t xml:space="preserve">audzdzīvokļu māju renovācija un energoefektivitātes paaugstināšana ir </w:t>
      </w:r>
      <w:r w:rsidR="002514A3" w:rsidRPr="00F40E98">
        <w:t>viens</w:t>
      </w:r>
      <w:r w:rsidRPr="00F40E98">
        <w:t xml:space="preserve"> no Latvijas valsts mājokļu un enerģētikas politikas mērķiem.</w:t>
      </w:r>
    </w:p>
    <w:p w14:paraId="511C319B" w14:textId="77777777" w:rsidR="002D2D95" w:rsidRPr="00F40E98" w:rsidRDefault="002D2D95" w:rsidP="00756064">
      <w:r w:rsidRPr="00F40E98">
        <w:t xml:space="preserve">2007.-2013.gada </w:t>
      </w:r>
      <w:r w:rsidR="00D97EAF" w:rsidRPr="00F40E98">
        <w:t xml:space="preserve">Eiropas Savienības (turpmāk – </w:t>
      </w:r>
      <w:r w:rsidRPr="00F40E98">
        <w:t>ES</w:t>
      </w:r>
      <w:r w:rsidR="00D97EAF" w:rsidRPr="00F40E98">
        <w:t>)</w:t>
      </w:r>
      <w:r w:rsidRPr="00F40E98">
        <w:t xml:space="preserve"> fondu plānošanas periodā Latvija uzsāka mērķtiecīgi īstenot atbalsta pasākumus daudzdzīvokļu māju </w:t>
      </w:r>
      <w:r w:rsidRPr="00F40E98">
        <w:lastRenderedPageBreak/>
        <w:t xml:space="preserve">energoefektivitātes paaugstināšanai Eiropas Reģionālās attīstības fonda (turpmāk - ERAF) </w:t>
      </w:r>
      <w:r w:rsidR="00502161" w:rsidRPr="00F40E98">
        <w:t>3.4.4.1.aktivitāte</w:t>
      </w:r>
      <w:r w:rsidRPr="00F40E98">
        <w:t xml:space="preserve">s „Dzīvojamo māju siltumnoturības uzlabošanas pasākumi” (turpmāk – </w:t>
      </w:r>
      <w:r w:rsidR="00502161" w:rsidRPr="00F40E98">
        <w:t>3.4.4.1.aktivitāte</w:t>
      </w:r>
      <w:r w:rsidRPr="00F40E98">
        <w:t>)</w:t>
      </w:r>
      <w:r w:rsidR="008B5EA4" w:rsidRPr="00F40E98">
        <w:t xml:space="preserve"> ietvaros</w:t>
      </w:r>
      <w:r w:rsidRPr="00F40E98">
        <w:t xml:space="preserve">. Kopējais </w:t>
      </w:r>
      <w:r w:rsidR="00502161" w:rsidRPr="00F40E98">
        <w:t>3.4.4.1.aktivitāte</w:t>
      </w:r>
      <w:r w:rsidRPr="00F40E98">
        <w:t xml:space="preserve">i pieejamais publiskais finansējums ir 81 299 362 EUR, tai skaitā ERAF finansējums 77 916 387 EUR un valsts budžeta finansējums (virssaistību finansējums) 3 382 975 EUR apmērā. No 2009.gada līdz 2015.gada </w:t>
      </w:r>
      <w:r w:rsidR="00502161" w:rsidRPr="00F40E98">
        <w:t>1</w:t>
      </w:r>
      <w:r w:rsidR="007007D2" w:rsidRPr="00F40E98">
        <w:t>2</w:t>
      </w:r>
      <w:r w:rsidRPr="00F40E98">
        <w:t>.</w:t>
      </w:r>
      <w:r w:rsidR="00496024" w:rsidRPr="00F40E98">
        <w:t>febru</w:t>
      </w:r>
      <w:r w:rsidRPr="00F40E98">
        <w:t xml:space="preserve">ārim </w:t>
      </w:r>
      <w:r w:rsidR="00502161" w:rsidRPr="00F40E98">
        <w:t>bija</w:t>
      </w:r>
      <w:r w:rsidRPr="00F40E98">
        <w:t xml:space="preserve"> </w:t>
      </w:r>
      <w:r w:rsidR="00496024" w:rsidRPr="00F40E98">
        <w:t>pabeigti</w:t>
      </w:r>
      <w:r w:rsidRPr="00F40E98">
        <w:t xml:space="preserve"> </w:t>
      </w:r>
      <w:r w:rsidR="00496024" w:rsidRPr="00F40E98">
        <w:t>5</w:t>
      </w:r>
      <w:r w:rsidR="00502161" w:rsidRPr="00F40E98">
        <w:t>35</w:t>
      </w:r>
      <w:r w:rsidRPr="00F40E98">
        <w:t xml:space="preserve"> māju </w:t>
      </w:r>
      <w:r w:rsidR="00502161" w:rsidRPr="00F40E98">
        <w:t xml:space="preserve">energoefektivitātes paaugstināšanas </w:t>
      </w:r>
      <w:r w:rsidR="00496024" w:rsidRPr="00F40E98">
        <w:t>projekti</w:t>
      </w:r>
      <w:r w:rsidR="00F90FF4" w:rsidRPr="00F40E98">
        <w:t>, un</w:t>
      </w:r>
      <w:r w:rsidRPr="00F40E98">
        <w:t xml:space="preserve"> vēl 3</w:t>
      </w:r>
      <w:r w:rsidR="00502161" w:rsidRPr="00F40E98">
        <w:t>24</w:t>
      </w:r>
      <w:r w:rsidRPr="00F40E98">
        <w:t xml:space="preserve"> projekti </w:t>
      </w:r>
      <w:r w:rsidR="00502161" w:rsidRPr="00F40E98">
        <w:t>b</w:t>
      </w:r>
      <w:r w:rsidR="00496024" w:rsidRPr="00F40E98">
        <w:t>i</w:t>
      </w:r>
      <w:r w:rsidR="00502161" w:rsidRPr="00F40E98">
        <w:t>ja</w:t>
      </w:r>
      <w:r w:rsidR="00496024" w:rsidRPr="00F40E98">
        <w:t xml:space="preserve"> </w:t>
      </w:r>
      <w:r w:rsidRPr="00F40E98">
        <w:t>īstenošanas stadijā.</w:t>
      </w:r>
    </w:p>
    <w:p w14:paraId="41A7EB43" w14:textId="77777777" w:rsidR="00D11C77" w:rsidRPr="00F40E98" w:rsidRDefault="00D11C77" w:rsidP="00397A8E">
      <w:r w:rsidRPr="00F40E98">
        <w:t xml:space="preserve">Neskatoties uz sasniegto progresu, veikto energoefektivitātes paaugstināšanas pasākumu ietekme joprojām ir salīdzinoši neliela, salīdzinot daudzdzīvokļu māju segmenta kopējo apjomu. Apmēram tikai </w:t>
      </w:r>
      <w:r w:rsidR="00622A2A" w:rsidRPr="00F40E98">
        <w:t>6</w:t>
      </w:r>
      <w:r w:rsidRPr="00F40E98">
        <w:t xml:space="preserve">% no Latvijas daudzdzīvokļu ēkām atbilst LR normatīvajos aktos noteiktajām ēku siltumtehnikas prasībām. Līdz ar to, Latvijas valsts plāno turpināt sniegt atbalstu daudzdzīvokļu māju </w:t>
      </w:r>
      <w:r w:rsidRPr="00F40E98">
        <w:lastRenderedPageBreak/>
        <w:t xml:space="preserve">energoefektivitātes paaugstināšanai 2014. – 2020.gada ES fondu plānošanas periodā. </w:t>
      </w:r>
      <w:r w:rsidR="008B5EA4" w:rsidRPr="00F40E98">
        <w:t>Plānotais atbalsta ieviešanas veids ir finanšu instruments (turpmāk – FI).</w:t>
      </w:r>
    </w:p>
    <w:p w14:paraId="61F94F04" w14:textId="77777777" w:rsidR="0037601F" w:rsidRPr="00F40E98" w:rsidRDefault="008B5EA4" w:rsidP="00397A8E">
      <w:r w:rsidRPr="00F40E98">
        <w:t xml:space="preserve">Eiropas strukturālo un investīciju fondu (turpmāk - </w:t>
      </w:r>
      <w:r w:rsidR="0037601F" w:rsidRPr="00F40E98">
        <w:t xml:space="preserve">ESI </w:t>
      </w:r>
      <w:r w:rsidR="00457874" w:rsidRPr="00F40E98">
        <w:t>F</w:t>
      </w:r>
      <w:r w:rsidR="0037601F" w:rsidRPr="00F40E98">
        <w:t>ondu</w:t>
      </w:r>
      <w:r w:rsidRPr="00F40E98">
        <w:t>)</w:t>
      </w:r>
      <w:r w:rsidR="0037601F" w:rsidRPr="00F40E98">
        <w:t xml:space="preserve">, tai skaitā FI izmantošanas nosacījumus </w:t>
      </w:r>
      <w:r w:rsidR="006A318C" w:rsidRPr="00F40E98">
        <w:t xml:space="preserve">atbalsta </w:t>
      </w:r>
      <w:r w:rsidR="0037601F" w:rsidRPr="00F40E98">
        <w:t>programmā</w:t>
      </w:r>
      <w:r w:rsidR="006A318C" w:rsidRPr="00F40E98">
        <w:t>s</w:t>
      </w:r>
      <w:r w:rsidR="0037601F" w:rsidRPr="00F40E98">
        <w:t>, kas tiks realizētas 2014.</w:t>
      </w:r>
      <w:r w:rsidR="00457874" w:rsidRPr="00F40E98">
        <w:t xml:space="preserve"> </w:t>
      </w:r>
      <w:r w:rsidR="0037601F" w:rsidRPr="00F40E98">
        <w:t>-</w:t>
      </w:r>
      <w:r w:rsidR="00457874" w:rsidRPr="00F40E98">
        <w:t xml:space="preserve"> </w:t>
      </w:r>
      <w:r w:rsidR="0037601F" w:rsidRPr="00F40E98">
        <w:t xml:space="preserve">2020.gada ES fondu plānošanas periodā, nosaka </w:t>
      </w:r>
      <w:r w:rsidR="002D2D95" w:rsidRPr="00F40E98">
        <w:t>2013</w:t>
      </w:r>
      <w:r w:rsidR="00A43492" w:rsidRPr="00F40E98">
        <w:t>.gad</w:t>
      </w:r>
      <w:r w:rsidR="002D2D95" w:rsidRPr="00F40E98">
        <w:t>a 17.decembra Eiropas Parlamenta un Padomes Regula (ES) Nr.1303/2013 ar ko paredz kopīgus noteikumus par Eiropas Reģionālās attīstības fondu, Eiropas Sociālo fondu,</w:t>
      </w:r>
      <w:r w:rsidRPr="00F40E98">
        <w:t xml:space="preserve"> </w:t>
      </w:r>
      <w:r w:rsidR="002D2D95" w:rsidRPr="00F40E98">
        <w:t>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Vispārējā Regula)</w:t>
      </w:r>
      <w:r w:rsidR="0037601F" w:rsidRPr="00F40E98">
        <w:t xml:space="preserve">. FI tiek veidoti kā nepieciešamie instrumenti veiksmīgai Vienotā stratēģiskā satvara politikas realizācijai, kā arī „Eiropa 2020. </w:t>
      </w:r>
      <w:r w:rsidR="0037601F" w:rsidRPr="00F40E98">
        <w:lastRenderedPageBreak/>
        <w:t xml:space="preserve">Stratēģija gudrai, ilgtspējīgai un integrējošai izaugsmei” mērķu sasniegšanai. FI ir svarīgs tradicionālo grantu shēmu papildinājums, tie </w:t>
      </w:r>
      <w:r w:rsidR="002D2D95" w:rsidRPr="00F40E98">
        <w:t>papildin</w:t>
      </w:r>
      <w:r w:rsidRPr="00F40E98">
        <w:t>a</w:t>
      </w:r>
      <w:r w:rsidR="002D2D95" w:rsidRPr="00F40E98">
        <w:t xml:space="preserve"> </w:t>
      </w:r>
      <w:r w:rsidR="0037601F" w:rsidRPr="00F40E98">
        <w:t>2007.-2013.gada plānošanas periodā iegūto finanšu inženierijas instrumentu izmantošanas pieredzi.</w:t>
      </w:r>
    </w:p>
    <w:p w14:paraId="345938F3" w14:textId="77777777" w:rsidR="0037601F" w:rsidRPr="00F40E98" w:rsidRDefault="00904833" w:rsidP="00397A8E">
      <w:pPr>
        <w:rPr>
          <w:lang w:eastAsia="lv-LV" w:bidi="ar-SA"/>
        </w:rPr>
      </w:pPr>
      <w:r w:rsidRPr="00F40E98">
        <w:t xml:space="preserve">ES </w:t>
      </w:r>
      <w:r w:rsidR="002D2D95" w:rsidRPr="00F40E98">
        <w:t>f</w:t>
      </w:r>
      <w:r w:rsidRPr="00F40E98">
        <w:t>ondu v</w:t>
      </w:r>
      <w:r w:rsidR="0037601F" w:rsidRPr="00F40E98">
        <w:t>adošās iestādes</w:t>
      </w:r>
      <w:r w:rsidRPr="00F40E98">
        <w:t xml:space="preserve"> </w:t>
      </w:r>
      <w:r w:rsidR="0037601F" w:rsidRPr="00F40E98">
        <w:t xml:space="preserve">var izmantot FI visiem </w:t>
      </w:r>
      <w:r w:rsidRPr="00F40E98">
        <w:t>vienpadsmit</w:t>
      </w:r>
      <w:r w:rsidR="0037601F" w:rsidRPr="00F40E98">
        <w:t xml:space="preserve"> Vienotā stratēģiskā satvara programmu tematiskajiem mērķiem 2014.-2020.gada </w:t>
      </w:r>
      <w:r w:rsidR="00C24E0B" w:rsidRPr="00F40E98">
        <w:t>ESI Fondu plānošanas perioda ietvaros</w:t>
      </w:r>
      <w:r w:rsidR="0037601F" w:rsidRPr="00F40E98">
        <w:t>. Līdz ar to</w:t>
      </w:r>
      <w:r w:rsidRPr="00F40E98">
        <w:t>,</w:t>
      </w:r>
      <w:r w:rsidR="0037601F" w:rsidRPr="00F40E98">
        <w:t xml:space="preserve"> Vienotā stratēģiskā satvara programmu struktūrai jābūt saskaņotai ar tematiskajiem mērķiem, tai skaitā 4</w:t>
      </w:r>
      <w:r w:rsidRPr="00F40E98">
        <w:t>.</w:t>
      </w:r>
      <w:r w:rsidR="0037601F" w:rsidRPr="00F40E98">
        <w:t>tematisko mērķi</w:t>
      </w:r>
      <w:r w:rsidRPr="00F40E98">
        <w:t>:</w:t>
      </w:r>
      <w:r w:rsidR="0037601F" w:rsidRPr="00F40E98">
        <w:t xml:space="preserve"> </w:t>
      </w:r>
      <w:r w:rsidR="0037601F" w:rsidRPr="00F40E98">
        <w:rPr>
          <w:i/>
        </w:rPr>
        <w:t>„l</w:t>
      </w:r>
      <w:r w:rsidR="0037601F" w:rsidRPr="00F40E98">
        <w:rPr>
          <w:i/>
          <w:lang w:eastAsia="lv-LV" w:bidi="ar-SA"/>
        </w:rPr>
        <w:t xml:space="preserve">ai sekmētu Savienības stratēģiju gudrai, ilgtspējīgai un integrējošai izaugsmei, kā arī konkrēto fondu pamatuzdevumu izpildi saskaņā ar Līgumā noteiktajiem mērķiem, tostarp ekonomisko, sociālo un teritoriālo kohēziju, katrs ESI </w:t>
      </w:r>
      <w:r w:rsidRPr="00F40E98">
        <w:rPr>
          <w:i/>
          <w:lang w:eastAsia="lv-LV" w:bidi="ar-SA"/>
        </w:rPr>
        <w:t>F</w:t>
      </w:r>
      <w:r w:rsidR="0037601F" w:rsidRPr="00F40E98">
        <w:rPr>
          <w:i/>
          <w:lang w:eastAsia="lv-LV" w:bidi="ar-SA"/>
        </w:rPr>
        <w:t xml:space="preserve">onds </w:t>
      </w:r>
      <w:r w:rsidR="0037601F" w:rsidRPr="00F40E98">
        <w:rPr>
          <w:i/>
          <w:lang w:eastAsia="lv-LV" w:bidi="ar-SA"/>
        </w:rPr>
        <w:lastRenderedPageBreak/>
        <w:t xml:space="preserve">atbalsta šādus tematiskos mērķus: [...] atbalstīt pāreju uz ekonomiku ar zemu oglekļa emisijas līmeni visās nozarēs” </w:t>
      </w:r>
      <w:r w:rsidR="0037601F" w:rsidRPr="00F40E98">
        <w:rPr>
          <w:rStyle w:val="FootnoteReference"/>
          <w:i/>
          <w:lang w:eastAsia="lv-LV" w:bidi="ar-SA"/>
        </w:rPr>
        <w:footnoteReference w:id="1"/>
      </w:r>
      <w:r w:rsidR="0037601F" w:rsidRPr="00F40E98">
        <w:rPr>
          <w:i/>
          <w:lang w:eastAsia="lv-LV" w:bidi="ar-SA"/>
        </w:rPr>
        <w:t>.</w:t>
      </w:r>
    </w:p>
    <w:p w14:paraId="5DEA9CB7" w14:textId="77777777" w:rsidR="0037601F" w:rsidRPr="00F40E98" w:rsidRDefault="00904833" w:rsidP="00397A8E">
      <w:r w:rsidRPr="00F40E98">
        <w:rPr>
          <w:i/>
        </w:rPr>
        <w:t>Ex ante</w:t>
      </w:r>
      <w:r w:rsidRPr="00F40E98">
        <w:t xml:space="preserve"> </w:t>
      </w:r>
      <w:r w:rsidR="0037601F" w:rsidRPr="00F40E98">
        <w:t xml:space="preserve">Izvērtējums ir sagatavots saskaņā ar visiem Vispārējās Regulas 37.pantā minētajiem nosacījumiem par tirgus nepilnību </w:t>
      </w:r>
      <w:r w:rsidR="0037601F" w:rsidRPr="00F40E98">
        <w:rPr>
          <w:i/>
        </w:rPr>
        <w:t>ex ante</w:t>
      </w:r>
      <w:r w:rsidR="0037601F" w:rsidRPr="00F40E98">
        <w:t xml:space="preserve"> izvērtējuma saturu. Turklāt jautājumos, kur tas nepieciešams, izvērtējumā ir iekļauti citi papildus aspekti un apsvērumi, kas saistīti ar </w:t>
      </w:r>
      <w:r w:rsidRPr="00F40E98">
        <w:t>konkrētā izvērtējuma</w:t>
      </w:r>
      <w:r w:rsidR="0037601F" w:rsidRPr="00F40E98">
        <w:t xml:space="preserve"> tēmu. Kontroles nolūkā </w:t>
      </w:r>
      <w:r w:rsidR="006A318C" w:rsidRPr="00F40E98">
        <w:t>P</w:t>
      </w:r>
      <w:r w:rsidR="0037601F" w:rsidRPr="00F40E98">
        <w:t xml:space="preserve">ielikumā Nr.5 ir iekļauta </w:t>
      </w:r>
      <w:r w:rsidR="00B66381" w:rsidRPr="00F40E98">
        <w:rPr>
          <w:i/>
        </w:rPr>
        <w:t>E</w:t>
      </w:r>
      <w:r w:rsidR="0037601F" w:rsidRPr="00F40E98">
        <w:rPr>
          <w:i/>
        </w:rPr>
        <w:t>x ante</w:t>
      </w:r>
      <w:r w:rsidR="0037601F" w:rsidRPr="00F40E98">
        <w:t xml:space="preserve"> </w:t>
      </w:r>
      <w:r w:rsidR="00B66381" w:rsidRPr="00F40E98">
        <w:t>I</w:t>
      </w:r>
      <w:r w:rsidR="0037601F" w:rsidRPr="00F40E98">
        <w:t>zvērtējuma pabeigtības kontroles lapa.</w:t>
      </w:r>
    </w:p>
    <w:p w14:paraId="0C8AFB8A" w14:textId="77777777" w:rsidR="00045761" w:rsidRPr="00F40E98" w:rsidRDefault="0037601F" w:rsidP="00397A8E">
      <w:pPr>
        <w:rPr>
          <w:rFonts w:eastAsia="Calibri"/>
          <w:sz w:val="20"/>
          <w:szCs w:val="20"/>
          <w:highlight w:val="yellow"/>
        </w:rPr>
      </w:pPr>
      <w:r w:rsidRPr="00F40E98">
        <w:t xml:space="preserve">Papildus Vispārējās Regulas nosacījumiem </w:t>
      </w:r>
      <w:r w:rsidR="00904833" w:rsidRPr="00F40E98">
        <w:rPr>
          <w:i/>
        </w:rPr>
        <w:t>Ex ante</w:t>
      </w:r>
      <w:r w:rsidR="00904833" w:rsidRPr="00F40E98">
        <w:t xml:space="preserve"> I</w:t>
      </w:r>
      <w:r w:rsidRPr="00F40E98">
        <w:t>zvērtējums veikts</w:t>
      </w:r>
      <w:r w:rsidR="00904833" w:rsidRPr="00F40E98">
        <w:t>,</w:t>
      </w:r>
      <w:r w:rsidRPr="00F40E98">
        <w:t xml:space="preserve"> ievērojot </w:t>
      </w:r>
      <w:r w:rsidR="00904833" w:rsidRPr="00F40E98">
        <w:rPr>
          <w:i/>
        </w:rPr>
        <w:t xml:space="preserve">Ex ante </w:t>
      </w:r>
      <w:r w:rsidR="00904833" w:rsidRPr="00F40E98">
        <w:t xml:space="preserve">Izvērtējuma Metodiku </w:t>
      </w:r>
      <w:r w:rsidRPr="00F40E98">
        <w:t>– gan kopējo metodiku, kas aptver visus tematiskos mērķus (</w:t>
      </w:r>
      <w:r w:rsidR="002514A3" w:rsidRPr="00F40E98">
        <w:t>I sējums</w:t>
      </w:r>
      <w:r w:rsidRPr="00F40E98">
        <w:t>), gan metodiku 4.tematiskajam mērķim (IV</w:t>
      </w:r>
      <w:r w:rsidR="002514A3" w:rsidRPr="00F40E98">
        <w:t xml:space="preserve"> </w:t>
      </w:r>
      <w:r w:rsidRPr="00F40E98">
        <w:t>sējums).</w:t>
      </w:r>
    </w:p>
    <w:p w14:paraId="4AE0958E" w14:textId="77777777" w:rsidR="007375EE" w:rsidRPr="00F40E98" w:rsidRDefault="007375EE" w:rsidP="00430D63">
      <w:pPr>
        <w:pStyle w:val="Heading2"/>
      </w:pPr>
      <w:bookmarkStart w:id="72" w:name="_Toc408239949"/>
      <w:bookmarkStart w:id="73" w:name="_Toc408293796"/>
      <w:bookmarkStart w:id="74" w:name="_Toc408298874"/>
      <w:bookmarkStart w:id="75" w:name="_Toc409352618"/>
      <w:bookmarkStart w:id="76" w:name="_Toc409425521"/>
      <w:bookmarkStart w:id="77" w:name="_Toc412752874"/>
      <w:r w:rsidRPr="00F40E98">
        <w:rPr>
          <w:i/>
        </w:rPr>
        <w:lastRenderedPageBreak/>
        <w:t>Ex ante</w:t>
      </w:r>
      <w:r w:rsidRPr="00F40E98">
        <w:t xml:space="preserve"> </w:t>
      </w:r>
      <w:r w:rsidR="00435F2A">
        <w:t>I</w:t>
      </w:r>
      <w:r w:rsidRPr="00F40E98">
        <w:t>zvērtējuma mērķis un apjoms</w:t>
      </w:r>
      <w:bookmarkEnd w:id="72"/>
      <w:bookmarkEnd w:id="73"/>
      <w:bookmarkEnd w:id="74"/>
      <w:bookmarkEnd w:id="75"/>
      <w:bookmarkEnd w:id="76"/>
      <w:bookmarkEnd w:id="77"/>
    </w:p>
    <w:p w14:paraId="24D639CF" w14:textId="77777777" w:rsidR="00B66381" w:rsidRPr="00F40E98" w:rsidRDefault="00B66381" w:rsidP="00397A8E">
      <w:r w:rsidRPr="00F40E98">
        <w:t xml:space="preserve">Saskaņā ar Vispārējās Regulas 37.pantu </w:t>
      </w:r>
      <w:r w:rsidRPr="00F40E98">
        <w:rPr>
          <w:i/>
        </w:rPr>
        <w:t>Ex ante</w:t>
      </w:r>
      <w:r w:rsidRPr="00F40E98">
        <w:t xml:space="preserve"> Izvērtējuma mērķis ir sniegt objektīvu tirgus analīzi, izmantojot gan kvalitatīvās, gan kvantitatīvās izpētes metodes, identificēt un, ja iespējams, kvantificēt esošās tirgus nepilnības, neizdevīgus investīciju apstākļus, un nepieciešamību pēc investīcijām energoefektivitātes uzlabošanā un sagatavot investīciju stratēģiju.</w:t>
      </w:r>
    </w:p>
    <w:p w14:paraId="49749024" w14:textId="77777777" w:rsidR="00B66381" w:rsidRPr="00F40E98" w:rsidRDefault="00CC28C5" w:rsidP="00397A8E">
      <w:pPr>
        <w:rPr>
          <w:highlight w:val="yellow"/>
        </w:rPr>
      </w:pPr>
      <w:r w:rsidRPr="00F40E98">
        <w:t>Š</w:t>
      </w:r>
      <w:r w:rsidR="00B66381" w:rsidRPr="00F40E98">
        <w:t xml:space="preserve">is </w:t>
      </w:r>
      <w:r w:rsidRPr="00F40E98">
        <w:rPr>
          <w:i/>
        </w:rPr>
        <w:t>Ex ante</w:t>
      </w:r>
      <w:r w:rsidRPr="00F40E98">
        <w:t xml:space="preserve"> I</w:t>
      </w:r>
      <w:r w:rsidR="00B66381" w:rsidRPr="00F40E98">
        <w:t xml:space="preserve">zvērtējums </w:t>
      </w:r>
      <w:r w:rsidRPr="00F40E98">
        <w:t>attiecas</w:t>
      </w:r>
      <w:r w:rsidR="00B66381" w:rsidRPr="00F40E98">
        <w:t xml:space="preserve"> tikai </w:t>
      </w:r>
      <w:r w:rsidRPr="00F40E98">
        <w:t xml:space="preserve">uz </w:t>
      </w:r>
      <w:r w:rsidR="00F81BCA" w:rsidRPr="00F40E98">
        <w:t>darbības programmas „Izaugsme un nodarbinātība”</w:t>
      </w:r>
      <w:r w:rsidRPr="00F40E98">
        <w:t xml:space="preserve"> </w:t>
      </w:r>
      <w:r w:rsidR="00B66381" w:rsidRPr="00F40E98">
        <w:t>4.</w:t>
      </w:r>
      <w:r w:rsidR="00F81BCA" w:rsidRPr="00F40E98">
        <w:t>prioritātā virziena</w:t>
      </w:r>
      <w:r w:rsidR="00B66381" w:rsidRPr="00F40E98">
        <w:t xml:space="preserve"> </w:t>
      </w:r>
      <w:r w:rsidRPr="00F40E98">
        <w:t>„</w:t>
      </w:r>
      <w:r w:rsidR="00F81BCA" w:rsidRPr="00F40E98">
        <w:rPr>
          <w:lang w:eastAsia="lv-LV" w:bidi="ar-SA"/>
        </w:rPr>
        <w:t>P</w:t>
      </w:r>
      <w:r w:rsidR="00B66381" w:rsidRPr="00F40E98">
        <w:rPr>
          <w:lang w:eastAsia="lv-LV" w:bidi="ar-SA"/>
        </w:rPr>
        <w:t>āreja uz ekonomiku ar zemu oglekļa emisijas līmeni visās nozarēs</w:t>
      </w:r>
      <w:r w:rsidRPr="00F40E98">
        <w:rPr>
          <w:lang w:eastAsia="lv-LV" w:bidi="ar-SA"/>
        </w:rPr>
        <w:t>”</w:t>
      </w:r>
      <w:r w:rsidR="00F81BCA" w:rsidRPr="00F40E98">
        <w:rPr>
          <w:lang w:eastAsia="lv-LV" w:bidi="ar-SA"/>
        </w:rPr>
        <w:t xml:space="preserve"> 4.2.ieguldījuma prioritātes „Atbalstīt energoefektivitāti, viedu energovadību un atjaunojamo energoresursu izmantošanu sabiedriskajā infrastruktūrā, tostarp sabiedriskajās ēkās un mājokļu sektorā” 4.2.1.specifiskā atbalsta mērķa </w:t>
      </w:r>
      <w:r w:rsidR="00737FA5" w:rsidRPr="00F40E98">
        <w:rPr>
          <w:lang w:eastAsia="lv-LV" w:bidi="ar-SA"/>
        </w:rPr>
        <w:t>„</w:t>
      </w:r>
      <w:r w:rsidR="00737FA5" w:rsidRPr="00F40E98">
        <w:t xml:space="preserve">Veicināt energoefektivitātes paaugstināšanu valsts un dzīvojamās ēkās” 4.2.1.1.pasākumu „Veicināt </w:t>
      </w:r>
      <w:r w:rsidR="00737FA5" w:rsidRPr="00F40E98">
        <w:lastRenderedPageBreak/>
        <w:t>energoefektivitātes paaugstināšanu dzīvojamās ēkās”</w:t>
      </w:r>
      <w:r w:rsidR="00B66381" w:rsidRPr="00F40E98">
        <w:rPr>
          <w:lang w:eastAsia="lv-LV" w:bidi="ar-SA"/>
        </w:rPr>
        <w:t xml:space="preserve">. Citu tematisko mērķu FI tirgus nepilnību </w:t>
      </w:r>
      <w:r w:rsidR="00B66381" w:rsidRPr="00F40E98">
        <w:rPr>
          <w:i/>
          <w:lang w:eastAsia="lv-LV" w:bidi="ar-SA"/>
        </w:rPr>
        <w:t xml:space="preserve">ex ante </w:t>
      </w:r>
      <w:r w:rsidR="00B66381" w:rsidRPr="00F40E98">
        <w:rPr>
          <w:lang w:eastAsia="lv-LV" w:bidi="ar-SA"/>
        </w:rPr>
        <w:t xml:space="preserve">izvērtējums </w:t>
      </w:r>
      <w:r w:rsidRPr="00F40E98">
        <w:rPr>
          <w:lang w:eastAsia="lv-LV" w:bidi="ar-SA"/>
        </w:rPr>
        <w:t>ir</w:t>
      </w:r>
      <w:r w:rsidR="00B66381" w:rsidRPr="00F40E98">
        <w:rPr>
          <w:lang w:eastAsia="lv-LV" w:bidi="ar-SA"/>
        </w:rPr>
        <w:t xml:space="preserve"> veikts atsevišķos ziņojumos.</w:t>
      </w:r>
    </w:p>
    <w:p w14:paraId="17CA9C08" w14:textId="77777777" w:rsidR="007375EE" w:rsidRPr="00F40E98" w:rsidRDefault="007375EE" w:rsidP="00430D63">
      <w:pPr>
        <w:pStyle w:val="Heading2"/>
      </w:pPr>
      <w:bookmarkStart w:id="78" w:name="_Toc408239950"/>
      <w:bookmarkStart w:id="79" w:name="_Toc408293797"/>
      <w:bookmarkStart w:id="80" w:name="_Toc408298875"/>
      <w:bookmarkStart w:id="81" w:name="_Toc409352619"/>
      <w:bookmarkStart w:id="82" w:name="_Toc409425522"/>
      <w:bookmarkStart w:id="83" w:name="_Toc412752875"/>
      <w:r w:rsidRPr="00F40E98">
        <w:rPr>
          <w:i/>
        </w:rPr>
        <w:t>Ex ante</w:t>
      </w:r>
      <w:r w:rsidRPr="00F40E98">
        <w:t xml:space="preserve"> </w:t>
      </w:r>
      <w:r w:rsidR="00435F2A">
        <w:t>I</w:t>
      </w:r>
      <w:r w:rsidRPr="00F40E98">
        <w:t>zvērtējuma struktūra</w:t>
      </w:r>
      <w:bookmarkEnd w:id="78"/>
      <w:bookmarkEnd w:id="79"/>
      <w:bookmarkEnd w:id="80"/>
      <w:bookmarkEnd w:id="81"/>
      <w:bookmarkEnd w:id="82"/>
      <w:bookmarkEnd w:id="83"/>
    </w:p>
    <w:p w14:paraId="52D0A869" w14:textId="77777777" w:rsidR="001969BC" w:rsidRPr="00F40E98" w:rsidRDefault="001969BC" w:rsidP="00397A8E">
      <w:r w:rsidRPr="00F40E98">
        <w:rPr>
          <w:i/>
        </w:rPr>
        <w:t>Ex ante</w:t>
      </w:r>
      <w:r w:rsidRPr="00F40E98">
        <w:t xml:space="preserve"> Izvērtējuma </w:t>
      </w:r>
      <w:r w:rsidR="002210E8" w:rsidRPr="00F40E98">
        <w:fldChar w:fldCharType="begin"/>
      </w:r>
      <w:r w:rsidR="008A627F" w:rsidRPr="00F40E98">
        <w:instrText xml:space="preserve"> REF _Ref411625011 \r \h </w:instrText>
      </w:r>
      <w:r w:rsidR="002210E8" w:rsidRPr="00F40E98">
        <w:fldChar w:fldCharType="separate"/>
      </w:r>
      <w:r w:rsidR="00047969" w:rsidRPr="00F40E98">
        <w:t>2</w:t>
      </w:r>
      <w:r w:rsidR="002210E8" w:rsidRPr="00F40E98">
        <w:fldChar w:fldCharType="end"/>
      </w:r>
      <w:r w:rsidRPr="00F40E98">
        <w:t xml:space="preserve">.nodaļa ietver esošās </w:t>
      </w:r>
      <w:r w:rsidR="002514A3" w:rsidRPr="00F40E98">
        <w:t>situācijas</w:t>
      </w:r>
      <w:r w:rsidRPr="00F40E98">
        <w:t xml:space="preserve"> raksturojumu, kurā ir analizēta </w:t>
      </w:r>
      <w:r w:rsidR="002514A3" w:rsidRPr="00F40E98">
        <w:t>situācija</w:t>
      </w:r>
      <w:r w:rsidRPr="00F40E98">
        <w:t xml:space="preserve"> nozarē, </w:t>
      </w:r>
      <w:r w:rsidR="002514A3" w:rsidRPr="00F40E98">
        <w:t>kā</w:t>
      </w:r>
      <w:r w:rsidRPr="00F40E98">
        <w:t xml:space="preserve"> arī līdz šim pieejamie atbalsta instrumenti </w:t>
      </w:r>
      <w:r w:rsidR="00BE770A" w:rsidRPr="00F40E98">
        <w:t>ēku</w:t>
      </w:r>
      <w:r w:rsidRPr="00F40E98">
        <w:t xml:space="preserve"> energoefektivitātes paaugstināšanai.</w:t>
      </w:r>
    </w:p>
    <w:p w14:paraId="29D9A541" w14:textId="77777777" w:rsidR="001969BC" w:rsidRPr="00F40E98" w:rsidRDefault="001969BC" w:rsidP="00397A8E">
      <w:r w:rsidRPr="00F40E98">
        <w:rPr>
          <w:i/>
        </w:rPr>
        <w:t>Ex ante</w:t>
      </w:r>
      <w:r w:rsidRPr="00F40E98">
        <w:t xml:space="preserve"> Izvērtējuma </w:t>
      </w:r>
      <w:r w:rsidR="002210E8" w:rsidRPr="00F40E98">
        <w:fldChar w:fldCharType="begin"/>
      </w:r>
      <w:r w:rsidR="008A627F" w:rsidRPr="00F40E98">
        <w:instrText xml:space="preserve"> REF _Ref411625041 \r \h </w:instrText>
      </w:r>
      <w:r w:rsidR="002210E8" w:rsidRPr="00F40E98">
        <w:fldChar w:fldCharType="separate"/>
      </w:r>
      <w:r w:rsidR="00047969" w:rsidRPr="00F40E98">
        <w:t>3</w:t>
      </w:r>
      <w:r w:rsidR="002210E8" w:rsidRPr="00F40E98">
        <w:fldChar w:fldCharType="end"/>
      </w:r>
      <w:r w:rsidRPr="00F40E98">
        <w:t>.noda</w:t>
      </w:r>
      <w:r w:rsidR="007A6973" w:rsidRPr="00F40E98">
        <w:t>ļ</w:t>
      </w:r>
      <w:r w:rsidRPr="00F40E98">
        <w:t xml:space="preserve">a ietver līdzšinējās pieredzes analīzi </w:t>
      </w:r>
      <w:r w:rsidR="002514A3" w:rsidRPr="00F40E98">
        <w:t>daudzdzīvokļu</w:t>
      </w:r>
      <w:r w:rsidRPr="00F40E98">
        <w:t xml:space="preserve"> māju </w:t>
      </w:r>
      <w:r w:rsidR="002514A3" w:rsidRPr="00F40E98">
        <w:t>energoefektivitātes</w:t>
      </w:r>
      <w:r w:rsidRPr="00F40E98">
        <w:t xml:space="preserve"> </w:t>
      </w:r>
      <w:r w:rsidR="007A6973" w:rsidRPr="00F40E98">
        <w:t>atbalsta</w:t>
      </w:r>
      <w:r w:rsidRPr="00F40E98">
        <w:t xml:space="preserve"> pas</w:t>
      </w:r>
      <w:r w:rsidR="007A6973" w:rsidRPr="00F40E98">
        <w:t>āk</w:t>
      </w:r>
      <w:r w:rsidRPr="00F40E98">
        <w:t>umu ieviešan</w:t>
      </w:r>
      <w:r w:rsidR="007A6973" w:rsidRPr="00F40E98">
        <w:t>ā</w:t>
      </w:r>
      <w:r w:rsidRPr="00F40E98">
        <w:t xml:space="preserve">, galvenokārt izmantojot ERAF finansējumu 2007. – 2013.gada ES fondu plānošanas </w:t>
      </w:r>
      <w:r w:rsidR="007A6973" w:rsidRPr="00F40E98">
        <w:t>periodā</w:t>
      </w:r>
      <w:r w:rsidRPr="00F40E98">
        <w:t>.</w:t>
      </w:r>
    </w:p>
    <w:p w14:paraId="1DA571AD" w14:textId="77777777" w:rsidR="007A6973" w:rsidRPr="00F40E98" w:rsidRDefault="007A6973" w:rsidP="00397A8E">
      <w:r w:rsidRPr="00F40E98">
        <w:rPr>
          <w:i/>
        </w:rPr>
        <w:t>Ex ante</w:t>
      </w:r>
      <w:r w:rsidRPr="00F40E98">
        <w:t xml:space="preserve"> Izvē</w:t>
      </w:r>
      <w:r w:rsidR="00DB17B8" w:rsidRPr="00F40E98">
        <w:t>r</w:t>
      </w:r>
      <w:r w:rsidRPr="00F40E98">
        <w:t xml:space="preserve">tējuma </w:t>
      </w:r>
      <w:r w:rsidR="002210E8" w:rsidRPr="00F40E98">
        <w:fldChar w:fldCharType="begin"/>
      </w:r>
      <w:r w:rsidR="008A627F" w:rsidRPr="00F40E98">
        <w:instrText xml:space="preserve"> REF _Ref411625060 \r \h </w:instrText>
      </w:r>
      <w:r w:rsidR="002210E8" w:rsidRPr="00F40E98">
        <w:fldChar w:fldCharType="separate"/>
      </w:r>
      <w:r w:rsidR="00047969" w:rsidRPr="00F40E98">
        <w:t>4</w:t>
      </w:r>
      <w:r w:rsidR="002210E8" w:rsidRPr="00F40E98">
        <w:fldChar w:fldCharType="end"/>
      </w:r>
      <w:r w:rsidRPr="00F40E98">
        <w:t>.noda</w:t>
      </w:r>
      <w:r w:rsidR="00DB17B8" w:rsidRPr="00F40E98">
        <w:t>ļ</w:t>
      </w:r>
      <w:r w:rsidRPr="00F40E98">
        <w:t xml:space="preserve">a ietver </w:t>
      </w:r>
      <w:r w:rsidR="002514A3" w:rsidRPr="00F40E98">
        <w:t>tirgus</w:t>
      </w:r>
      <w:r w:rsidRPr="00F40E98">
        <w:t xml:space="preserve"> nepilnību analīzi, novērtējot </w:t>
      </w:r>
      <w:r w:rsidR="00DB17B8" w:rsidRPr="00F40E98">
        <w:t xml:space="preserve">Latvijas </w:t>
      </w:r>
      <w:r w:rsidRPr="00F40E98">
        <w:t xml:space="preserve">daudzdzīvokļu māju energoefektivitātes paaugstināšanas tirgus pieprasījumu un </w:t>
      </w:r>
      <w:r w:rsidR="002514A3" w:rsidRPr="00F40E98">
        <w:t>piedāvājumu</w:t>
      </w:r>
      <w:r w:rsidRPr="00F40E98">
        <w:t>.</w:t>
      </w:r>
      <w:r w:rsidR="002514A3" w:rsidRPr="00F40E98">
        <w:t xml:space="preserve"> </w:t>
      </w:r>
      <w:r w:rsidRPr="00F40E98">
        <w:t xml:space="preserve">Pieprasījuma un </w:t>
      </w:r>
      <w:r w:rsidR="002514A3" w:rsidRPr="00F40E98">
        <w:t>piedāvājuma</w:t>
      </w:r>
      <w:r w:rsidRPr="00F40E98">
        <w:t xml:space="preserve"> analīze palīdz identificēt konkrētas </w:t>
      </w:r>
      <w:r w:rsidRPr="00F40E98">
        <w:lastRenderedPageBreak/>
        <w:t xml:space="preserve">tirgus nepilnības un neizdevīgus investīciju apstākļus, kuru novēršana nav iespējama bez FI intervences </w:t>
      </w:r>
      <w:r w:rsidR="00DB17B8" w:rsidRPr="00F40E98">
        <w:t xml:space="preserve">Latvijas daudzdzīvokļu māju renovācijas un energoefektivitātes paaugstināšanas finansēšanas </w:t>
      </w:r>
      <w:r w:rsidRPr="00F40E98">
        <w:t>tirgū.</w:t>
      </w:r>
      <w:r w:rsidR="00DB17B8" w:rsidRPr="00F40E98">
        <w:t xml:space="preserve"> FI piesaistītie papildu publiskie un privātie resursi ir doti </w:t>
      </w:r>
      <w:r w:rsidR="00DB17B8" w:rsidRPr="00F40E98">
        <w:rPr>
          <w:i/>
        </w:rPr>
        <w:t xml:space="preserve">Ex ante </w:t>
      </w:r>
      <w:r w:rsidR="00DB17B8" w:rsidRPr="00F40E98">
        <w:t xml:space="preserve">Izvērtējuma </w:t>
      </w:r>
      <w:r w:rsidR="002210E8" w:rsidRPr="00F40E98">
        <w:fldChar w:fldCharType="begin"/>
      </w:r>
      <w:r w:rsidR="008A627F" w:rsidRPr="00F40E98">
        <w:instrText xml:space="preserve"> REF _Ref411625090 \r \h </w:instrText>
      </w:r>
      <w:r w:rsidR="002210E8" w:rsidRPr="00F40E98">
        <w:fldChar w:fldCharType="separate"/>
      </w:r>
      <w:r w:rsidR="00047969" w:rsidRPr="00F40E98">
        <w:t>5</w:t>
      </w:r>
      <w:r w:rsidR="002210E8" w:rsidRPr="00F40E98">
        <w:fldChar w:fldCharType="end"/>
      </w:r>
      <w:r w:rsidR="00DB17B8" w:rsidRPr="00F40E98">
        <w:t>.nodaļā.</w:t>
      </w:r>
    </w:p>
    <w:p w14:paraId="6F06C320" w14:textId="77777777" w:rsidR="001969BC" w:rsidRPr="00F40E98" w:rsidRDefault="00DB17B8" w:rsidP="00397A8E">
      <w:r w:rsidRPr="00F40E98">
        <w:rPr>
          <w:i/>
        </w:rPr>
        <w:t>Ex ante</w:t>
      </w:r>
      <w:r w:rsidRPr="00F40E98">
        <w:t xml:space="preserve"> Izvērtējuma </w:t>
      </w:r>
      <w:r w:rsidR="002210E8" w:rsidRPr="00F40E98">
        <w:fldChar w:fldCharType="begin"/>
      </w:r>
      <w:r w:rsidR="008A627F" w:rsidRPr="00F40E98">
        <w:instrText xml:space="preserve"> REF _Ref411625108 \r \h </w:instrText>
      </w:r>
      <w:r w:rsidR="002210E8" w:rsidRPr="00F40E98">
        <w:fldChar w:fldCharType="separate"/>
      </w:r>
      <w:r w:rsidR="00047969" w:rsidRPr="00F40E98">
        <w:t>6</w:t>
      </w:r>
      <w:r w:rsidR="002210E8" w:rsidRPr="00F40E98">
        <w:fldChar w:fldCharType="end"/>
      </w:r>
      <w:r w:rsidRPr="00F40E98">
        <w:t xml:space="preserve">.nodaļa ietver FI investīciju stratēģiju. </w:t>
      </w:r>
      <w:r w:rsidR="001969BC" w:rsidRPr="00F40E98">
        <w:t xml:space="preserve">Saskaņā ar Vispārējās Regulas 37.panta (2) daļas (b) punktu pirms konkrētā FI izvēles investīciju stratēģijā iekļauj: izvērtējumu par to finanšu instrumentu pievienoto vērtību, kuri paredzēti atbalsta sniegšanai no ESI fondiem, saskaņotību ar citiem publiskās intervences veidiem, kas vērsti uz to pašu tirgu, iespējamo publiskā atbalsta ietekmi, plānotās intervences samērīgumu un pasākumiem tirgus kropļojumu iespējamai mazināšanai. Svarīgākās pievienotās vērtības dimensijas ir ES fondu ieguldījuma multiplikators (sviras efekts), finanšu instrumenta subsīdijas intensitāte, fondu atkārtotas izmantošanas iespējas (rotācijas fonds), spēja risināt </w:t>
      </w:r>
      <w:r w:rsidR="001969BC" w:rsidRPr="00F40E98">
        <w:lastRenderedPageBreak/>
        <w:t>konkrētas tirgus nepilnības, tirgus gatavība izmantot piedāvātos finanšu produktus, pārdošanas kanālu un infrastruktūras pieejamība konkrētā finanšu instrumenta izmantošanai un citi iespējamie ieguvumi no finanšu instrumenta.</w:t>
      </w:r>
    </w:p>
    <w:p w14:paraId="71789530" w14:textId="77777777" w:rsidR="001969BC" w:rsidRPr="00F40E98" w:rsidRDefault="001969BC" w:rsidP="00397A8E">
      <w:r w:rsidRPr="00F40E98">
        <w:t>Tālāk saskaņā ar Vispārējās Regulas 37.panta (2) daļas (e) punktu investīciju stratēģija sniedz piedāvātā finanšu instrumenta aprakstu, tai skaitā piedāvātos finanšu produktus, atbalsta saņēmēju mērķa grupas un plānoto finanšu instrumentu kombinēšanu ar grantu atbalstu. Finanšu instrumenta apraksts tāpat ietver īstenošanas modeli un shēmu, papildus piesaistāmos publiskos un privātos resursus un finanšu instrumenta pārvaldības noteikumus, ņemot vērā iepriekšējo pieredzi līdzīgu instrumentu īstenošanā, labojot tirgus nepilnības un suboptimālas investīciju situācijas.</w:t>
      </w:r>
    </w:p>
    <w:p w14:paraId="3A00484D" w14:textId="77777777" w:rsidR="001969BC" w:rsidRPr="00F40E98" w:rsidRDefault="001969BC" w:rsidP="00397A8E">
      <w:r w:rsidRPr="00F40E98">
        <w:t xml:space="preserve">Tāpat arī tiek pārbaudīta finanšu instrumentu saskaņotība ar citām publiskās intervences formām, kas pastāv šajā tirgū, konkrēti, piedāvātā finanšu instrumenta </w:t>
      </w:r>
      <w:r w:rsidRPr="00F40E98">
        <w:lastRenderedPageBreak/>
        <w:t xml:space="preserve">atbilstība valsts atbalsta regulējumam un papildus izvērtējuma un/vai notifikācijas nosacījumus, ja tāds nepieciešams, lai apstiprinātu valsts iniciatīvu atbilstību, proporcionalitāti, nepieciešamību un pievienoto vērtību, minimālu iejaukšanos tirgū un citu valsts atbalsta izraisītu ietekmi. Šī informācija ir iekļauta </w:t>
      </w:r>
      <w:r w:rsidR="002210E8" w:rsidRPr="00F40E98">
        <w:fldChar w:fldCharType="begin"/>
      </w:r>
      <w:r w:rsidR="008A627F" w:rsidRPr="00F40E98">
        <w:instrText xml:space="preserve"> REF _Ref411625125 \r \h </w:instrText>
      </w:r>
      <w:r w:rsidR="002210E8" w:rsidRPr="00F40E98">
        <w:fldChar w:fldCharType="separate"/>
      </w:r>
      <w:r w:rsidR="00047969" w:rsidRPr="00F40E98">
        <w:t>7</w:t>
      </w:r>
      <w:r w:rsidR="002210E8" w:rsidRPr="00F40E98">
        <w:fldChar w:fldCharType="end"/>
      </w:r>
      <w:r w:rsidRPr="00F40E98">
        <w:t>.nodaļā.</w:t>
      </w:r>
    </w:p>
    <w:p w14:paraId="37E2812C" w14:textId="77777777" w:rsidR="001969BC" w:rsidRPr="00F40E98" w:rsidRDefault="001969BC" w:rsidP="00397A8E">
      <w:r w:rsidRPr="00F40E98">
        <w:t>Saskaņā ar Vispārējās Regulas 37.panta (2) daļas (c) punktu investīciju stratēģija satur aplēses par sasniedzamo multiplikatora efektu, tas ir, papildus publisko un privāto resursu apjomu, ko varētu piesaistīt finanšu instrumenta, fondu fonda, finanšu starpnieka, gala produkta vai gala saņēmēja līmenī. Finanšu instrumentiem, kas piesaistīs privāto finansējumu, tiek pamatota nepieciešamība pēc preferenciālas kompensācijas privātajiem dalībniekiem, lai nodrošināto privāto investoru interesi piedalīties finanšu instrumenta realizācijā. Šādas preferenciālas kompensācijas nedrīkst izraisīt tirgus izkropļojumus, tām jābūt pamatotām uz attiecīgajos tirgos lietoto praksi un standartiem.</w:t>
      </w:r>
    </w:p>
    <w:p w14:paraId="07824E9A" w14:textId="77777777" w:rsidR="001969BC" w:rsidRPr="00F40E98" w:rsidRDefault="001969BC" w:rsidP="00397A8E">
      <w:r w:rsidRPr="00F40E98">
        <w:lastRenderedPageBreak/>
        <w:t xml:space="preserve">Lai saskaņā ar Vispārējās Regulas 37.panta (2) daļas (f) punktu nodrošinātu 2014.-2020.gada ES fondu plānošanas perioda struktūrfondu orientēšanu uz sasniedzamo rezultātu, finanšu instrumentiem jādefinē sagaidāmie rezultāti, pamatojot finanšu instrumenta ieguldījumu struktūrfondu konkrētās prioritātes mērķu sasniegšanā. Šī informācija ir iekļauta </w:t>
      </w:r>
      <w:r w:rsidR="002210E8" w:rsidRPr="00F40E98">
        <w:fldChar w:fldCharType="begin"/>
      </w:r>
      <w:r w:rsidR="008A627F" w:rsidRPr="00F40E98">
        <w:instrText xml:space="preserve"> REF _Ref411625142 \r \h </w:instrText>
      </w:r>
      <w:r w:rsidR="002210E8" w:rsidRPr="00F40E98">
        <w:fldChar w:fldCharType="separate"/>
      </w:r>
      <w:r w:rsidR="00047969" w:rsidRPr="00F40E98">
        <w:t>8</w:t>
      </w:r>
      <w:r w:rsidR="002210E8" w:rsidRPr="00F40E98">
        <w:fldChar w:fldCharType="end"/>
      </w:r>
      <w:r w:rsidRPr="00F40E98">
        <w:t>.nodaļā.</w:t>
      </w:r>
    </w:p>
    <w:p w14:paraId="2D0E26B7" w14:textId="77777777" w:rsidR="001969BC" w:rsidRPr="00F40E98" w:rsidRDefault="001969BC" w:rsidP="00397A8E">
      <w:r w:rsidRPr="00F40E98">
        <w:t>Piedāvātie rādītāji ir balstīti uz Darbības programmas „Izaugsme un nodarbinātība” tematiskā mērķa „4. Atbalstīt pāreju uz ekonomiku ar zemu oglekļa emisijas līmeni visās nozarēs” ieguldījumu prioritātes „4.2. Atbalstīt energoefektivitāti, viedu energovadību un atjaunojamo energoresursu izmantošanu sabiedriskajā infrastruktūrā, tostarp sabiedriskajās ēkās un mājokļu sektorā” specifisk</w:t>
      </w:r>
      <w:r w:rsidR="00E157A4" w:rsidRPr="00F40E98">
        <w:t>ā</w:t>
      </w:r>
      <w:r w:rsidRPr="00F40E98">
        <w:t xml:space="preserve"> atbalsta mērķ</w:t>
      </w:r>
      <w:r w:rsidR="00E157A4" w:rsidRPr="00F40E98">
        <w:t>a</w:t>
      </w:r>
      <w:r w:rsidRPr="00F40E98">
        <w:t xml:space="preserve"> „4.2.1. </w:t>
      </w:r>
      <w:r w:rsidR="002C12E1">
        <w:t>V</w:t>
      </w:r>
      <w:r w:rsidRPr="00F40E98">
        <w:t>eicināt energoefektivitātes paaugstināšanu valsts un dzīvojamās ēkās”</w:t>
      </w:r>
      <w:r w:rsidR="00E157A4" w:rsidRPr="00F40E98">
        <w:t xml:space="preserve"> rezultātu un iznākuma rādītājiem</w:t>
      </w:r>
      <w:r w:rsidRPr="00F40E98">
        <w:t xml:space="preserve">. </w:t>
      </w:r>
      <w:r w:rsidRPr="00376BB8">
        <w:lastRenderedPageBreak/>
        <w:t xml:space="preserve">Papildus tam </w:t>
      </w:r>
      <w:r w:rsidR="0002768F">
        <w:fldChar w:fldCharType="begin"/>
      </w:r>
      <w:r w:rsidR="0002768F">
        <w:instrText xml:space="preserve"> REF _Ref411627602 \r \h  \* MERGEFORMAT </w:instrText>
      </w:r>
      <w:r w:rsidR="0002768F">
        <w:fldChar w:fldCharType="separate"/>
      </w:r>
      <w:r w:rsidR="00047969" w:rsidRPr="00376BB8">
        <w:t>8</w:t>
      </w:r>
      <w:r w:rsidR="0002768F">
        <w:fldChar w:fldCharType="end"/>
      </w:r>
      <w:r w:rsidRPr="00376BB8">
        <w:t>.nodaļā ir dota plānoto iznākuma un rezultātu rādītāju aprēķina metodika.</w:t>
      </w:r>
    </w:p>
    <w:p w14:paraId="12EFF9DF" w14:textId="77777777" w:rsidR="001969BC" w:rsidRPr="00F40E98" w:rsidRDefault="001969BC" w:rsidP="00397A8E">
      <w:r w:rsidRPr="00F40E98">
        <w:t xml:space="preserve">Saskaņā ar Vispārējās Regulas 37.panta (2) daļas (f) un (g) punktu 8.nodaļā ir aprakstīti vispārējie pārskatu un monitoringa noteikumi, kas nodrošinās piedāvātā FI efektīvu uzraudzību, veicinās atbilstošo pārskatu prasību izpildi un izveidos sistēmu, kas ļaus operatīvi reaģēt uz novirzēm no investīciju stratēģijas un finansēšanas noteikumiem, par kuriem </w:t>
      </w:r>
      <w:r w:rsidR="00FF28B2" w:rsidRPr="00F40E98">
        <w:t>finansējuma saņēmējs</w:t>
      </w:r>
      <w:r w:rsidRPr="00F40E98">
        <w:t xml:space="preserve"> (</w:t>
      </w:r>
      <w:r w:rsidR="009E59D8" w:rsidRPr="00F40E98">
        <w:t xml:space="preserve">atbildīgā iestāde, </w:t>
      </w:r>
      <w:r w:rsidRPr="00F40E98">
        <w:t xml:space="preserve">sadarbības iestāde, </w:t>
      </w:r>
      <w:r w:rsidR="009E59D8" w:rsidRPr="00F40E98">
        <w:t>vadošā iestāde</w:t>
      </w:r>
      <w:r w:rsidRPr="00F40E98">
        <w:t>) būs vienojusies ar finanšu starpniekiem (kredītiestādēm).</w:t>
      </w:r>
    </w:p>
    <w:p w14:paraId="1B51AD1E" w14:textId="77777777" w:rsidR="001969BC" w:rsidRPr="00F40E98" w:rsidRDefault="001969BC" w:rsidP="00397A8E">
      <w:r w:rsidRPr="00F40E98">
        <w:t xml:space="preserve">Lai nodrošinātu visaptverošu pieeju plānoto mērķu sasniegšanai, </w:t>
      </w:r>
      <w:r w:rsidR="002210E8" w:rsidRPr="00F40E98">
        <w:fldChar w:fldCharType="begin"/>
      </w:r>
      <w:r w:rsidR="008A627F" w:rsidRPr="00F40E98">
        <w:instrText xml:space="preserve"> REF _Ref411625160 \r \h </w:instrText>
      </w:r>
      <w:r w:rsidR="002210E8" w:rsidRPr="00F40E98">
        <w:fldChar w:fldCharType="separate"/>
      </w:r>
      <w:r w:rsidR="00047969" w:rsidRPr="00F40E98">
        <w:t>8</w:t>
      </w:r>
      <w:r w:rsidR="002210E8" w:rsidRPr="00F40E98">
        <w:fldChar w:fldCharType="end"/>
      </w:r>
      <w:r w:rsidRPr="00F40E98">
        <w:t xml:space="preserve">.nodaļā ir iekļauts FI īstenošanas laika grafiks. Laika grafikā paredzētas visas atbilstošās aktivitātes un uzdevumi, kā arī starpposmu datumi. Tas kalpos kā vispārējs procesa vadības instruments visām iesaistītajām institūcijām, lai sekotu plānoto </w:t>
      </w:r>
      <w:r w:rsidRPr="00F40E98">
        <w:lastRenderedPageBreak/>
        <w:t xml:space="preserve">uzdevumu izpildes gaitai. Ir kritiski svarīgi, lai FI tiktu īstenots plānotajos termiņos un risinātu aktuālās tirgus vajadzības, nodrošinot 2007.–2013.gada ES fondu plānošanas perioda daudzdzīvokļu māju energoefektivitātes paaugstināšanas investīciju ieviešanas mehānisma pārmantojamību. </w:t>
      </w:r>
    </w:p>
    <w:p w14:paraId="276B07DB" w14:textId="77777777" w:rsidR="001969BC" w:rsidRPr="00F40E98" w:rsidRDefault="001969BC" w:rsidP="00397A8E">
      <w:r w:rsidRPr="00F40E98">
        <w:t xml:space="preserve">Piedāvāto finanšu instrumentu noteikumi, tai skaitā apjomi, termiņi, komercdarbības atbalsta nosacījumi, sagaidāmie rezultāti, iznākuma un izpildes rādītāji un to mērķa lielumi, piedāvātais laika grafiks un starpposmu datumi ir norādīti indikatīvi 8.nodaļā un var tikt mainīti atkarībā no iepriekš neparedzētām procedūrām vai paziņojumiem </w:t>
      </w:r>
      <w:r w:rsidR="00EF0424" w:rsidRPr="00F40E98">
        <w:t xml:space="preserve">Eiropas Komisijai (turpmāk – </w:t>
      </w:r>
      <w:r w:rsidRPr="00F40E98">
        <w:t>EK</w:t>
      </w:r>
      <w:r w:rsidR="00EF0424" w:rsidRPr="00F40E98">
        <w:t>)</w:t>
      </w:r>
      <w:r w:rsidRPr="00F40E98">
        <w:t>, lai pārliecinātos par piedāvāto finanšu instrumentu atbilstību ES fondu regulu un komercdarbības atbalsta regulējuma prasībām.</w:t>
      </w:r>
    </w:p>
    <w:p w14:paraId="501919A0" w14:textId="77777777" w:rsidR="00144953" w:rsidRPr="00F40E98" w:rsidRDefault="007375EE" w:rsidP="00430D63">
      <w:pPr>
        <w:pStyle w:val="Heading2"/>
      </w:pPr>
      <w:bookmarkStart w:id="84" w:name="_Toc408239951"/>
      <w:bookmarkStart w:id="85" w:name="_Toc408293798"/>
      <w:bookmarkStart w:id="86" w:name="_Toc408298876"/>
      <w:bookmarkStart w:id="87" w:name="_Toc409352620"/>
      <w:bookmarkStart w:id="88" w:name="_Toc409425523"/>
      <w:bookmarkStart w:id="89" w:name="_Toc412752876"/>
      <w:r w:rsidRPr="00F40E98">
        <w:rPr>
          <w:i/>
        </w:rPr>
        <w:lastRenderedPageBreak/>
        <w:t xml:space="preserve">Ex ante </w:t>
      </w:r>
      <w:r w:rsidR="00435F2A">
        <w:t>I</w:t>
      </w:r>
      <w:r w:rsidRPr="00F40E98">
        <w:t>zvērtējuma aktualizācija</w:t>
      </w:r>
      <w:bookmarkEnd w:id="84"/>
      <w:bookmarkEnd w:id="85"/>
      <w:bookmarkEnd w:id="86"/>
      <w:bookmarkEnd w:id="87"/>
      <w:bookmarkEnd w:id="88"/>
      <w:bookmarkEnd w:id="89"/>
      <w:r w:rsidRPr="00F40E98">
        <w:rPr>
          <w:i/>
        </w:rPr>
        <w:t xml:space="preserve"> </w:t>
      </w:r>
    </w:p>
    <w:p w14:paraId="6DF8EA63" w14:textId="77777777" w:rsidR="001969BC" w:rsidRPr="00F40E98" w:rsidRDefault="001969BC" w:rsidP="00397A8E">
      <w:pPr>
        <w:rPr>
          <w:lang w:eastAsia="lv-LV" w:bidi="ar-SA"/>
        </w:rPr>
      </w:pPr>
      <w:r w:rsidRPr="00F40E98">
        <w:rPr>
          <w:lang w:eastAsia="lv-LV" w:bidi="ar-SA"/>
        </w:rPr>
        <w:t xml:space="preserve">Saskaņā ar Vispārējās Regulas 37.panta 2.punkta g) apakšpunktu Ex ante Izvērtējumā iekļauj </w:t>
      </w:r>
      <w:r w:rsidRPr="00F40E98">
        <w:rPr>
          <w:i/>
          <w:lang w:eastAsia="lv-LV" w:bidi="ar-SA"/>
        </w:rPr>
        <w:t>„noteikumus, kas vajadzības gadījumā ļauj pārskatīt ex ante novērtējumu un to atjaunināt jebkura tāda finanšu instrumenta īstenošanas laikā, kuru īsteno, pamatojoties uz šādu izvērtējumu, ja īstenošanas posmā vadošā iestāde uzskata, ka ex ante novērtējums vairs nevar precīzi atspoguļot tirgus apstākļus īstenošanas laikā”.</w:t>
      </w:r>
    </w:p>
    <w:p w14:paraId="0144BAF3" w14:textId="77777777" w:rsidR="006547D1" w:rsidRPr="00F40E98" w:rsidRDefault="001969BC" w:rsidP="00397A8E">
      <w:pPr>
        <w:rPr>
          <w:lang w:eastAsia="lv-LV" w:bidi="ar-SA"/>
        </w:rPr>
      </w:pPr>
      <w:r w:rsidRPr="00F40E98">
        <w:rPr>
          <w:lang w:eastAsia="lv-LV" w:bidi="ar-SA"/>
        </w:rPr>
        <w:t xml:space="preserve">Līdz ar to, </w:t>
      </w:r>
      <w:r w:rsidR="00EE574A" w:rsidRPr="00F40E98">
        <w:rPr>
          <w:lang w:eastAsia="lv-LV" w:bidi="ar-SA"/>
        </w:rPr>
        <w:t xml:space="preserve">atbildīgajai </w:t>
      </w:r>
      <w:r w:rsidRPr="00F40E98">
        <w:rPr>
          <w:lang w:eastAsia="lv-LV" w:bidi="ar-SA"/>
        </w:rPr>
        <w:t>iestādei (</w:t>
      </w:r>
      <w:r w:rsidR="00EE574A" w:rsidRPr="00F40E98">
        <w:rPr>
          <w:lang w:eastAsia="lv-LV" w:bidi="ar-SA"/>
        </w:rPr>
        <w:t>Ekonomi</w:t>
      </w:r>
      <w:r w:rsidR="00EF0424" w:rsidRPr="00F40E98">
        <w:rPr>
          <w:lang w:eastAsia="lv-LV" w:bidi="ar-SA"/>
        </w:rPr>
        <w:t>k</w:t>
      </w:r>
      <w:r w:rsidR="00EE574A" w:rsidRPr="00F40E98">
        <w:rPr>
          <w:lang w:eastAsia="lv-LV" w:bidi="ar-SA"/>
        </w:rPr>
        <w:t>as ministrijai – turpmāk EM</w:t>
      </w:r>
      <w:r w:rsidRPr="00F40E98">
        <w:rPr>
          <w:lang w:eastAsia="lv-LV" w:bidi="ar-SA"/>
        </w:rPr>
        <w:t xml:space="preserve">) ir pienākums vismaz reizi gadā novērtēt vai </w:t>
      </w:r>
      <w:r w:rsidRPr="00F40E98">
        <w:rPr>
          <w:i/>
          <w:lang w:eastAsia="lv-LV" w:bidi="ar-SA"/>
        </w:rPr>
        <w:t>ex ante</w:t>
      </w:r>
      <w:r w:rsidRPr="00F40E98">
        <w:rPr>
          <w:lang w:eastAsia="lv-LV" w:bidi="ar-SA"/>
        </w:rPr>
        <w:t xml:space="preserve"> izvērtējums pietiekoši precīzi atspoguļo pašreizējos tirgus apstākļus. Ex ante Izvērtējuma aktualizācijas apraksts ir dots </w:t>
      </w:r>
      <w:r w:rsidR="002210E8" w:rsidRPr="00F40E98">
        <w:rPr>
          <w:lang w:eastAsia="lv-LV" w:bidi="ar-SA"/>
        </w:rPr>
        <w:fldChar w:fldCharType="begin"/>
      </w:r>
      <w:r w:rsidR="008A627F" w:rsidRPr="00F40E98">
        <w:rPr>
          <w:lang w:eastAsia="lv-LV" w:bidi="ar-SA"/>
        </w:rPr>
        <w:instrText xml:space="preserve"> REF _Ref411625188 \r \h </w:instrText>
      </w:r>
      <w:r w:rsidR="002210E8" w:rsidRPr="00F40E98">
        <w:rPr>
          <w:lang w:eastAsia="lv-LV" w:bidi="ar-SA"/>
        </w:rPr>
      </w:r>
      <w:r w:rsidR="002210E8" w:rsidRPr="00F40E98">
        <w:rPr>
          <w:lang w:eastAsia="lv-LV" w:bidi="ar-SA"/>
        </w:rPr>
        <w:fldChar w:fldCharType="separate"/>
      </w:r>
      <w:r w:rsidR="00047969" w:rsidRPr="00F40E98">
        <w:rPr>
          <w:lang w:eastAsia="lv-LV" w:bidi="ar-SA"/>
        </w:rPr>
        <w:t>9</w:t>
      </w:r>
      <w:r w:rsidR="002210E8" w:rsidRPr="00F40E98">
        <w:rPr>
          <w:lang w:eastAsia="lv-LV" w:bidi="ar-SA"/>
        </w:rPr>
        <w:fldChar w:fldCharType="end"/>
      </w:r>
      <w:r w:rsidRPr="00F40E98">
        <w:rPr>
          <w:lang w:eastAsia="lv-LV" w:bidi="ar-SA"/>
        </w:rPr>
        <w:t>.nodaļā.</w:t>
      </w:r>
    </w:p>
    <w:p w14:paraId="44C4ADCE" w14:textId="77777777" w:rsidR="00045761" w:rsidRPr="00F40E98" w:rsidRDefault="00045761" w:rsidP="00397A8E">
      <w:pPr>
        <w:rPr>
          <w:highlight w:val="yellow"/>
        </w:rPr>
      </w:pPr>
    </w:p>
    <w:p w14:paraId="484C9426" w14:textId="77777777" w:rsidR="00144953" w:rsidRPr="00F40E98" w:rsidRDefault="00AF5A92" w:rsidP="009A2697">
      <w:pPr>
        <w:pStyle w:val="Heading1"/>
        <w:rPr>
          <w:lang w:val="lv-LV"/>
        </w:rPr>
      </w:pPr>
      <w:bookmarkStart w:id="90" w:name="_Ref411625011"/>
      <w:bookmarkStart w:id="91" w:name="_Ref411625019"/>
      <w:bookmarkStart w:id="92" w:name="_Toc412752877"/>
      <w:r w:rsidRPr="00F40E98">
        <w:rPr>
          <w:lang w:val="lv-LV"/>
        </w:rPr>
        <w:lastRenderedPageBreak/>
        <w:t>S</w:t>
      </w:r>
      <w:r w:rsidR="001C291E" w:rsidRPr="00F40E98">
        <w:rPr>
          <w:lang w:val="lv-LV"/>
        </w:rPr>
        <w:t>ituācijas raksturojums</w:t>
      </w:r>
      <w:bookmarkEnd w:id="90"/>
      <w:bookmarkEnd w:id="91"/>
      <w:bookmarkEnd w:id="92"/>
    </w:p>
    <w:p w14:paraId="3CDC52B7" w14:textId="77777777" w:rsidR="000B7ACB" w:rsidRPr="00F40E98" w:rsidRDefault="003D5570" w:rsidP="00430D63">
      <w:pPr>
        <w:pStyle w:val="Heading2"/>
      </w:pPr>
      <w:bookmarkStart w:id="93" w:name="_Toc408293800"/>
      <w:bookmarkStart w:id="94" w:name="_Toc408298878"/>
      <w:bookmarkStart w:id="95" w:name="_Toc409352622"/>
      <w:bookmarkStart w:id="96" w:name="_Toc409425525"/>
      <w:bookmarkStart w:id="97" w:name="_Toc412752878"/>
      <w:r w:rsidRPr="00F40E98">
        <w:t>Latvijas daudzdzīvokļu māju un to energoefektivitātes raksturojums</w:t>
      </w:r>
      <w:bookmarkEnd w:id="93"/>
      <w:bookmarkEnd w:id="94"/>
      <w:bookmarkEnd w:id="95"/>
      <w:bookmarkEnd w:id="96"/>
      <w:bookmarkEnd w:id="97"/>
    </w:p>
    <w:p w14:paraId="6B5E194F" w14:textId="77777777" w:rsidR="00E0046B" w:rsidRPr="00F40E98" w:rsidRDefault="00E95166" w:rsidP="00397A8E">
      <w:r w:rsidRPr="00F40E98">
        <w:rPr>
          <w:rFonts w:eastAsia="Calibri"/>
        </w:rPr>
        <w:t xml:space="preserve">Ēku sektorā patērētā enerģija veido līdz 40% no visas energobilances, tādēļ ēku sektors ietver ievērojamu potenciālu </w:t>
      </w:r>
      <w:r w:rsidR="00E0046B" w:rsidRPr="00F40E98">
        <w:rPr>
          <w:rFonts w:eastAsia="Calibri"/>
        </w:rPr>
        <w:t xml:space="preserve">Latvijas valsts </w:t>
      </w:r>
      <w:r w:rsidRPr="00F40E98">
        <w:rPr>
          <w:rFonts w:eastAsia="Calibri"/>
        </w:rPr>
        <w:t>kopējo energoefektivitātes mērķu sasniegšanā. Lielākajai daļai esošo ēku ir augsts energoresursu patēriņš, un tām ir būtiski zemākas siltumtehniskās īpašības, nekā var nodrošināt ar šobrīd pieejamām tehnoloģijām. Vairums šo ēku tiks ekspluatētas vēl ievērojamu laika periodu, līdz ar to</w:t>
      </w:r>
      <w:r w:rsidR="00E0046B" w:rsidRPr="00F40E98">
        <w:rPr>
          <w:rFonts w:eastAsia="Calibri"/>
        </w:rPr>
        <w:t>,</w:t>
      </w:r>
      <w:r w:rsidRPr="00F40E98">
        <w:rPr>
          <w:rFonts w:eastAsia="Calibri"/>
        </w:rPr>
        <w:t xml:space="preserve"> aktuāla ir šo ēku pakāpeniska renovācija, uzlabojot to energoefektivitāti. </w:t>
      </w:r>
    </w:p>
    <w:p w14:paraId="13FDDBF2" w14:textId="77777777" w:rsidR="00E95166" w:rsidRPr="00F40E98" w:rsidRDefault="00E95166" w:rsidP="00430D63">
      <w:pPr>
        <w:pStyle w:val="Heading3"/>
      </w:pPr>
      <w:bookmarkStart w:id="98" w:name="_Toc412752879"/>
      <w:r w:rsidRPr="00F40E98">
        <w:lastRenderedPageBreak/>
        <w:t>Dzīvojamā fonda tehniskais un energoefektivitātes raksturojums</w:t>
      </w:r>
      <w:bookmarkEnd w:id="98"/>
    </w:p>
    <w:p w14:paraId="0CEB8A4A" w14:textId="77777777" w:rsidR="006F0CD1" w:rsidRPr="00F40E98" w:rsidRDefault="006F0CD1" w:rsidP="008475E0">
      <w:pPr>
        <w:pStyle w:val="Heading5"/>
      </w:pPr>
      <w:r w:rsidRPr="00F40E98">
        <w:t xml:space="preserve">Ēku statistika </w:t>
      </w:r>
    </w:p>
    <w:p w14:paraId="4324F546" w14:textId="77777777" w:rsidR="00E95166" w:rsidRPr="00F40E98" w:rsidRDefault="00530BDC" w:rsidP="00397A8E">
      <w:pPr>
        <w:rPr>
          <w:rFonts w:eastAsia="Calibri"/>
        </w:rPr>
      </w:pPr>
      <w:r w:rsidRPr="00F40E98">
        <w:rPr>
          <w:iCs/>
        </w:rPr>
        <w:t xml:space="preserve">Nekustamā īpašuma valsts kadastra informācijas sistēmā (turpmāk - </w:t>
      </w:r>
      <w:r w:rsidR="00E95166" w:rsidRPr="00F40E98">
        <w:rPr>
          <w:rFonts w:eastAsia="Calibri"/>
        </w:rPr>
        <w:t>NĪVK IS</w:t>
      </w:r>
      <w:r w:rsidRPr="00F40E98">
        <w:rPr>
          <w:rFonts w:eastAsia="Calibri"/>
        </w:rPr>
        <w:t>)</w:t>
      </w:r>
      <w:r w:rsidR="00E95166" w:rsidRPr="00F40E98">
        <w:rPr>
          <w:rFonts w:eastAsia="Calibri"/>
        </w:rPr>
        <w:t xml:space="preserve"> reģistrēti 1,35 miljoni ēku, kuru kopējā platība ir 198 milj. m</w:t>
      </w:r>
      <w:r w:rsidR="00E95166" w:rsidRPr="00F40E98">
        <w:rPr>
          <w:rFonts w:eastAsia="Calibri"/>
          <w:vertAlign w:val="superscript"/>
        </w:rPr>
        <w:t>2</w:t>
      </w:r>
      <w:r w:rsidR="00E95166" w:rsidRPr="00F40E98">
        <w:rPr>
          <w:rFonts w:eastAsia="Calibri"/>
        </w:rPr>
        <w:t>, t.sk. dažāda tipa palīgēkas. No kopējā ēku skaita aptuveni 400 tūkstošos ēku enerģiju izmanto iekštelpu mikroklimata regulēšanai (tiek apsildītas), no tām 352,4 tūkstoši ar kopējo platību 86,9 miljoni kvadrātmetru ir dzīvojamās mājas. Pēc skaita visvairāk – 85% - ir viena dzīvokļa ēkas (300,7 tūkstoši), taču pēc platības viena dzīvokļa ēku īpatsvars ir tikai 39%</w:t>
      </w:r>
      <w:r w:rsidR="005F2205" w:rsidRPr="00F40E98">
        <w:rPr>
          <w:rFonts w:eastAsia="Calibri"/>
        </w:rPr>
        <w:t>,</w:t>
      </w:r>
      <w:r w:rsidR="00E95166" w:rsidRPr="00F40E98">
        <w:rPr>
          <w:rFonts w:eastAsia="Calibri"/>
        </w:rPr>
        <w:t xml:space="preserve"> un lielāko īpatsvaru – 58% - veido daudzdzīvokļu (triju un vairāku dzīvokļu) ēkas (50,4 milj. m</w:t>
      </w:r>
      <w:r w:rsidR="00E95166" w:rsidRPr="00F40E98">
        <w:rPr>
          <w:rFonts w:eastAsia="Calibri"/>
          <w:vertAlign w:val="superscript"/>
        </w:rPr>
        <w:t>2</w:t>
      </w:r>
      <w:r w:rsidR="00E95166" w:rsidRPr="00F40E98">
        <w:rPr>
          <w:rFonts w:eastAsia="Calibri"/>
        </w:rPr>
        <w:t xml:space="preserve">), kaut arī to skaits veido tikai 11% (38,6 tūkstoši). </w:t>
      </w:r>
    </w:p>
    <w:p w14:paraId="7BE267B3" w14:textId="77777777" w:rsidR="00946F71" w:rsidRPr="00F40E98" w:rsidRDefault="002210E8" w:rsidP="00397A8E">
      <w:pPr>
        <w:rPr>
          <w:rFonts w:eastAsia="Calibri"/>
        </w:rPr>
      </w:pPr>
      <w:r w:rsidRPr="00F40E98">
        <w:rPr>
          <w:rFonts w:eastAsia="Calibri"/>
        </w:rPr>
        <w:lastRenderedPageBreak/>
        <w:fldChar w:fldCharType="begin"/>
      </w:r>
      <w:r w:rsidR="00857D91" w:rsidRPr="00F40E98">
        <w:rPr>
          <w:rFonts w:eastAsia="Calibri"/>
        </w:rPr>
        <w:instrText xml:space="preserve"> REF _Ref411628165 \h </w:instrText>
      </w:r>
      <w:r w:rsidRPr="00F40E98">
        <w:rPr>
          <w:rFonts w:eastAsia="Calibri"/>
        </w:rPr>
      </w:r>
      <w:r w:rsidRPr="00F40E98">
        <w:rPr>
          <w:rFonts w:eastAsia="Calibri"/>
        </w:rPr>
        <w:fldChar w:fldCharType="separate"/>
      </w:r>
      <w:r w:rsidR="00047969" w:rsidRPr="00F40E98">
        <w:t>1</w:t>
      </w:r>
      <w:r w:rsidRPr="00F40E98">
        <w:rPr>
          <w:rFonts w:eastAsia="Calibri"/>
        </w:rPr>
        <w:fldChar w:fldCharType="end"/>
      </w:r>
      <w:r w:rsidR="00E95166" w:rsidRPr="00F40E98">
        <w:rPr>
          <w:rFonts w:eastAsia="Calibri"/>
        </w:rPr>
        <w:t xml:space="preserve">. un </w:t>
      </w:r>
      <w:r w:rsidRPr="00F40E98">
        <w:rPr>
          <w:rFonts w:eastAsia="Calibri"/>
        </w:rPr>
        <w:fldChar w:fldCharType="begin"/>
      </w:r>
      <w:r w:rsidR="00857D91" w:rsidRPr="00F40E98">
        <w:rPr>
          <w:rFonts w:eastAsia="Calibri"/>
        </w:rPr>
        <w:instrText xml:space="preserve"> REF _Ref411628178 \h </w:instrText>
      </w:r>
      <w:r w:rsidRPr="00F40E98">
        <w:rPr>
          <w:rFonts w:eastAsia="Calibri"/>
        </w:rPr>
      </w:r>
      <w:r w:rsidRPr="00F40E98">
        <w:rPr>
          <w:rFonts w:eastAsia="Calibri"/>
        </w:rPr>
        <w:fldChar w:fldCharType="separate"/>
      </w:r>
      <w:r w:rsidR="00047969" w:rsidRPr="00F40E98">
        <w:t>2</w:t>
      </w:r>
      <w:r w:rsidRPr="00F40E98">
        <w:rPr>
          <w:rFonts w:eastAsia="Calibri"/>
        </w:rPr>
        <w:fldChar w:fldCharType="end"/>
      </w:r>
      <w:r w:rsidR="00E95166" w:rsidRPr="00F40E98">
        <w:rPr>
          <w:rFonts w:eastAsia="Calibri"/>
        </w:rPr>
        <w:t>. tabulā atspoguļots ēku sadalījums pēc stāvu skaita un celšanas periodiem (NĪVK ĪS atsevišķi izceltas ēkas ar koka ārsienām). Pēc skaita lielāko īpatsvaru veido līdz 1941</w:t>
      </w:r>
      <w:r w:rsidR="00A43492" w:rsidRPr="00F40E98">
        <w:rPr>
          <w:rFonts w:eastAsia="Calibri"/>
        </w:rPr>
        <w:t>.gad</w:t>
      </w:r>
      <w:r w:rsidR="00E95166" w:rsidRPr="00F40E98">
        <w:rPr>
          <w:rFonts w:eastAsia="Calibri"/>
        </w:rPr>
        <w:t>am uzbūvētās koka mājas, savukārt pēc dzīvojamās platības vislielāko īpatsvaru veido no 1961. līdz 1992</w:t>
      </w:r>
      <w:r w:rsidR="00A43492" w:rsidRPr="00F40E98">
        <w:rPr>
          <w:rFonts w:eastAsia="Calibri"/>
        </w:rPr>
        <w:t>.gad</w:t>
      </w:r>
      <w:r w:rsidR="00E95166" w:rsidRPr="00F40E98">
        <w:rPr>
          <w:rFonts w:eastAsia="Calibri"/>
        </w:rPr>
        <w:t>am uzbūvētās 3-5 stāvu ēkas.</w:t>
      </w:r>
    </w:p>
    <w:p w14:paraId="37B14619" w14:textId="77777777" w:rsidR="00857D91" w:rsidRPr="00F40E98" w:rsidRDefault="002210E8" w:rsidP="00C24A42">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99" w:name="_Ref411628165"/>
      <w:bookmarkStart w:id="100" w:name="_Toc412660742"/>
      <w:r w:rsidR="00047969" w:rsidRPr="00F40E98">
        <w:rPr>
          <w:lang w:val="lv-LV"/>
        </w:rPr>
        <w:t>1</w:t>
      </w:r>
      <w:bookmarkEnd w:id="99"/>
      <w:r w:rsidRPr="00F40E98">
        <w:rPr>
          <w:lang w:val="lv-LV"/>
        </w:rPr>
        <w:fldChar w:fldCharType="end"/>
      </w:r>
      <w:r w:rsidR="00857D91" w:rsidRPr="00F40E98">
        <w:rPr>
          <w:lang w:val="lv-LV"/>
        </w:rPr>
        <w:t xml:space="preserve">.tabula. </w:t>
      </w:r>
      <w:r w:rsidR="00E95166" w:rsidRPr="00F40E98">
        <w:rPr>
          <w:lang w:val="lv-LV"/>
        </w:rPr>
        <w:t>Daudzdzīvokļu dzīvojamo ēku sadalījums pēc stāvu skaita (atsevišķi izceltas</w:t>
      </w:r>
      <w:r w:rsidR="00802FC6" w:rsidRPr="00F40E98">
        <w:rPr>
          <w:lang w:val="lv-LV"/>
        </w:rPr>
        <w:t xml:space="preserve"> ēkas ar koka ārsienām), skaits</w:t>
      </w:r>
      <w:r w:rsidR="00D03271" w:rsidRPr="00F40E98">
        <w:rPr>
          <w:lang w:val="lv-LV"/>
        </w:rPr>
        <w:t>.</w:t>
      </w:r>
      <w:bookmarkEnd w:id="100"/>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1227"/>
        <w:gridCol w:w="1155"/>
        <w:gridCol w:w="1155"/>
        <w:gridCol w:w="1155"/>
        <w:gridCol w:w="1155"/>
        <w:gridCol w:w="1139"/>
        <w:gridCol w:w="756"/>
      </w:tblGrid>
      <w:tr w:rsidR="00E95166" w:rsidRPr="00F40E98" w14:paraId="4D8F7D59" w14:textId="77777777" w:rsidTr="00802FC6">
        <w:trPr>
          <w:trHeight w:val="450"/>
        </w:trPr>
        <w:tc>
          <w:tcPr>
            <w:tcW w:w="0" w:type="auto"/>
            <w:shd w:val="clear" w:color="auto" w:fill="auto"/>
            <w:vAlign w:val="bottom"/>
            <w:hideMark/>
          </w:tcPr>
          <w:p w14:paraId="26DB0187" w14:textId="77777777" w:rsidR="00E95166" w:rsidRPr="00F40E98" w:rsidRDefault="00E95166" w:rsidP="00A222FA">
            <w:pPr>
              <w:spacing w:before="0" w:after="0" w:line="240" w:lineRule="auto"/>
              <w:rPr>
                <w:b/>
                <w:sz w:val="18"/>
                <w:szCs w:val="18"/>
                <w:lang w:eastAsia="lv-LV" w:bidi="ar-SA"/>
              </w:rPr>
            </w:pPr>
          </w:p>
        </w:tc>
        <w:tc>
          <w:tcPr>
            <w:tcW w:w="0" w:type="auto"/>
            <w:shd w:val="clear" w:color="auto" w:fill="auto"/>
            <w:vAlign w:val="center"/>
            <w:hideMark/>
          </w:tcPr>
          <w:p w14:paraId="3AD666B8" w14:textId="77777777" w:rsidR="00E95166" w:rsidRPr="00F40E98" w:rsidRDefault="00E95166" w:rsidP="00A222FA">
            <w:pPr>
              <w:spacing w:before="0" w:after="0" w:line="240" w:lineRule="auto"/>
              <w:rPr>
                <w:b/>
                <w:sz w:val="18"/>
                <w:szCs w:val="18"/>
                <w:lang w:eastAsia="lv-LV" w:bidi="ar-SA"/>
              </w:rPr>
            </w:pPr>
            <w:r w:rsidRPr="00F40E98">
              <w:rPr>
                <w:b/>
                <w:sz w:val="18"/>
                <w:szCs w:val="18"/>
                <w:lang w:eastAsia="lv-LV" w:bidi="ar-SA"/>
              </w:rPr>
              <w:t>Līdz 1941.g.</w:t>
            </w:r>
          </w:p>
        </w:tc>
        <w:tc>
          <w:tcPr>
            <w:tcW w:w="0" w:type="auto"/>
            <w:shd w:val="clear" w:color="auto" w:fill="auto"/>
            <w:vAlign w:val="center"/>
            <w:hideMark/>
          </w:tcPr>
          <w:p w14:paraId="4E2F700B" w14:textId="77777777" w:rsidR="00E95166" w:rsidRPr="00F40E98" w:rsidRDefault="00E95166" w:rsidP="00A222FA">
            <w:pPr>
              <w:spacing w:before="0" w:after="0" w:line="240" w:lineRule="auto"/>
              <w:rPr>
                <w:b/>
                <w:sz w:val="18"/>
                <w:szCs w:val="18"/>
                <w:lang w:eastAsia="lv-LV" w:bidi="ar-SA"/>
              </w:rPr>
            </w:pPr>
            <w:r w:rsidRPr="00F40E98">
              <w:rPr>
                <w:b/>
                <w:sz w:val="18"/>
                <w:szCs w:val="18"/>
                <w:lang w:eastAsia="lv-LV" w:bidi="ar-SA"/>
              </w:rPr>
              <w:t>1941.-1960.</w:t>
            </w:r>
          </w:p>
        </w:tc>
        <w:tc>
          <w:tcPr>
            <w:tcW w:w="0" w:type="auto"/>
            <w:shd w:val="clear" w:color="auto" w:fill="auto"/>
            <w:vAlign w:val="center"/>
            <w:hideMark/>
          </w:tcPr>
          <w:p w14:paraId="0CEA2F9D" w14:textId="77777777" w:rsidR="00E95166" w:rsidRPr="00F40E98" w:rsidRDefault="00E95166" w:rsidP="00A222FA">
            <w:pPr>
              <w:spacing w:before="0" w:after="0" w:line="240" w:lineRule="auto"/>
              <w:rPr>
                <w:b/>
                <w:sz w:val="18"/>
                <w:szCs w:val="18"/>
                <w:lang w:eastAsia="lv-LV" w:bidi="ar-SA"/>
              </w:rPr>
            </w:pPr>
            <w:r w:rsidRPr="00F40E98">
              <w:rPr>
                <w:b/>
                <w:sz w:val="18"/>
                <w:szCs w:val="18"/>
                <w:lang w:eastAsia="lv-LV" w:bidi="ar-SA"/>
              </w:rPr>
              <w:t>1961.-1979.</w:t>
            </w:r>
          </w:p>
        </w:tc>
        <w:tc>
          <w:tcPr>
            <w:tcW w:w="0" w:type="auto"/>
            <w:shd w:val="clear" w:color="auto" w:fill="auto"/>
            <w:vAlign w:val="center"/>
            <w:hideMark/>
          </w:tcPr>
          <w:p w14:paraId="0F3156CE" w14:textId="77777777" w:rsidR="00E95166" w:rsidRPr="00F40E98" w:rsidRDefault="00E95166" w:rsidP="00A222FA">
            <w:pPr>
              <w:spacing w:before="0" w:after="0" w:line="240" w:lineRule="auto"/>
              <w:rPr>
                <w:b/>
                <w:sz w:val="18"/>
                <w:szCs w:val="18"/>
                <w:lang w:eastAsia="lv-LV" w:bidi="ar-SA"/>
              </w:rPr>
            </w:pPr>
            <w:r w:rsidRPr="00F40E98">
              <w:rPr>
                <w:b/>
                <w:sz w:val="18"/>
                <w:szCs w:val="18"/>
                <w:lang w:eastAsia="lv-LV" w:bidi="ar-SA"/>
              </w:rPr>
              <w:t>1980.-1992.</w:t>
            </w:r>
          </w:p>
        </w:tc>
        <w:tc>
          <w:tcPr>
            <w:tcW w:w="0" w:type="auto"/>
            <w:shd w:val="clear" w:color="auto" w:fill="auto"/>
            <w:vAlign w:val="center"/>
            <w:hideMark/>
          </w:tcPr>
          <w:p w14:paraId="72DBDC39" w14:textId="77777777" w:rsidR="00E95166" w:rsidRPr="00F40E98" w:rsidRDefault="00E95166" w:rsidP="00A222FA">
            <w:pPr>
              <w:spacing w:before="0" w:after="0" w:line="240" w:lineRule="auto"/>
              <w:rPr>
                <w:b/>
                <w:sz w:val="18"/>
                <w:szCs w:val="18"/>
                <w:lang w:eastAsia="lv-LV" w:bidi="ar-SA"/>
              </w:rPr>
            </w:pPr>
            <w:r w:rsidRPr="00F40E98">
              <w:rPr>
                <w:b/>
                <w:sz w:val="18"/>
                <w:szCs w:val="18"/>
                <w:lang w:eastAsia="lv-LV" w:bidi="ar-SA"/>
              </w:rPr>
              <w:t>1993.-2002.</w:t>
            </w:r>
          </w:p>
        </w:tc>
        <w:tc>
          <w:tcPr>
            <w:tcW w:w="0" w:type="auto"/>
            <w:shd w:val="clear" w:color="auto" w:fill="auto"/>
            <w:vAlign w:val="center"/>
            <w:hideMark/>
          </w:tcPr>
          <w:p w14:paraId="779C6A2B" w14:textId="77777777" w:rsidR="00E95166" w:rsidRPr="00F40E98" w:rsidRDefault="00E95166" w:rsidP="00A222FA">
            <w:pPr>
              <w:spacing w:before="0" w:after="0" w:line="240" w:lineRule="auto"/>
              <w:rPr>
                <w:b/>
                <w:sz w:val="18"/>
                <w:szCs w:val="18"/>
                <w:lang w:eastAsia="lv-LV" w:bidi="ar-SA"/>
              </w:rPr>
            </w:pPr>
            <w:r w:rsidRPr="00F40E98">
              <w:rPr>
                <w:b/>
                <w:sz w:val="18"/>
                <w:szCs w:val="18"/>
                <w:lang w:eastAsia="lv-LV" w:bidi="ar-SA"/>
              </w:rPr>
              <w:t>Pēc 2003.g.</w:t>
            </w:r>
          </w:p>
        </w:tc>
        <w:tc>
          <w:tcPr>
            <w:tcW w:w="0" w:type="auto"/>
            <w:shd w:val="clear" w:color="auto" w:fill="auto"/>
            <w:vAlign w:val="center"/>
            <w:hideMark/>
          </w:tcPr>
          <w:p w14:paraId="46A1F060" w14:textId="77777777" w:rsidR="00E95166" w:rsidRPr="00F40E98" w:rsidRDefault="00E95166" w:rsidP="00A222FA">
            <w:pPr>
              <w:spacing w:before="0" w:after="0" w:line="240" w:lineRule="auto"/>
              <w:rPr>
                <w:b/>
                <w:sz w:val="18"/>
                <w:szCs w:val="18"/>
                <w:lang w:eastAsia="lv-LV" w:bidi="ar-SA"/>
              </w:rPr>
            </w:pPr>
            <w:r w:rsidRPr="00F40E98">
              <w:rPr>
                <w:b/>
                <w:sz w:val="18"/>
                <w:szCs w:val="18"/>
                <w:lang w:eastAsia="lv-LV" w:bidi="ar-SA"/>
              </w:rPr>
              <w:t>Kopā</w:t>
            </w:r>
          </w:p>
        </w:tc>
      </w:tr>
      <w:tr w:rsidR="00E95166" w:rsidRPr="00F40E98" w14:paraId="79113EF8" w14:textId="77777777" w:rsidTr="00E0046B">
        <w:trPr>
          <w:trHeight w:val="225"/>
        </w:trPr>
        <w:tc>
          <w:tcPr>
            <w:tcW w:w="0" w:type="auto"/>
            <w:shd w:val="clear" w:color="auto" w:fill="auto"/>
            <w:noWrap/>
            <w:hideMark/>
          </w:tcPr>
          <w:p w14:paraId="14C89D72" w14:textId="77777777" w:rsidR="00E95166" w:rsidRPr="009F1280" w:rsidRDefault="00E95166" w:rsidP="00F420D8">
            <w:pPr>
              <w:pStyle w:val="tabuluteksts"/>
              <w:rPr>
                <w:lang w:eastAsia="lv-LV"/>
              </w:rPr>
            </w:pPr>
            <w:r w:rsidRPr="00E10E52">
              <w:rPr>
                <w:lang w:eastAsia="lv-LV"/>
              </w:rPr>
              <w:t>ar koka ārsienām</w:t>
            </w:r>
          </w:p>
        </w:tc>
        <w:tc>
          <w:tcPr>
            <w:tcW w:w="0" w:type="auto"/>
            <w:shd w:val="clear" w:color="auto" w:fill="auto"/>
            <w:noWrap/>
            <w:vAlign w:val="bottom"/>
            <w:hideMark/>
          </w:tcPr>
          <w:p w14:paraId="6F4CD748" w14:textId="77777777" w:rsidR="00E95166" w:rsidRPr="009F1280" w:rsidRDefault="00E95166" w:rsidP="00F420D8">
            <w:pPr>
              <w:pStyle w:val="tabuluteksts"/>
              <w:jc w:val="right"/>
              <w:rPr>
                <w:lang w:eastAsia="lv-LV"/>
              </w:rPr>
            </w:pPr>
            <w:r w:rsidRPr="00E10E52">
              <w:rPr>
                <w:lang w:eastAsia="lv-LV"/>
              </w:rPr>
              <w:t>8 332</w:t>
            </w:r>
          </w:p>
        </w:tc>
        <w:tc>
          <w:tcPr>
            <w:tcW w:w="0" w:type="auto"/>
            <w:shd w:val="clear" w:color="auto" w:fill="auto"/>
            <w:noWrap/>
            <w:vAlign w:val="bottom"/>
            <w:hideMark/>
          </w:tcPr>
          <w:p w14:paraId="71EBE030" w14:textId="77777777" w:rsidR="00E95166" w:rsidRPr="009F1280" w:rsidRDefault="00E95166" w:rsidP="00F420D8">
            <w:pPr>
              <w:pStyle w:val="tabuluteksts"/>
              <w:jc w:val="right"/>
              <w:rPr>
                <w:lang w:eastAsia="lv-LV"/>
              </w:rPr>
            </w:pPr>
            <w:r w:rsidRPr="00E10E52">
              <w:rPr>
                <w:lang w:eastAsia="lv-LV"/>
              </w:rPr>
              <w:t>1 421</w:t>
            </w:r>
          </w:p>
        </w:tc>
        <w:tc>
          <w:tcPr>
            <w:tcW w:w="0" w:type="auto"/>
            <w:shd w:val="clear" w:color="auto" w:fill="auto"/>
            <w:noWrap/>
            <w:vAlign w:val="bottom"/>
            <w:hideMark/>
          </w:tcPr>
          <w:p w14:paraId="0104752C" w14:textId="77777777" w:rsidR="00E95166" w:rsidRPr="009F1280" w:rsidRDefault="00E95166" w:rsidP="00F420D8">
            <w:pPr>
              <w:pStyle w:val="tabuluteksts"/>
              <w:jc w:val="right"/>
              <w:rPr>
                <w:lang w:eastAsia="lv-LV"/>
              </w:rPr>
            </w:pPr>
            <w:r w:rsidRPr="00E10E52">
              <w:rPr>
                <w:lang w:eastAsia="lv-LV"/>
              </w:rPr>
              <w:t>440</w:t>
            </w:r>
          </w:p>
        </w:tc>
        <w:tc>
          <w:tcPr>
            <w:tcW w:w="0" w:type="auto"/>
            <w:shd w:val="clear" w:color="auto" w:fill="auto"/>
            <w:noWrap/>
            <w:vAlign w:val="bottom"/>
            <w:hideMark/>
          </w:tcPr>
          <w:p w14:paraId="230FC379" w14:textId="77777777" w:rsidR="00E95166" w:rsidRPr="009F1280" w:rsidRDefault="00E95166" w:rsidP="00F420D8">
            <w:pPr>
              <w:pStyle w:val="tabuluteksts"/>
              <w:jc w:val="right"/>
              <w:rPr>
                <w:lang w:eastAsia="lv-LV"/>
              </w:rPr>
            </w:pPr>
            <w:r w:rsidRPr="00E10E52">
              <w:rPr>
                <w:lang w:eastAsia="lv-LV"/>
              </w:rPr>
              <w:t>59</w:t>
            </w:r>
          </w:p>
        </w:tc>
        <w:tc>
          <w:tcPr>
            <w:tcW w:w="0" w:type="auto"/>
            <w:shd w:val="clear" w:color="auto" w:fill="auto"/>
            <w:noWrap/>
            <w:vAlign w:val="bottom"/>
            <w:hideMark/>
          </w:tcPr>
          <w:p w14:paraId="2ECAAC10" w14:textId="77777777" w:rsidR="00E95166" w:rsidRPr="009F1280" w:rsidRDefault="00E95166" w:rsidP="00F420D8">
            <w:pPr>
              <w:pStyle w:val="tabuluteksts"/>
              <w:jc w:val="right"/>
              <w:rPr>
                <w:lang w:eastAsia="lv-LV"/>
              </w:rPr>
            </w:pPr>
            <w:r w:rsidRPr="00E10E52">
              <w:rPr>
                <w:lang w:eastAsia="lv-LV"/>
              </w:rPr>
              <w:t>17</w:t>
            </w:r>
          </w:p>
        </w:tc>
        <w:tc>
          <w:tcPr>
            <w:tcW w:w="0" w:type="auto"/>
            <w:shd w:val="clear" w:color="auto" w:fill="auto"/>
            <w:noWrap/>
            <w:vAlign w:val="bottom"/>
            <w:hideMark/>
          </w:tcPr>
          <w:p w14:paraId="30379C25" w14:textId="77777777" w:rsidR="00E95166" w:rsidRPr="009F1280" w:rsidRDefault="00E95166" w:rsidP="00F420D8">
            <w:pPr>
              <w:pStyle w:val="tabuluteksts"/>
              <w:jc w:val="right"/>
              <w:rPr>
                <w:lang w:eastAsia="lv-LV"/>
              </w:rPr>
            </w:pPr>
            <w:r w:rsidRPr="00E10E52">
              <w:rPr>
                <w:lang w:eastAsia="lv-LV"/>
              </w:rPr>
              <w:t>8</w:t>
            </w:r>
          </w:p>
        </w:tc>
        <w:tc>
          <w:tcPr>
            <w:tcW w:w="0" w:type="auto"/>
            <w:shd w:val="clear" w:color="auto" w:fill="auto"/>
            <w:noWrap/>
            <w:vAlign w:val="bottom"/>
            <w:hideMark/>
          </w:tcPr>
          <w:p w14:paraId="606E0DB8" w14:textId="77777777" w:rsidR="00E95166" w:rsidRPr="00F40E98" w:rsidRDefault="00E95166" w:rsidP="00F420D8">
            <w:pPr>
              <w:spacing w:before="0" w:after="0" w:line="240" w:lineRule="auto"/>
              <w:jc w:val="right"/>
              <w:rPr>
                <w:b/>
                <w:sz w:val="18"/>
                <w:szCs w:val="18"/>
                <w:lang w:eastAsia="lv-LV" w:bidi="ar-SA"/>
              </w:rPr>
            </w:pPr>
            <w:r w:rsidRPr="00F40E98">
              <w:rPr>
                <w:b/>
                <w:sz w:val="18"/>
                <w:szCs w:val="18"/>
                <w:lang w:eastAsia="lv-LV" w:bidi="ar-SA"/>
              </w:rPr>
              <w:t>10 277</w:t>
            </w:r>
          </w:p>
        </w:tc>
      </w:tr>
      <w:tr w:rsidR="00E95166" w:rsidRPr="00F40E98" w14:paraId="0C030836" w14:textId="77777777" w:rsidTr="00E0046B">
        <w:trPr>
          <w:trHeight w:val="225"/>
        </w:trPr>
        <w:tc>
          <w:tcPr>
            <w:tcW w:w="0" w:type="auto"/>
            <w:shd w:val="clear" w:color="auto" w:fill="auto"/>
            <w:noWrap/>
            <w:hideMark/>
          </w:tcPr>
          <w:p w14:paraId="25A9A0A3" w14:textId="77777777" w:rsidR="00E95166" w:rsidRPr="009F1280" w:rsidRDefault="00E95166" w:rsidP="00F420D8">
            <w:pPr>
              <w:pStyle w:val="tabuluteksts"/>
              <w:rPr>
                <w:lang w:eastAsia="lv-LV"/>
              </w:rPr>
            </w:pPr>
            <w:r w:rsidRPr="00E10E52">
              <w:rPr>
                <w:lang w:eastAsia="lv-LV"/>
              </w:rPr>
              <w:t xml:space="preserve">1–2 stāvu </w:t>
            </w:r>
          </w:p>
        </w:tc>
        <w:tc>
          <w:tcPr>
            <w:tcW w:w="0" w:type="auto"/>
            <w:shd w:val="clear" w:color="auto" w:fill="auto"/>
            <w:noWrap/>
            <w:vAlign w:val="bottom"/>
            <w:hideMark/>
          </w:tcPr>
          <w:p w14:paraId="77846075" w14:textId="77777777" w:rsidR="00E95166" w:rsidRPr="009F1280" w:rsidRDefault="00E95166" w:rsidP="00F420D8">
            <w:pPr>
              <w:pStyle w:val="tabuluteksts"/>
              <w:jc w:val="right"/>
              <w:rPr>
                <w:lang w:eastAsia="lv-LV"/>
              </w:rPr>
            </w:pPr>
            <w:r w:rsidRPr="00E10E52">
              <w:rPr>
                <w:lang w:eastAsia="lv-LV"/>
              </w:rPr>
              <w:t>5 244</w:t>
            </w:r>
          </w:p>
        </w:tc>
        <w:tc>
          <w:tcPr>
            <w:tcW w:w="0" w:type="auto"/>
            <w:shd w:val="clear" w:color="auto" w:fill="auto"/>
            <w:noWrap/>
            <w:vAlign w:val="bottom"/>
            <w:hideMark/>
          </w:tcPr>
          <w:p w14:paraId="2C756124" w14:textId="77777777" w:rsidR="00E95166" w:rsidRPr="009F1280" w:rsidRDefault="00E95166" w:rsidP="00F420D8">
            <w:pPr>
              <w:pStyle w:val="tabuluteksts"/>
              <w:jc w:val="right"/>
              <w:rPr>
                <w:lang w:eastAsia="lv-LV"/>
              </w:rPr>
            </w:pPr>
            <w:r w:rsidRPr="00E10E52">
              <w:rPr>
                <w:lang w:eastAsia="lv-LV"/>
              </w:rPr>
              <w:t>2 818</w:t>
            </w:r>
          </w:p>
        </w:tc>
        <w:tc>
          <w:tcPr>
            <w:tcW w:w="0" w:type="auto"/>
            <w:shd w:val="clear" w:color="auto" w:fill="auto"/>
            <w:noWrap/>
            <w:vAlign w:val="bottom"/>
            <w:hideMark/>
          </w:tcPr>
          <w:p w14:paraId="2E1C66A4" w14:textId="77777777" w:rsidR="00E95166" w:rsidRPr="009F1280" w:rsidRDefault="00E95166" w:rsidP="00F420D8">
            <w:pPr>
              <w:pStyle w:val="tabuluteksts"/>
              <w:jc w:val="right"/>
              <w:rPr>
                <w:lang w:eastAsia="lv-LV"/>
              </w:rPr>
            </w:pPr>
            <w:r w:rsidRPr="00E10E52">
              <w:rPr>
                <w:lang w:eastAsia="lv-LV"/>
              </w:rPr>
              <w:t>2 998</w:t>
            </w:r>
          </w:p>
        </w:tc>
        <w:tc>
          <w:tcPr>
            <w:tcW w:w="0" w:type="auto"/>
            <w:shd w:val="clear" w:color="auto" w:fill="auto"/>
            <w:noWrap/>
            <w:vAlign w:val="bottom"/>
            <w:hideMark/>
          </w:tcPr>
          <w:p w14:paraId="129A5CC6" w14:textId="77777777" w:rsidR="00E95166" w:rsidRPr="009F1280" w:rsidRDefault="00E95166" w:rsidP="00F420D8">
            <w:pPr>
              <w:pStyle w:val="tabuluteksts"/>
              <w:jc w:val="right"/>
              <w:rPr>
                <w:lang w:eastAsia="lv-LV"/>
              </w:rPr>
            </w:pPr>
            <w:r w:rsidRPr="00E10E52">
              <w:rPr>
                <w:lang w:eastAsia="lv-LV"/>
              </w:rPr>
              <w:t>605</w:t>
            </w:r>
          </w:p>
        </w:tc>
        <w:tc>
          <w:tcPr>
            <w:tcW w:w="0" w:type="auto"/>
            <w:shd w:val="clear" w:color="auto" w:fill="auto"/>
            <w:noWrap/>
            <w:vAlign w:val="bottom"/>
            <w:hideMark/>
          </w:tcPr>
          <w:p w14:paraId="46E5DE70" w14:textId="77777777" w:rsidR="00E95166" w:rsidRPr="009F1280" w:rsidRDefault="00E95166" w:rsidP="00F420D8">
            <w:pPr>
              <w:pStyle w:val="tabuluteksts"/>
              <w:jc w:val="right"/>
              <w:rPr>
                <w:lang w:eastAsia="lv-LV"/>
              </w:rPr>
            </w:pPr>
            <w:r w:rsidRPr="00E10E52">
              <w:rPr>
                <w:lang w:eastAsia="lv-LV"/>
              </w:rPr>
              <w:t>57</w:t>
            </w:r>
          </w:p>
        </w:tc>
        <w:tc>
          <w:tcPr>
            <w:tcW w:w="0" w:type="auto"/>
            <w:shd w:val="clear" w:color="auto" w:fill="auto"/>
            <w:noWrap/>
            <w:vAlign w:val="bottom"/>
            <w:hideMark/>
          </w:tcPr>
          <w:p w14:paraId="7B93459A" w14:textId="77777777" w:rsidR="00E95166" w:rsidRPr="009F1280" w:rsidRDefault="00E95166" w:rsidP="00F420D8">
            <w:pPr>
              <w:pStyle w:val="tabuluteksts"/>
              <w:jc w:val="right"/>
              <w:rPr>
                <w:lang w:eastAsia="lv-LV"/>
              </w:rPr>
            </w:pPr>
            <w:r w:rsidRPr="00E10E52">
              <w:rPr>
                <w:lang w:eastAsia="lv-LV"/>
              </w:rPr>
              <w:t>62</w:t>
            </w:r>
          </w:p>
        </w:tc>
        <w:tc>
          <w:tcPr>
            <w:tcW w:w="0" w:type="auto"/>
            <w:shd w:val="clear" w:color="auto" w:fill="auto"/>
            <w:noWrap/>
            <w:vAlign w:val="bottom"/>
            <w:hideMark/>
          </w:tcPr>
          <w:p w14:paraId="5BE219C2" w14:textId="77777777" w:rsidR="00E95166" w:rsidRPr="00F40E98" w:rsidRDefault="00E95166" w:rsidP="00F420D8">
            <w:pPr>
              <w:spacing w:before="0" w:after="0" w:line="240" w:lineRule="auto"/>
              <w:jc w:val="right"/>
              <w:rPr>
                <w:b/>
                <w:sz w:val="18"/>
                <w:szCs w:val="18"/>
                <w:lang w:eastAsia="lv-LV" w:bidi="ar-SA"/>
              </w:rPr>
            </w:pPr>
            <w:r w:rsidRPr="00F40E98">
              <w:rPr>
                <w:b/>
                <w:sz w:val="18"/>
                <w:szCs w:val="18"/>
                <w:lang w:eastAsia="lv-LV" w:bidi="ar-SA"/>
              </w:rPr>
              <w:t>11 784</w:t>
            </w:r>
          </w:p>
        </w:tc>
      </w:tr>
      <w:tr w:rsidR="00E95166" w:rsidRPr="00F40E98" w14:paraId="49F79D52" w14:textId="77777777" w:rsidTr="00E0046B">
        <w:trPr>
          <w:trHeight w:val="225"/>
        </w:trPr>
        <w:tc>
          <w:tcPr>
            <w:tcW w:w="0" w:type="auto"/>
            <w:shd w:val="clear" w:color="auto" w:fill="auto"/>
            <w:noWrap/>
            <w:hideMark/>
          </w:tcPr>
          <w:p w14:paraId="6B5EC633" w14:textId="77777777" w:rsidR="00E95166" w:rsidRPr="009F1280" w:rsidRDefault="00E95166" w:rsidP="00F420D8">
            <w:pPr>
              <w:pStyle w:val="tabuluteksts"/>
              <w:rPr>
                <w:lang w:eastAsia="lv-LV"/>
              </w:rPr>
            </w:pPr>
            <w:r w:rsidRPr="00E10E52">
              <w:rPr>
                <w:lang w:eastAsia="lv-LV"/>
              </w:rPr>
              <w:t xml:space="preserve">3–5 stāvu </w:t>
            </w:r>
          </w:p>
        </w:tc>
        <w:tc>
          <w:tcPr>
            <w:tcW w:w="0" w:type="auto"/>
            <w:shd w:val="clear" w:color="auto" w:fill="auto"/>
            <w:noWrap/>
            <w:vAlign w:val="bottom"/>
            <w:hideMark/>
          </w:tcPr>
          <w:p w14:paraId="2DE6706A" w14:textId="77777777" w:rsidR="00E95166" w:rsidRPr="009F1280" w:rsidRDefault="00E95166" w:rsidP="00F420D8">
            <w:pPr>
              <w:pStyle w:val="tabuluteksts"/>
              <w:jc w:val="right"/>
              <w:rPr>
                <w:lang w:eastAsia="lv-LV"/>
              </w:rPr>
            </w:pPr>
            <w:r w:rsidRPr="00E10E52">
              <w:rPr>
                <w:lang w:eastAsia="lv-LV"/>
              </w:rPr>
              <w:t>2 514</w:t>
            </w:r>
          </w:p>
        </w:tc>
        <w:tc>
          <w:tcPr>
            <w:tcW w:w="0" w:type="auto"/>
            <w:shd w:val="clear" w:color="auto" w:fill="auto"/>
            <w:noWrap/>
            <w:vAlign w:val="bottom"/>
            <w:hideMark/>
          </w:tcPr>
          <w:p w14:paraId="7C735CE9" w14:textId="77777777" w:rsidR="00E95166" w:rsidRPr="009F1280" w:rsidRDefault="00E95166" w:rsidP="00F420D8">
            <w:pPr>
              <w:pStyle w:val="tabuluteksts"/>
              <w:jc w:val="right"/>
              <w:rPr>
                <w:lang w:eastAsia="lv-LV"/>
              </w:rPr>
            </w:pPr>
            <w:r w:rsidRPr="00E10E52">
              <w:rPr>
                <w:lang w:eastAsia="lv-LV"/>
              </w:rPr>
              <w:t>903</w:t>
            </w:r>
          </w:p>
        </w:tc>
        <w:tc>
          <w:tcPr>
            <w:tcW w:w="0" w:type="auto"/>
            <w:shd w:val="clear" w:color="auto" w:fill="auto"/>
            <w:noWrap/>
            <w:vAlign w:val="bottom"/>
            <w:hideMark/>
          </w:tcPr>
          <w:p w14:paraId="70C03EA4" w14:textId="77777777" w:rsidR="00E95166" w:rsidRPr="009F1280" w:rsidRDefault="00E95166" w:rsidP="00F420D8">
            <w:pPr>
              <w:pStyle w:val="tabuluteksts"/>
              <w:jc w:val="right"/>
              <w:rPr>
                <w:lang w:eastAsia="lv-LV"/>
              </w:rPr>
            </w:pPr>
            <w:r w:rsidRPr="00E10E52">
              <w:rPr>
                <w:lang w:eastAsia="lv-LV"/>
              </w:rPr>
              <w:t>5 294</w:t>
            </w:r>
          </w:p>
        </w:tc>
        <w:tc>
          <w:tcPr>
            <w:tcW w:w="0" w:type="auto"/>
            <w:shd w:val="clear" w:color="auto" w:fill="auto"/>
            <w:noWrap/>
            <w:vAlign w:val="bottom"/>
            <w:hideMark/>
          </w:tcPr>
          <w:p w14:paraId="1A301E47" w14:textId="77777777" w:rsidR="00E95166" w:rsidRPr="009F1280" w:rsidRDefault="00E95166" w:rsidP="00F420D8">
            <w:pPr>
              <w:pStyle w:val="tabuluteksts"/>
              <w:jc w:val="right"/>
              <w:rPr>
                <w:lang w:eastAsia="lv-LV"/>
              </w:rPr>
            </w:pPr>
            <w:r w:rsidRPr="00E10E52">
              <w:rPr>
                <w:lang w:eastAsia="lv-LV"/>
              </w:rPr>
              <w:t>3 373</w:t>
            </w:r>
          </w:p>
        </w:tc>
        <w:tc>
          <w:tcPr>
            <w:tcW w:w="0" w:type="auto"/>
            <w:shd w:val="clear" w:color="auto" w:fill="auto"/>
            <w:noWrap/>
            <w:vAlign w:val="bottom"/>
            <w:hideMark/>
          </w:tcPr>
          <w:p w14:paraId="430657A5" w14:textId="77777777" w:rsidR="00E95166" w:rsidRPr="009F1280" w:rsidRDefault="00E95166" w:rsidP="00F420D8">
            <w:pPr>
              <w:pStyle w:val="tabuluteksts"/>
              <w:jc w:val="right"/>
              <w:rPr>
                <w:lang w:eastAsia="lv-LV"/>
              </w:rPr>
            </w:pPr>
            <w:r w:rsidRPr="00E10E52">
              <w:rPr>
                <w:lang w:eastAsia="lv-LV"/>
              </w:rPr>
              <w:t>226</w:t>
            </w:r>
          </w:p>
        </w:tc>
        <w:tc>
          <w:tcPr>
            <w:tcW w:w="0" w:type="auto"/>
            <w:shd w:val="clear" w:color="auto" w:fill="auto"/>
            <w:noWrap/>
            <w:vAlign w:val="bottom"/>
            <w:hideMark/>
          </w:tcPr>
          <w:p w14:paraId="655D2437" w14:textId="77777777" w:rsidR="00E95166" w:rsidRPr="009F1280" w:rsidRDefault="00E95166" w:rsidP="00F420D8">
            <w:pPr>
              <w:pStyle w:val="tabuluteksts"/>
              <w:jc w:val="right"/>
              <w:rPr>
                <w:lang w:eastAsia="lv-LV"/>
              </w:rPr>
            </w:pPr>
            <w:r w:rsidRPr="00E10E52">
              <w:rPr>
                <w:lang w:eastAsia="lv-LV"/>
              </w:rPr>
              <w:t>196</w:t>
            </w:r>
          </w:p>
        </w:tc>
        <w:tc>
          <w:tcPr>
            <w:tcW w:w="0" w:type="auto"/>
            <w:shd w:val="clear" w:color="auto" w:fill="auto"/>
            <w:noWrap/>
            <w:vAlign w:val="bottom"/>
            <w:hideMark/>
          </w:tcPr>
          <w:p w14:paraId="41433290" w14:textId="77777777" w:rsidR="00E95166" w:rsidRPr="00F40E98" w:rsidRDefault="00E95166" w:rsidP="00F420D8">
            <w:pPr>
              <w:spacing w:before="0" w:after="0" w:line="240" w:lineRule="auto"/>
              <w:jc w:val="right"/>
              <w:rPr>
                <w:b/>
                <w:sz w:val="18"/>
                <w:szCs w:val="18"/>
                <w:lang w:eastAsia="lv-LV" w:bidi="ar-SA"/>
              </w:rPr>
            </w:pPr>
            <w:r w:rsidRPr="00F40E98">
              <w:rPr>
                <w:b/>
                <w:sz w:val="18"/>
                <w:szCs w:val="18"/>
                <w:lang w:eastAsia="lv-LV" w:bidi="ar-SA"/>
              </w:rPr>
              <w:t>12 506</w:t>
            </w:r>
          </w:p>
        </w:tc>
      </w:tr>
      <w:tr w:rsidR="00E95166" w:rsidRPr="00F40E98" w14:paraId="50ADCBB1" w14:textId="77777777" w:rsidTr="00E0046B">
        <w:trPr>
          <w:trHeight w:val="225"/>
        </w:trPr>
        <w:tc>
          <w:tcPr>
            <w:tcW w:w="0" w:type="auto"/>
            <w:shd w:val="clear" w:color="auto" w:fill="auto"/>
            <w:noWrap/>
            <w:hideMark/>
          </w:tcPr>
          <w:p w14:paraId="3B5B38EB" w14:textId="77777777" w:rsidR="00E95166" w:rsidRPr="009F1280" w:rsidRDefault="00E95166" w:rsidP="00F420D8">
            <w:pPr>
              <w:pStyle w:val="tabuluteksts"/>
              <w:rPr>
                <w:lang w:eastAsia="lv-LV"/>
              </w:rPr>
            </w:pPr>
            <w:r w:rsidRPr="00E10E52">
              <w:rPr>
                <w:lang w:eastAsia="lv-LV"/>
              </w:rPr>
              <w:t xml:space="preserve">6 un vairāk stāvu </w:t>
            </w:r>
          </w:p>
        </w:tc>
        <w:tc>
          <w:tcPr>
            <w:tcW w:w="0" w:type="auto"/>
            <w:shd w:val="clear" w:color="auto" w:fill="auto"/>
            <w:noWrap/>
            <w:vAlign w:val="bottom"/>
            <w:hideMark/>
          </w:tcPr>
          <w:p w14:paraId="35A358F4" w14:textId="77777777" w:rsidR="00E95166" w:rsidRPr="009F1280" w:rsidRDefault="00E95166" w:rsidP="00F420D8">
            <w:pPr>
              <w:pStyle w:val="tabuluteksts"/>
              <w:jc w:val="right"/>
              <w:rPr>
                <w:lang w:eastAsia="lv-LV"/>
              </w:rPr>
            </w:pPr>
            <w:r w:rsidRPr="00E10E52">
              <w:rPr>
                <w:lang w:eastAsia="lv-LV"/>
              </w:rPr>
              <w:t>496</w:t>
            </w:r>
          </w:p>
        </w:tc>
        <w:tc>
          <w:tcPr>
            <w:tcW w:w="0" w:type="auto"/>
            <w:shd w:val="clear" w:color="auto" w:fill="auto"/>
            <w:noWrap/>
            <w:vAlign w:val="bottom"/>
            <w:hideMark/>
          </w:tcPr>
          <w:p w14:paraId="56984A5A" w14:textId="77777777" w:rsidR="00E95166" w:rsidRPr="009F1280" w:rsidRDefault="00E95166" w:rsidP="00F420D8">
            <w:pPr>
              <w:pStyle w:val="tabuluteksts"/>
              <w:jc w:val="right"/>
              <w:rPr>
                <w:lang w:eastAsia="lv-LV"/>
              </w:rPr>
            </w:pPr>
            <w:r w:rsidRPr="00E10E52">
              <w:rPr>
                <w:lang w:eastAsia="lv-LV"/>
              </w:rPr>
              <w:t>22</w:t>
            </w:r>
          </w:p>
        </w:tc>
        <w:tc>
          <w:tcPr>
            <w:tcW w:w="0" w:type="auto"/>
            <w:shd w:val="clear" w:color="auto" w:fill="auto"/>
            <w:noWrap/>
            <w:vAlign w:val="bottom"/>
            <w:hideMark/>
          </w:tcPr>
          <w:p w14:paraId="2B694400" w14:textId="77777777" w:rsidR="00E95166" w:rsidRPr="009F1280" w:rsidRDefault="00E95166" w:rsidP="00F420D8">
            <w:pPr>
              <w:pStyle w:val="tabuluteksts"/>
              <w:jc w:val="right"/>
              <w:rPr>
                <w:lang w:eastAsia="lv-LV"/>
              </w:rPr>
            </w:pPr>
            <w:r w:rsidRPr="00E10E52">
              <w:rPr>
                <w:lang w:eastAsia="lv-LV"/>
              </w:rPr>
              <w:t>514</w:t>
            </w:r>
          </w:p>
        </w:tc>
        <w:tc>
          <w:tcPr>
            <w:tcW w:w="0" w:type="auto"/>
            <w:shd w:val="clear" w:color="auto" w:fill="auto"/>
            <w:noWrap/>
            <w:vAlign w:val="bottom"/>
            <w:hideMark/>
          </w:tcPr>
          <w:p w14:paraId="00627DA9" w14:textId="77777777" w:rsidR="00E95166" w:rsidRPr="009F1280" w:rsidRDefault="00E95166" w:rsidP="00F420D8">
            <w:pPr>
              <w:pStyle w:val="tabuluteksts"/>
              <w:jc w:val="right"/>
              <w:rPr>
                <w:lang w:eastAsia="lv-LV"/>
              </w:rPr>
            </w:pPr>
            <w:r w:rsidRPr="00E10E52">
              <w:rPr>
                <w:lang w:eastAsia="lv-LV"/>
              </w:rPr>
              <w:t>854</w:t>
            </w:r>
          </w:p>
        </w:tc>
        <w:tc>
          <w:tcPr>
            <w:tcW w:w="0" w:type="auto"/>
            <w:shd w:val="clear" w:color="auto" w:fill="auto"/>
            <w:noWrap/>
            <w:vAlign w:val="bottom"/>
            <w:hideMark/>
          </w:tcPr>
          <w:p w14:paraId="5D7B5EB6" w14:textId="77777777" w:rsidR="00E95166" w:rsidRPr="009F1280" w:rsidRDefault="00E95166" w:rsidP="00F420D8">
            <w:pPr>
              <w:pStyle w:val="tabuluteksts"/>
              <w:jc w:val="right"/>
              <w:rPr>
                <w:lang w:eastAsia="lv-LV"/>
              </w:rPr>
            </w:pPr>
            <w:r w:rsidRPr="00E10E52">
              <w:rPr>
                <w:lang w:eastAsia="lv-LV"/>
              </w:rPr>
              <w:t>62</w:t>
            </w:r>
          </w:p>
        </w:tc>
        <w:tc>
          <w:tcPr>
            <w:tcW w:w="0" w:type="auto"/>
            <w:shd w:val="clear" w:color="auto" w:fill="auto"/>
            <w:noWrap/>
            <w:vAlign w:val="bottom"/>
            <w:hideMark/>
          </w:tcPr>
          <w:p w14:paraId="60ED4D4D" w14:textId="77777777" w:rsidR="00E95166" w:rsidRPr="009F1280" w:rsidRDefault="00E95166" w:rsidP="00F420D8">
            <w:pPr>
              <w:pStyle w:val="tabuluteksts"/>
              <w:jc w:val="right"/>
              <w:rPr>
                <w:lang w:eastAsia="lv-LV"/>
              </w:rPr>
            </w:pPr>
            <w:r w:rsidRPr="00E10E52">
              <w:rPr>
                <w:lang w:eastAsia="lv-LV"/>
              </w:rPr>
              <w:t>100</w:t>
            </w:r>
          </w:p>
        </w:tc>
        <w:tc>
          <w:tcPr>
            <w:tcW w:w="0" w:type="auto"/>
            <w:shd w:val="clear" w:color="auto" w:fill="auto"/>
            <w:noWrap/>
            <w:vAlign w:val="bottom"/>
            <w:hideMark/>
          </w:tcPr>
          <w:p w14:paraId="0ABB5B64" w14:textId="77777777" w:rsidR="00E95166" w:rsidRPr="00F40E98" w:rsidRDefault="00E95166" w:rsidP="00F420D8">
            <w:pPr>
              <w:spacing w:before="0" w:after="0" w:line="240" w:lineRule="auto"/>
              <w:jc w:val="right"/>
              <w:rPr>
                <w:b/>
                <w:sz w:val="18"/>
                <w:szCs w:val="18"/>
                <w:lang w:eastAsia="lv-LV" w:bidi="ar-SA"/>
              </w:rPr>
            </w:pPr>
            <w:r w:rsidRPr="00F40E98">
              <w:rPr>
                <w:b/>
                <w:sz w:val="18"/>
                <w:szCs w:val="18"/>
                <w:lang w:eastAsia="lv-LV" w:bidi="ar-SA"/>
              </w:rPr>
              <w:t>2 048</w:t>
            </w:r>
          </w:p>
        </w:tc>
      </w:tr>
      <w:tr w:rsidR="00B53684" w:rsidRPr="00F40E98" w14:paraId="7F463107" w14:textId="77777777" w:rsidTr="00B53684">
        <w:trPr>
          <w:trHeight w:val="225"/>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66C2044" w14:textId="77777777" w:rsidR="00B53684" w:rsidRPr="009F1280" w:rsidRDefault="00B53684" w:rsidP="00F420D8">
            <w:pPr>
              <w:pStyle w:val="tabuluteksts"/>
              <w:rPr>
                <w:lang w:eastAsia="lv-LV"/>
              </w:rPr>
            </w:pPr>
            <w:r w:rsidRPr="00E10E52">
              <w:rPr>
                <w:lang w:eastAsia="lv-LV"/>
              </w:rPr>
              <w:t>citi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E97CF"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2C880"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2AA58"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DD5A0"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924EE"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A9513"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5F934" w14:textId="77777777" w:rsidR="00B53684" w:rsidRPr="00F40E98" w:rsidRDefault="00B53684" w:rsidP="00F420D8">
            <w:pPr>
              <w:spacing w:before="0" w:after="0" w:line="240" w:lineRule="auto"/>
              <w:jc w:val="right"/>
              <w:rPr>
                <w:b/>
                <w:sz w:val="18"/>
                <w:szCs w:val="18"/>
                <w:lang w:eastAsia="lv-LV" w:bidi="ar-SA"/>
              </w:rPr>
            </w:pPr>
            <w:r w:rsidRPr="00F40E98">
              <w:rPr>
                <w:b/>
                <w:sz w:val="18"/>
                <w:szCs w:val="18"/>
                <w:lang w:eastAsia="lv-LV" w:bidi="ar-SA"/>
              </w:rPr>
              <w:t>1 985</w:t>
            </w:r>
          </w:p>
        </w:tc>
      </w:tr>
      <w:tr w:rsidR="00B53684" w:rsidRPr="00F40E98" w14:paraId="57FE01C2" w14:textId="77777777" w:rsidTr="00F420D8">
        <w:trPr>
          <w:trHeight w:val="2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3E463" w14:textId="77777777" w:rsidR="00B53684" w:rsidRPr="00F40E98" w:rsidRDefault="00B53684" w:rsidP="00F420D8">
            <w:pPr>
              <w:spacing w:before="0" w:after="0" w:line="240" w:lineRule="auto"/>
              <w:jc w:val="left"/>
              <w:rPr>
                <w:sz w:val="18"/>
                <w:szCs w:val="18"/>
                <w:lang w:eastAsia="lv-LV" w:bidi="ar-SA"/>
              </w:rPr>
            </w:pPr>
            <w:r w:rsidRPr="00F40E98">
              <w:rPr>
                <w:sz w:val="18"/>
                <w:szCs w:val="18"/>
                <w:lang w:eastAsia="lv-LV" w:bidi="ar-SA"/>
              </w:rPr>
              <w:t>KOPĀ</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D73C5" w14:textId="77777777" w:rsidR="00B53684" w:rsidRPr="00F40E98" w:rsidRDefault="00B53684" w:rsidP="00F420D8">
            <w:pPr>
              <w:spacing w:before="0" w:after="0" w:line="240" w:lineRule="auto"/>
              <w:jc w:val="right"/>
              <w:rPr>
                <w:sz w:val="18"/>
                <w:szCs w:val="18"/>
                <w:lang w:eastAsia="lv-LV"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F2330" w14:textId="77777777" w:rsidR="00B53684" w:rsidRPr="00F40E98" w:rsidRDefault="00B53684" w:rsidP="00F420D8">
            <w:pPr>
              <w:spacing w:before="0" w:after="0" w:line="240" w:lineRule="auto"/>
              <w:jc w:val="right"/>
              <w:rPr>
                <w:sz w:val="18"/>
                <w:szCs w:val="18"/>
                <w:lang w:eastAsia="lv-LV"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59B03" w14:textId="77777777" w:rsidR="00B53684" w:rsidRPr="00F40E98" w:rsidRDefault="00B53684" w:rsidP="00F420D8">
            <w:pPr>
              <w:spacing w:before="0" w:after="0" w:line="240" w:lineRule="auto"/>
              <w:jc w:val="right"/>
              <w:rPr>
                <w:sz w:val="18"/>
                <w:szCs w:val="18"/>
                <w:lang w:eastAsia="lv-LV"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8B33C" w14:textId="77777777" w:rsidR="00B53684" w:rsidRPr="00F40E98" w:rsidRDefault="00B53684" w:rsidP="00F420D8">
            <w:pPr>
              <w:spacing w:before="0" w:after="0" w:line="240" w:lineRule="auto"/>
              <w:jc w:val="right"/>
              <w:rPr>
                <w:sz w:val="18"/>
                <w:szCs w:val="18"/>
                <w:lang w:eastAsia="lv-LV"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0C2E9" w14:textId="77777777" w:rsidR="00B53684" w:rsidRPr="00F40E98" w:rsidRDefault="00B53684" w:rsidP="00F420D8">
            <w:pPr>
              <w:spacing w:before="0" w:after="0" w:line="240" w:lineRule="auto"/>
              <w:jc w:val="right"/>
              <w:rPr>
                <w:sz w:val="18"/>
                <w:szCs w:val="18"/>
                <w:lang w:eastAsia="lv-LV"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254BD" w14:textId="77777777" w:rsidR="00B53684" w:rsidRPr="00F40E98" w:rsidRDefault="00B53684" w:rsidP="00F420D8">
            <w:pPr>
              <w:spacing w:before="0" w:after="0" w:line="240" w:lineRule="auto"/>
              <w:jc w:val="right"/>
              <w:rPr>
                <w:sz w:val="18"/>
                <w:szCs w:val="18"/>
                <w:lang w:eastAsia="lv-LV"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9A64F" w14:textId="77777777" w:rsidR="00B53684" w:rsidRPr="00F40E98" w:rsidRDefault="00B53684" w:rsidP="00F420D8">
            <w:pPr>
              <w:spacing w:before="0" w:after="0" w:line="240" w:lineRule="auto"/>
              <w:jc w:val="right"/>
              <w:rPr>
                <w:b/>
                <w:sz w:val="18"/>
                <w:szCs w:val="18"/>
                <w:lang w:eastAsia="lv-LV" w:bidi="ar-SA"/>
              </w:rPr>
            </w:pPr>
            <w:r w:rsidRPr="00F40E98">
              <w:rPr>
                <w:b/>
                <w:sz w:val="18"/>
                <w:szCs w:val="18"/>
                <w:lang w:eastAsia="lv-LV" w:bidi="ar-SA"/>
              </w:rPr>
              <w:t>38 600</w:t>
            </w:r>
          </w:p>
        </w:tc>
      </w:tr>
    </w:tbl>
    <w:p w14:paraId="4696603E" w14:textId="77777777" w:rsidR="00802FC6" w:rsidRPr="00F40E98" w:rsidRDefault="00802FC6" w:rsidP="00F420D8">
      <w:pPr>
        <w:pStyle w:val="Avots"/>
      </w:pPr>
      <w:r w:rsidRPr="00F40E98">
        <w:t>Avots: Izvērtējuma Autori</w:t>
      </w:r>
    </w:p>
    <w:p w14:paraId="11F71287" w14:textId="77777777" w:rsidR="00E95166" w:rsidRPr="00F40E98" w:rsidRDefault="002210E8" w:rsidP="00C24A42">
      <w:pPr>
        <w:pStyle w:val="tabula"/>
        <w:rPr>
          <w:rFonts w:eastAsia="Calibri"/>
          <w:lang w:val="lv-LV"/>
        </w:rPr>
      </w:pPr>
      <w:r w:rsidRPr="00F40E98">
        <w:rPr>
          <w:lang w:val="lv-LV"/>
        </w:rPr>
        <w:lastRenderedPageBreak/>
        <w:fldChar w:fldCharType="begin"/>
      </w:r>
      <w:r w:rsidR="009F0CDF" w:rsidRPr="00F40E98">
        <w:rPr>
          <w:lang w:val="lv-LV"/>
        </w:rPr>
        <w:instrText xml:space="preserve"> SEQ Tabula \* ARABIC </w:instrText>
      </w:r>
      <w:r w:rsidRPr="00F40E98">
        <w:rPr>
          <w:lang w:val="lv-LV"/>
        </w:rPr>
        <w:fldChar w:fldCharType="separate"/>
      </w:r>
      <w:bookmarkStart w:id="101" w:name="_Ref411628178"/>
      <w:bookmarkStart w:id="102" w:name="_Toc412660743"/>
      <w:r w:rsidR="00047969" w:rsidRPr="00F40E98">
        <w:rPr>
          <w:lang w:val="lv-LV"/>
        </w:rPr>
        <w:t>2</w:t>
      </w:r>
      <w:bookmarkEnd w:id="101"/>
      <w:r w:rsidRPr="00F40E98">
        <w:rPr>
          <w:lang w:val="lv-LV"/>
        </w:rPr>
        <w:fldChar w:fldCharType="end"/>
      </w:r>
      <w:r w:rsidR="00857D91" w:rsidRPr="00F40E98">
        <w:rPr>
          <w:lang w:val="lv-LV"/>
        </w:rPr>
        <w:t xml:space="preserve">. tabula. </w:t>
      </w:r>
      <w:r w:rsidR="00E95166" w:rsidRPr="00F40E98">
        <w:rPr>
          <w:lang w:val="lv-LV"/>
        </w:rPr>
        <w:t>Daudzdzīvokļu dzīvojamo ēku sadalījums pēc stāvu skaita (atsevišķi izceltas ēkas ar koka ārsienām), miljonos m</w:t>
      </w:r>
      <w:r w:rsidR="00E95166" w:rsidRPr="00F40E98">
        <w:rPr>
          <w:vertAlign w:val="superscript"/>
          <w:lang w:val="lv-LV"/>
        </w:rPr>
        <w:t>2</w:t>
      </w:r>
      <w:r w:rsidR="00D03271" w:rsidRPr="00F40E98">
        <w:rPr>
          <w:lang w:val="lv-LV"/>
        </w:rPr>
        <w:t>.</w:t>
      </w:r>
      <w:bookmarkEnd w:id="102"/>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236"/>
        <w:gridCol w:w="1165"/>
        <w:gridCol w:w="1165"/>
        <w:gridCol w:w="1165"/>
        <w:gridCol w:w="1165"/>
        <w:gridCol w:w="1149"/>
        <w:gridCol w:w="684"/>
      </w:tblGrid>
      <w:tr w:rsidR="00E95166" w:rsidRPr="00F40E98" w14:paraId="1EE477B9" w14:textId="77777777" w:rsidTr="00802FC6">
        <w:trPr>
          <w:trHeight w:val="450"/>
        </w:trPr>
        <w:tc>
          <w:tcPr>
            <w:tcW w:w="0" w:type="auto"/>
            <w:shd w:val="clear" w:color="auto" w:fill="auto"/>
            <w:vAlign w:val="bottom"/>
            <w:hideMark/>
          </w:tcPr>
          <w:p w14:paraId="4E8E7D04" w14:textId="77777777" w:rsidR="00E95166" w:rsidRPr="009F1280" w:rsidRDefault="00E95166" w:rsidP="00F420D8">
            <w:pPr>
              <w:pStyle w:val="tabuluteksts"/>
              <w:rPr>
                <w:b/>
                <w:lang w:eastAsia="lv-LV"/>
              </w:rPr>
            </w:pPr>
          </w:p>
        </w:tc>
        <w:tc>
          <w:tcPr>
            <w:tcW w:w="0" w:type="auto"/>
            <w:shd w:val="clear" w:color="auto" w:fill="auto"/>
            <w:vAlign w:val="center"/>
            <w:hideMark/>
          </w:tcPr>
          <w:p w14:paraId="4B5ED03A" w14:textId="77777777" w:rsidR="00E95166" w:rsidRPr="009F1280" w:rsidRDefault="00E95166" w:rsidP="00F420D8">
            <w:pPr>
              <w:pStyle w:val="tabuluteksts"/>
              <w:rPr>
                <w:b/>
                <w:lang w:eastAsia="lv-LV"/>
              </w:rPr>
            </w:pPr>
            <w:r w:rsidRPr="00E10E52">
              <w:rPr>
                <w:b/>
                <w:lang w:eastAsia="lv-LV"/>
              </w:rPr>
              <w:t>Līdz 1941.g.</w:t>
            </w:r>
          </w:p>
        </w:tc>
        <w:tc>
          <w:tcPr>
            <w:tcW w:w="0" w:type="auto"/>
            <w:shd w:val="clear" w:color="auto" w:fill="auto"/>
            <w:vAlign w:val="center"/>
            <w:hideMark/>
          </w:tcPr>
          <w:p w14:paraId="0F672FBE" w14:textId="77777777" w:rsidR="00E95166" w:rsidRPr="009F1280" w:rsidRDefault="00E95166" w:rsidP="00F420D8">
            <w:pPr>
              <w:pStyle w:val="tabuluteksts"/>
              <w:rPr>
                <w:b/>
                <w:lang w:eastAsia="lv-LV"/>
              </w:rPr>
            </w:pPr>
            <w:r w:rsidRPr="00E10E52">
              <w:rPr>
                <w:b/>
                <w:lang w:eastAsia="lv-LV"/>
              </w:rPr>
              <w:t>1941.-1960.</w:t>
            </w:r>
          </w:p>
        </w:tc>
        <w:tc>
          <w:tcPr>
            <w:tcW w:w="0" w:type="auto"/>
            <w:shd w:val="clear" w:color="auto" w:fill="auto"/>
            <w:vAlign w:val="center"/>
            <w:hideMark/>
          </w:tcPr>
          <w:p w14:paraId="049F4A5E" w14:textId="77777777" w:rsidR="00E95166" w:rsidRPr="009F1280" w:rsidRDefault="00E95166" w:rsidP="00F420D8">
            <w:pPr>
              <w:pStyle w:val="tabuluteksts"/>
              <w:rPr>
                <w:b/>
                <w:lang w:eastAsia="lv-LV"/>
              </w:rPr>
            </w:pPr>
            <w:r w:rsidRPr="00E10E52">
              <w:rPr>
                <w:b/>
                <w:lang w:eastAsia="lv-LV"/>
              </w:rPr>
              <w:t>1961.-1979.</w:t>
            </w:r>
          </w:p>
        </w:tc>
        <w:tc>
          <w:tcPr>
            <w:tcW w:w="0" w:type="auto"/>
            <w:shd w:val="clear" w:color="auto" w:fill="auto"/>
            <w:vAlign w:val="center"/>
            <w:hideMark/>
          </w:tcPr>
          <w:p w14:paraId="6DF4B06B" w14:textId="77777777" w:rsidR="00E95166" w:rsidRPr="009F1280" w:rsidRDefault="00E95166" w:rsidP="00F420D8">
            <w:pPr>
              <w:pStyle w:val="tabuluteksts"/>
              <w:rPr>
                <w:b/>
                <w:lang w:eastAsia="lv-LV"/>
              </w:rPr>
            </w:pPr>
            <w:r w:rsidRPr="00E10E52">
              <w:rPr>
                <w:b/>
                <w:lang w:eastAsia="lv-LV"/>
              </w:rPr>
              <w:t>1980.-1992.</w:t>
            </w:r>
          </w:p>
        </w:tc>
        <w:tc>
          <w:tcPr>
            <w:tcW w:w="0" w:type="auto"/>
            <w:shd w:val="clear" w:color="auto" w:fill="auto"/>
            <w:vAlign w:val="center"/>
            <w:hideMark/>
          </w:tcPr>
          <w:p w14:paraId="5F20E285" w14:textId="77777777" w:rsidR="00E95166" w:rsidRPr="009F1280" w:rsidRDefault="00E95166" w:rsidP="00F420D8">
            <w:pPr>
              <w:pStyle w:val="tabuluteksts"/>
              <w:rPr>
                <w:b/>
                <w:lang w:eastAsia="lv-LV"/>
              </w:rPr>
            </w:pPr>
            <w:r w:rsidRPr="00E10E52">
              <w:rPr>
                <w:b/>
                <w:lang w:eastAsia="lv-LV"/>
              </w:rPr>
              <w:t>1993.-2002.</w:t>
            </w:r>
          </w:p>
        </w:tc>
        <w:tc>
          <w:tcPr>
            <w:tcW w:w="0" w:type="auto"/>
            <w:shd w:val="clear" w:color="auto" w:fill="auto"/>
            <w:vAlign w:val="center"/>
            <w:hideMark/>
          </w:tcPr>
          <w:p w14:paraId="0B9EE6A8" w14:textId="77777777" w:rsidR="00E95166" w:rsidRPr="009F1280" w:rsidRDefault="00E95166" w:rsidP="00F420D8">
            <w:pPr>
              <w:pStyle w:val="tabuluteksts"/>
              <w:rPr>
                <w:b/>
                <w:lang w:eastAsia="lv-LV"/>
              </w:rPr>
            </w:pPr>
            <w:r w:rsidRPr="00E10E52">
              <w:rPr>
                <w:b/>
                <w:lang w:eastAsia="lv-LV"/>
              </w:rPr>
              <w:t>Pēc 2003.g.</w:t>
            </w:r>
          </w:p>
        </w:tc>
        <w:tc>
          <w:tcPr>
            <w:tcW w:w="0" w:type="auto"/>
            <w:shd w:val="clear" w:color="auto" w:fill="auto"/>
            <w:vAlign w:val="center"/>
            <w:hideMark/>
          </w:tcPr>
          <w:p w14:paraId="6A036271" w14:textId="77777777" w:rsidR="00E95166" w:rsidRPr="009F1280" w:rsidRDefault="00E95166" w:rsidP="00F420D8">
            <w:pPr>
              <w:pStyle w:val="tabuluteksts"/>
              <w:rPr>
                <w:b/>
                <w:lang w:eastAsia="lv-LV"/>
              </w:rPr>
            </w:pPr>
            <w:r w:rsidRPr="00E10E52">
              <w:rPr>
                <w:b/>
                <w:lang w:eastAsia="lv-LV"/>
              </w:rPr>
              <w:t>Kopā</w:t>
            </w:r>
          </w:p>
        </w:tc>
      </w:tr>
      <w:tr w:rsidR="00E95166" w:rsidRPr="00F40E98" w14:paraId="7DDBC9E8" w14:textId="77777777" w:rsidTr="00B53684">
        <w:trPr>
          <w:trHeight w:val="227"/>
        </w:trPr>
        <w:tc>
          <w:tcPr>
            <w:tcW w:w="0" w:type="auto"/>
            <w:shd w:val="clear" w:color="auto" w:fill="auto"/>
            <w:noWrap/>
            <w:hideMark/>
          </w:tcPr>
          <w:p w14:paraId="3DD1B28C" w14:textId="77777777" w:rsidR="00E95166" w:rsidRPr="009F1280" w:rsidRDefault="00E95166" w:rsidP="00F420D8">
            <w:pPr>
              <w:pStyle w:val="tabuluteksts"/>
              <w:rPr>
                <w:lang w:eastAsia="lv-LV"/>
              </w:rPr>
            </w:pPr>
            <w:r w:rsidRPr="00E10E52">
              <w:rPr>
                <w:lang w:eastAsia="lv-LV"/>
              </w:rPr>
              <w:t>ar koka ārsienām</w:t>
            </w:r>
          </w:p>
        </w:tc>
        <w:tc>
          <w:tcPr>
            <w:tcW w:w="0" w:type="auto"/>
            <w:shd w:val="clear" w:color="auto" w:fill="auto"/>
            <w:noWrap/>
            <w:vAlign w:val="bottom"/>
            <w:hideMark/>
          </w:tcPr>
          <w:p w14:paraId="30BB837F" w14:textId="77777777" w:rsidR="00E95166" w:rsidRPr="009F1280" w:rsidRDefault="00E95166" w:rsidP="00F420D8">
            <w:pPr>
              <w:pStyle w:val="tabuluteksts"/>
              <w:jc w:val="right"/>
              <w:rPr>
                <w:lang w:eastAsia="lv-LV"/>
              </w:rPr>
            </w:pPr>
            <w:r w:rsidRPr="00E10E52">
              <w:rPr>
                <w:lang w:eastAsia="lv-LV"/>
              </w:rPr>
              <w:t>2</w:t>
            </w:r>
            <w:r w:rsidR="00B53684" w:rsidRPr="00E10E52">
              <w:rPr>
                <w:lang w:eastAsia="lv-LV"/>
              </w:rPr>
              <w:t>,</w:t>
            </w:r>
            <w:r w:rsidRPr="00E10E52">
              <w:rPr>
                <w:lang w:eastAsia="lv-LV"/>
              </w:rPr>
              <w:t>29</w:t>
            </w:r>
          </w:p>
        </w:tc>
        <w:tc>
          <w:tcPr>
            <w:tcW w:w="0" w:type="auto"/>
            <w:shd w:val="clear" w:color="auto" w:fill="auto"/>
            <w:noWrap/>
            <w:vAlign w:val="bottom"/>
            <w:hideMark/>
          </w:tcPr>
          <w:p w14:paraId="24B0626D" w14:textId="77777777" w:rsidR="00E95166" w:rsidRPr="009F1280" w:rsidRDefault="00E95166" w:rsidP="00F420D8">
            <w:pPr>
              <w:pStyle w:val="tabuluteksts"/>
              <w:jc w:val="right"/>
              <w:rPr>
                <w:lang w:eastAsia="lv-LV"/>
              </w:rPr>
            </w:pPr>
            <w:r w:rsidRPr="00E10E52">
              <w:rPr>
                <w:lang w:eastAsia="lv-LV"/>
              </w:rPr>
              <w:t>0</w:t>
            </w:r>
            <w:r w:rsidR="00B53684" w:rsidRPr="00E10E52">
              <w:rPr>
                <w:lang w:eastAsia="lv-LV"/>
              </w:rPr>
              <w:t>,</w:t>
            </w:r>
            <w:r w:rsidRPr="00E10E52">
              <w:rPr>
                <w:lang w:eastAsia="lv-LV"/>
              </w:rPr>
              <w:t>33</w:t>
            </w:r>
          </w:p>
        </w:tc>
        <w:tc>
          <w:tcPr>
            <w:tcW w:w="0" w:type="auto"/>
            <w:shd w:val="clear" w:color="auto" w:fill="auto"/>
            <w:noWrap/>
            <w:vAlign w:val="bottom"/>
            <w:hideMark/>
          </w:tcPr>
          <w:p w14:paraId="1DBCA76C" w14:textId="77777777" w:rsidR="00E95166" w:rsidRPr="009F1280" w:rsidRDefault="00E95166" w:rsidP="00F420D8">
            <w:pPr>
              <w:pStyle w:val="tabuluteksts"/>
              <w:jc w:val="right"/>
              <w:rPr>
                <w:lang w:eastAsia="lv-LV"/>
              </w:rPr>
            </w:pPr>
            <w:r w:rsidRPr="00E10E52">
              <w:rPr>
                <w:lang w:eastAsia="lv-LV"/>
              </w:rPr>
              <w:t>0</w:t>
            </w:r>
            <w:r w:rsidR="00B53684" w:rsidRPr="00E10E52">
              <w:rPr>
                <w:lang w:eastAsia="lv-LV"/>
              </w:rPr>
              <w:t>,</w:t>
            </w:r>
            <w:r w:rsidRPr="00E10E52">
              <w:rPr>
                <w:lang w:eastAsia="lv-LV"/>
              </w:rPr>
              <w:t>11</w:t>
            </w:r>
          </w:p>
        </w:tc>
        <w:tc>
          <w:tcPr>
            <w:tcW w:w="0" w:type="auto"/>
            <w:shd w:val="clear" w:color="auto" w:fill="auto"/>
            <w:noWrap/>
            <w:vAlign w:val="bottom"/>
            <w:hideMark/>
          </w:tcPr>
          <w:p w14:paraId="696F9A12" w14:textId="77777777" w:rsidR="00E95166" w:rsidRPr="009F1280" w:rsidRDefault="00E95166" w:rsidP="00F420D8">
            <w:pPr>
              <w:pStyle w:val="tabuluteksts"/>
              <w:jc w:val="right"/>
              <w:rPr>
                <w:lang w:eastAsia="lv-LV"/>
              </w:rPr>
            </w:pPr>
            <w:r w:rsidRPr="00E10E52">
              <w:rPr>
                <w:lang w:eastAsia="lv-LV"/>
              </w:rPr>
              <w:t>0</w:t>
            </w:r>
            <w:r w:rsidR="00B53684" w:rsidRPr="00E10E52">
              <w:rPr>
                <w:lang w:eastAsia="lv-LV"/>
              </w:rPr>
              <w:t>,</w:t>
            </w:r>
            <w:r w:rsidRPr="00E10E52">
              <w:rPr>
                <w:lang w:eastAsia="lv-LV"/>
              </w:rPr>
              <w:t>017</w:t>
            </w:r>
          </w:p>
        </w:tc>
        <w:tc>
          <w:tcPr>
            <w:tcW w:w="0" w:type="auto"/>
            <w:shd w:val="clear" w:color="auto" w:fill="auto"/>
            <w:noWrap/>
            <w:vAlign w:val="bottom"/>
            <w:hideMark/>
          </w:tcPr>
          <w:p w14:paraId="79769B72" w14:textId="77777777" w:rsidR="00E95166" w:rsidRPr="009F1280" w:rsidRDefault="00E95166" w:rsidP="00F420D8">
            <w:pPr>
              <w:pStyle w:val="tabuluteksts"/>
              <w:jc w:val="right"/>
              <w:rPr>
                <w:lang w:eastAsia="lv-LV"/>
              </w:rPr>
            </w:pPr>
            <w:r w:rsidRPr="00E10E52">
              <w:rPr>
                <w:lang w:eastAsia="lv-LV"/>
              </w:rPr>
              <w:t>0</w:t>
            </w:r>
            <w:r w:rsidR="00B53684" w:rsidRPr="00E10E52">
              <w:rPr>
                <w:lang w:eastAsia="lv-LV"/>
              </w:rPr>
              <w:t>,</w:t>
            </w:r>
            <w:r w:rsidRPr="00E10E52">
              <w:rPr>
                <w:lang w:eastAsia="lv-LV"/>
              </w:rPr>
              <w:t>004</w:t>
            </w:r>
          </w:p>
        </w:tc>
        <w:tc>
          <w:tcPr>
            <w:tcW w:w="0" w:type="auto"/>
            <w:shd w:val="clear" w:color="auto" w:fill="auto"/>
            <w:noWrap/>
            <w:vAlign w:val="bottom"/>
            <w:hideMark/>
          </w:tcPr>
          <w:p w14:paraId="56366EBB" w14:textId="77777777" w:rsidR="00E95166" w:rsidRPr="009F1280" w:rsidRDefault="00E95166" w:rsidP="00F420D8">
            <w:pPr>
              <w:pStyle w:val="tabuluteksts"/>
              <w:jc w:val="right"/>
              <w:rPr>
                <w:lang w:eastAsia="lv-LV"/>
              </w:rPr>
            </w:pPr>
            <w:r w:rsidRPr="00E10E52">
              <w:rPr>
                <w:lang w:eastAsia="lv-LV"/>
              </w:rPr>
              <w:t>0</w:t>
            </w:r>
            <w:r w:rsidR="00B53684" w:rsidRPr="00E10E52">
              <w:rPr>
                <w:lang w:eastAsia="lv-LV"/>
              </w:rPr>
              <w:t>,</w:t>
            </w:r>
            <w:r w:rsidRPr="00E10E52">
              <w:rPr>
                <w:lang w:eastAsia="lv-LV"/>
              </w:rPr>
              <w:t>005</w:t>
            </w:r>
          </w:p>
        </w:tc>
        <w:tc>
          <w:tcPr>
            <w:tcW w:w="0" w:type="auto"/>
            <w:shd w:val="clear" w:color="auto" w:fill="auto"/>
            <w:noWrap/>
            <w:vAlign w:val="bottom"/>
            <w:hideMark/>
          </w:tcPr>
          <w:p w14:paraId="0142E1C4" w14:textId="77777777" w:rsidR="00E95166" w:rsidRPr="009F1280" w:rsidRDefault="00E95166" w:rsidP="00F420D8">
            <w:pPr>
              <w:pStyle w:val="tabuluteksts"/>
              <w:jc w:val="right"/>
              <w:rPr>
                <w:b/>
                <w:lang w:eastAsia="lv-LV"/>
              </w:rPr>
            </w:pPr>
            <w:r w:rsidRPr="00E10E52">
              <w:rPr>
                <w:b/>
                <w:lang w:eastAsia="lv-LV"/>
              </w:rPr>
              <w:t>2</w:t>
            </w:r>
            <w:r w:rsidR="00B53684" w:rsidRPr="00E10E52">
              <w:rPr>
                <w:b/>
                <w:lang w:eastAsia="lv-LV"/>
              </w:rPr>
              <w:t>,</w:t>
            </w:r>
            <w:r w:rsidRPr="00E10E52">
              <w:rPr>
                <w:b/>
                <w:lang w:eastAsia="lv-LV"/>
              </w:rPr>
              <w:t>76</w:t>
            </w:r>
          </w:p>
        </w:tc>
      </w:tr>
      <w:tr w:rsidR="00E95166" w:rsidRPr="00F40E98" w14:paraId="3731FF6B" w14:textId="77777777" w:rsidTr="00B53684">
        <w:trPr>
          <w:trHeight w:val="227"/>
        </w:trPr>
        <w:tc>
          <w:tcPr>
            <w:tcW w:w="0" w:type="auto"/>
            <w:shd w:val="clear" w:color="auto" w:fill="auto"/>
            <w:noWrap/>
            <w:hideMark/>
          </w:tcPr>
          <w:p w14:paraId="73DDC1D7" w14:textId="77777777" w:rsidR="00E95166" w:rsidRPr="009F1280" w:rsidRDefault="00E95166" w:rsidP="00F420D8">
            <w:pPr>
              <w:pStyle w:val="tabuluteksts"/>
              <w:rPr>
                <w:lang w:eastAsia="lv-LV"/>
              </w:rPr>
            </w:pPr>
            <w:r w:rsidRPr="00E10E52">
              <w:rPr>
                <w:lang w:eastAsia="lv-LV"/>
              </w:rPr>
              <w:t xml:space="preserve">1–2 stāvu </w:t>
            </w:r>
          </w:p>
        </w:tc>
        <w:tc>
          <w:tcPr>
            <w:tcW w:w="0" w:type="auto"/>
            <w:shd w:val="clear" w:color="auto" w:fill="auto"/>
            <w:noWrap/>
            <w:vAlign w:val="bottom"/>
            <w:hideMark/>
          </w:tcPr>
          <w:p w14:paraId="1D624487" w14:textId="77777777" w:rsidR="00E95166" w:rsidRPr="009F1280" w:rsidRDefault="00E95166" w:rsidP="00F420D8">
            <w:pPr>
              <w:pStyle w:val="tabuluteksts"/>
              <w:jc w:val="right"/>
              <w:rPr>
                <w:lang w:eastAsia="lv-LV"/>
              </w:rPr>
            </w:pPr>
            <w:r w:rsidRPr="00E10E52">
              <w:rPr>
                <w:lang w:eastAsia="lv-LV"/>
              </w:rPr>
              <w:t>1</w:t>
            </w:r>
            <w:r w:rsidR="00B53684" w:rsidRPr="00E10E52">
              <w:rPr>
                <w:lang w:eastAsia="lv-LV"/>
              </w:rPr>
              <w:t>,</w:t>
            </w:r>
            <w:r w:rsidRPr="00E10E52">
              <w:rPr>
                <w:lang w:eastAsia="lv-LV"/>
              </w:rPr>
              <w:t>84</w:t>
            </w:r>
          </w:p>
        </w:tc>
        <w:tc>
          <w:tcPr>
            <w:tcW w:w="0" w:type="auto"/>
            <w:shd w:val="clear" w:color="auto" w:fill="auto"/>
            <w:noWrap/>
            <w:vAlign w:val="bottom"/>
            <w:hideMark/>
          </w:tcPr>
          <w:p w14:paraId="5DEBA66A" w14:textId="77777777" w:rsidR="00E95166" w:rsidRPr="009F1280" w:rsidRDefault="00E95166" w:rsidP="00F420D8">
            <w:pPr>
              <w:pStyle w:val="tabuluteksts"/>
              <w:jc w:val="right"/>
              <w:rPr>
                <w:lang w:eastAsia="lv-LV"/>
              </w:rPr>
            </w:pPr>
            <w:r w:rsidRPr="00E10E52">
              <w:rPr>
                <w:lang w:eastAsia="lv-LV"/>
              </w:rPr>
              <w:t>1</w:t>
            </w:r>
            <w:r w:rsidR="00B53684" w:rsidRPr="00E10E52">
              <w:rPr>
                <w:lang w:eastAsia="lv-LV"/>
              </w:rPr>
              <w:t>,</w:t>
            </w:r>
            <w:r w:rsidRPr="00E10E52">
              <w:rPr>
                <w:lang w:eastAsia="lv-LV"/>
              </w:rPr>
              <w:t>12</w:t>
            </w:r>
          </w:p>
        </w:tc>
        <w:tc>
          <w:tcPr>
            <w:tcW w:w="0" w:type="auto"/>
            <w:shd w:val="clear" w:color="auto" w:fill="auto"/>
            <w:noWrap/>
            <w:vAlign w:val="bottom"/>
            <w:hideMark/>
          </w:tcPr>
          <w:p w14:paraId="345C1344" w14:textId="77777777" w:rsidR="00E95166" w:rsidRPr="009F1280" w:rsidRDefault="00E95166" w:rsidP="00F420D8">
            <w:pPr>
              <w:pStyle w:val="tabuluteksts"/>
              <w:jc w:val="right"/>
              <w:rPr>
                <w:lang w:eastAsia="lv-LV"/>
              </w:rPr>
            </w:pPr>
            <w:r w:rsidRPr="00E10E52">
              <w:rPr>
                <w:lang w:eastAsia="lv-LV"/>
              </w:rPr>
              <w:t>1</w:t>
            </w:r>
            <w:r w:rsidR="00B53684" w:rsidRPr="00E10E52">
              <w:rPr>
                <w:lang w:eastAsia="lv-LV"/>
              </w:rPr>
              <w:t>,</w:t>
            </w:r>
            <w:r w:rsidRPr="00E10E52">
              <w:rPr>
                <w:lang w:eastAsia="lv-LV"/>
              </w:rPr>
              <w:t>53</w:t>
            </w:r>
          </w:p>
        </w:tc>
        <w:tc>
          <w:tcPr>
            <w:tcW w:w="0" w:type="auto"/>
            <w:shd w:val="clear" w:color="auto" w:fill="auto"/>
            <w:noWrap/>
            <w:vAlign w:val="bottom"/>
            <w:hideMark/>
          </w:tcPr>
          <w:p w14:paraId="4B5BDA9D" w14:textId="77777777" w:rsidR="00E95166" w:rsidRPr="009F1280" w:rsidRDefault="00E95166" w:rsidP="00F420D8">
            <w:pPr>
              <w:pStyle w:val="tabuluteksts"/>
              <w:jc w:val="right"/>
              <w:rPr>
                <w:lang w:eastAsia="lv-LV"/>
              </w:rPr>
            </w:pPr>
            <w:r w:rsidRPr="00E10E52">
              <w:rPr>
                <w:lang w:eastAsia="lv-LV"/>
              </w:rPr>
              <w:t>0</w:t>
            </w:r>
            <w:r w:rsidR="00B53684" w:rsidRPr="00E10E52">
              <w:rPr>
                <w:lang w:eastAsia="lv-LV"/>
              </w:rPr>
              <w:t>,</w:t>
            </w:r>
            <w:r w:rsidRPr="00E10E52">
              <w:rPr>
                <w:lang w:eastAsia="lv-LV"/>
              </w:rPr>
              <w:t>43</w:t>
            </w:r>
          </w:p>
        </w:tc>
        <w:tc>
          <w:tcPr>
            <w:tcW w:w="0" w:type="auto"/>
            <w:shd w:val="clear" w:color="auto" w:fill="auto"/>
            <w:noWrap/>
            <w:vAlign w:val="bottom"/>
            <w:hideMark/>
          </w:tcPr>
          <w:p w14:paraId="1DDE9ABE" w14:textId="77777777" w:rsidR="00E95166" w:rsidRPr="009F1280" w:rsidRDefault="00E95166" w:rsidP="00F420D8">
            <w:pPr>
              <w:pStyle w:val="tabuluteksts"/>
              <w:jc w:val="right"/>
              <w:rPr>
                <w:lang w:eastAsia="lv-LV"/>
              </w:rPr>
            </w:pPr>
            <w:r w:rsidRPr="00E10E52">
              <w:rPr>
                <w:lang w:eastAsia="lv-LV"/>
              </w:rPr>
              <w:t>0</w:t>
            </w:r>
            <w:r w:rsidR="00B53684" w:rsidRPr="00E10E52">
              <w:rPr>
                <w:lang w:eastAsia="lv-LV"/>
              </w:rPr>
              <w:t>,</w:t>
            </w:r>
            <w:r w:rsidRPr="00E10E52">
              <w:rPr>
                <w:lang w:eastAsia="lv-LV"/>
              </w:rPr>
              <w:t>042</w:t>
            </w:r>
          </w:p>
        </w:tc>
        <w:tc>
          <w:tcPr>
            <w:tcW w:w="0" w:type="auto"/>
            <w:shd w:val="clear" w:color="auto" w:fill="auto"/>
            <w:noWrap/>
            <w:vAlign w:val="bottom"/>
            <w:hideMark/>
          </w:tcPr>
          <w:p w14:paraId="7FE33F77" w14:textId="77777777" w:rsidR="00E95166" w:rsidRPr="009F1280" w:rsidRDefault="00E95166" w:rsidP="00F420D8">
            <w:pPr>
              <w:pStyle w:val="tabuluteksts"/>
              <w:jc w:val="right"/>
              <w:rPr>
                <w:lang w:eastAsia="lv-LV"/>
              </w:rPr>
            </w:pPr>
            <w:r w:rsidRPr="00E10E52">
              <w:rPr>
                <w:lang w:eastAsia="lv-LV"/>
              </w:rPr>
              <w:t>0</w:t>
            </w:r>
            <w:r w:rsidR="00B53684" w:rsidRPr="00E10E52">
              <w:rPr>
                <w:lang w:eastAsia="lv-LV"/>
              </w:rPr>
              <w:t>,</w:t>
            </w:r>
            <w:r w:rsidRPr="00E10E52">
              <w:rPr>
                <w:lang w:eastAsia="lv-LV"/>
              </w:rPr>
              <w:t>042</w:t>
            </w:r>
          </w:p>
        </w:tc>
        <w:tc>
          <w:tcPr>
            <w:tcW w:w="0" w:type="auto"/>
            <w:shd w:val="clear" w:color="auto" w:fill="auto"/>
            <w:noWrap/>
            <w:vAlign w:val="bottom"/>
            <w:hideMark/>
          </w:tcPr>
          <w:p w14:paraId="4C06AD45" w14:textId="77777777" w:rsidR="00E95166" w:rsidRPr="009F1280" w:rsidRDefault="00E95166" w:rsidP="00F420D8">
            <w:pPr>
              <w:pStyle w:val="tabuluteksts"/>
              <w:jc w:val="right"/>
              <w:rPr>
                <w:b/>
                <w:lang w:eastAsia="lv-LV"/>
              </w:rPr>
            </w:pPr>
            <w:r w:rsidRPr="00E10E52">
              <w:rPr>
                <w:b/>
                <w:lang w:eastAsia="lv-LV"/>
              </w:rPr>
              <w:t>5</w:t>
            </w:r>
            <w:r w:rsidR="00B53684" w:rsidRPr="00E10E52">
              <w:rPr>
                <w:b/>
                <w:lang w:eastAsia="lv-LV"/>
              </w:rPr>
              <w:t>,</w:t>
            </w:r>
            <w:r w:rsidRPr="00E10E52">
              <w:rPr>
                <w:b/>
                <w:lang w:eastAsia="lv-LV"/>
              </w:rPr>
              <w:t>00</w:t>
            </w:r>
          </w:p>
        </w:tc>
      </w:tr>
      <w:tr w:rsidR="00E95166" w:rsidRPr="00F40E98" w14:paraId="3E331866" w14:textId="77777777" w:rsidTr="00B53684">
        <w:trPr>
          <w:trHeight w:val="227"/>
        </w:trPr>
        <w:tc>
          <w:tcPr>
            <w:tcW w:w="0" w:type="auto"/>
            <w:shd w:val="clear" w:color="auto" w:fill="auto"/>
            <w:noWrap/>
            <w:hideMark/>
          </w:tcPr>
          <w:p w14:paraId="14206D10" w14:textId="77777777" w:rsidR="00E95166" w:rsidRPr="009F1280" w:rsidRDefault="00E95166" w:rsidP="00F420D8">
            <w:pPr>
              <w:pStyle w:val="tabuluteksts"/>
              <w:rPr>
                <w:lang w:eastAsia="lv-LV"/>
              </w:rPr>
            </w:pPr>
            <w:r w:rsidRPr="00E10E52">
              <w:rPr>
                <w:lang w:eastAsia="lv-LV"/>
              </w:rPr>
              <w:t xml:space="preserve">3–5 stāvu </w:t>
            </w:r>
          </w:p>
        </w:tc>
        <w:tc>
          <w:tcPr>
            <w:tcW w:w="0" w:type="auto"/>
            <w:shd w:val="clear" w:color="auto" w:fill="auto"/>
            <w:noWrap/>
            <w:vAlign w:val="bottom"/>
            <w:hideMark/>
          </w:tcPr>
          <w:p w14:paraId="3B04B356" w14:textId="77777777" w:rsidR="00E95166" w:rsidRPr="009F1280" w:rsidRDefault="00E95166" w:rsidP="00F420D8">
            <w:pPr>
              <w:pStyle w:val="tabuluteksts"/>
              <w:jc w:val="right"/>
              <w:rPr>
                <w:lang w:eastAsia="lv-LV"/>
              </w:rPr>
            </w:pPr>
            <w:r w:rsidRPr="00E10E52">
              <w:rPr>
                <w:lang w:eastAsia="lv-LV"/>
              </w:rPr>
              <w:t>2</w:t>
            </w:r>
            <w:r w:rsidR="00B53684" w:rsidRPr="00E10E52">
              <w:rPr>
                <w:lang w:eastAsia="lv-LV"/>
              </w:rPr>
              <w:t>,</w:t>
            </w:r>
            <w:r w:rsidRPr="00E10E52">
              <w:rPr>
                <w:lang w:eastAsia="lv-LV"/>
              </w:rPr>
              <w:t>98</w:t>
            </w:r>
          </w:p>
        </w:tc>
        <w:tc>
          <w:tcPr>
            <w:tcW w:w="0" w:type="auto"/>
            <w:shd w:val="clear" w:color="auto" w:fill="auto"/>
            <w:noWrap/>
            <w:vAlign w:val="bottom"/>
            <w:hideMark/>
          </w:tcPr>
          <w:p w14:paraId="3E60D0BF" w14:textId="77777777" w:rsidR="00E95166" w:rsidRPr="009F1280" w:rsidRDefault="00E95166" w:rsidP="00F420D8">
            <w:pPr>
              <w:pStyle w:val="tabuluteksts"/>
              <w:jc w:val="right"/>
              <w:rPr>
                <w:lang w:eastAsia="lv-LV"/>
              </w:rPr>
            </w:pPr>
            <w:r w:rsidRPr="00E10E52">
              <w:rPr>
                <w:lang w:eastAsia="lv-LV"/>
              </w:rPr>
              <w:t>1</w:t>
            </w:r>
            <w:r w:rsidR="00B53684" w:rsidRPr="00E10E52">
              <w:rPr>
                <w:lang w:eastAsia="lv-LV"/>
              </w:rPr>
              <w:t>,</w:t>
            </w:r>
            <w:r w:rsidRPr="00E10E52">
              <w:rPr>
                <w:lang w:eastAsia="lv-LV"/>
              </w:rPr>
              <w:t>50</w:t>
            </w:r>
          </w:p>
        </w:tc>
        <w:tc>
          <w:tcPr>
            <w:tcW w:w="0" w:type="auto"/>
            <w:shd w:val="clear" w:color="auto" w:fill="auto"/>
            <w:noWrap/>
            <w:vAlign w:val="bottom"/>
            <w:hideMark/>
          </w:tcPr>
          <w:p w14:paraId="2334F572" w14:textId="77777777" w:rsidR="00E95166" w:rsidRPr="009F1280" w:rsidRDefault="00E95166" w:rsidP="00F420D8">
            <w:pPr>
              <w:pStyle w:val="tabuluteksts"/>
              <w:jc w:val="right"/>
              <w:rPr>
                <w:lang w:eastAsia="lv-LV"/>
              </w:rPr>
            </w:pPr>
            <w:r w:rsidRPr="00E10E52">
              <w:rPr>
                <w:lang w:eastAsia="lv-LV"/>
              </w:rPr>
              <w:t>14</w:t>
            </w:r>
            <w:r w:rsidR="00B53684" w:rsidRPr="00E10E52">
              <w:rPr>
                <w:lang w:eastAsia="lv-LV"/>
              </w:rPr>
              <w:t>,</w:t>
            </w:r>
            <w:r w:rsidRPr="00E10E52">
              <w:rPr>
                <w:lang w:eastAsia="lv-LV"/>
              </w:rPr>
              <w:t>13</w:t>
            </w:r>
          </w:p>
        </w:tc>
        <w:tc>
          <w:tcPr>
            <w:tcW w:w="0" w:type="auto"/>
            <w:shd w:val="clear" w:color="auto" w:fill="auto"/>
            <w:noWrap/>
            <w:vAlign w:val="bottom"/>
            <w:hideMark/>
          </w:tcPr>
          <w:p w14:paraId="41B8E9E2" w14:textId="77777777" w:rsidR="00E95166" w:rsidRPr="009F1280" w:rsidRDefault="00E95166" w:rsidP="00F420D8">
            <w:pPr>
              <w:pStyle w:val="tabuluteksts"/>
              <w:jc w:val="right"/>
              <w:rPr>
                <w:lang w:eastAsia="lv-LV"/>
              </w:rPr>
            </w:pPr>
            <w:r w:rsidRPr="00E10E52">
              <w:rPr>
                <w:lang w:eastAsia="lv-LV"/>
              </w:rPr>
              <w:t>9</w:t>
            </w:r>
            <w:r w:rsidR="00B53684" w:rsidRPr="00E10E52">
              <w:rPr>
                <w:lang w:eastAsia="lv-LV"/>
              </w:rPr>
              <w:t>,</w:t>
            </w:r>
            <w:r w:rsidRPr="00E10E52">
              <w:rPr>
                <w:lang w:eastAsia="lv-LV"/>
              </w:rPr>
              <w:t>27</w:t>
            </w:r>
          </w:p>
        </w:tc>
        <w:tc>
          <w:tcPr>
            <w:tcW w:w="0" w:type="auto"/>
            <w:shd w:val="clear" w:color="auto" w:fill="auto"/>
            <w:noWrap/>
            <w:vAlign w:val="bottom"/>
            <w:hideMark/>
          </w:tcPr>
          <w:p w14:paraId="6DF16A46" w14:textId="77777777" w:rsidR="00E95166" w:rsidRPr="009F1280" w:rsidRDefault="00E95166" w:rsidP="00F420D8">
            <w:pPr>
              <w:pStyle w:val="tabuluteksts"/>
              <w:jc w:val="right"/>
              <w:rPr>
                <w:lang w:eastAsia="lv-LV"/>
              </w:rPr>
            </w:pPr>
            <w:r w:rsidRPr="00E10E52">
              <w:rPr>
                <w:lang w:eastAsia="lv-LV"/>
              </w:rPr>
              <w:t>0</w:t>
            </w:r>
            <w:r w:rsidR="00B53684" w:rsidRPr="00E10E52">
              <w:rPr>
                <w:lang w:eastAsia="lv-LV"/>
              </w:rPr>
              <w:t>,</w:t>
            </w:r>
            <w:r w:rsidRPr="00E10E52">
              <w:rPr>
                <w:lang w:eastAsia="lv-LV"/>
              </w:rPr>
              <w:t>53</w:t>
            </w:r>
          </w:p>
        </w:tc>
        <w:tc>
          <w:tcPr>
            <w:tcW w:w="0" w:type="auto"/>
            <w:shd w:val="clear" w:color="auto" w:fill="auto"/>
            <w:noWrap/>
            <w:vAlign w:val="bottom"/>
            <w:hideMark/>
          </w:tcPr>
          <w:p w14:paraId="61870433" w14:textId="77777777" w:rsidR="00E95166" w:rsidRPr="009F1280" w:rsidRDefault="00E95166" w:rsidP="00F420D8">
            <w:pPr>
              <w:pStyle w:val="tabuluteksts"/>
              <w:jc w:val="right"/>
              <w:rPr>
                <w:lang w:eastAsia="lv-LV"/>
              </w:rPr>
            </w:pPr>
            <w:r w:rsidRPr="00E10E52">
              <w:rPr>
                <w:lang w:eastAsia="lv-LV"/>
              </w:rPr>
              <w:t>0</w:t>
            </w:r>
            <w:r w:rsidR="00B53684" w:rsidRPr="00E10E52">
              <w:rPr>
                <w:lang w:eastAsia="lv-LV"/>
              </w:rPr>
              <w:t>,</w:t>
            </w:r>
            <w:r w:rsidRPr="00E10E52">
              <w:rPr>
                <w:lang w:eastAsia="lv-LV"/>
              </w:rPr>
              <w:t>56</w:t>
            </w:r>
          </w:p>
        </w:tc>
        <w:tc>
          <w:tcPr>
            <w:tcW w:w="0" w:type="auto"/>
            <w:shd w:val="clear" w:color="auto" w:fill="auto"/>
            <w:noWrap/>
            <w:vAlign w:val="bottom"/>
            <w:hideMark/>
          </w:tcPr>
          <w:p w14:paraId="13B913A3" w14:textId="77777777" w:rsidR="00E95166" w:rsidRPr="009F1280" w:rsidRDefault="00E95166" w:rsidP="00F420D8">
            <w:pPr>
              <w:pStyle w:val="tabuluteksts"/>
              <w:jc w:val="right"/>
              <w:rPr>
                <w:b/>
                <w:lang w:eastAsia="lv-LV"/>
              </w:rPr>
            </w:pPr>
            <w:r w:rsidRPr="00E10E52">
              <w:rPr>
                <w:b/>
                <w:lang w:eastAsia="lv-LV"/>
              </w:rPr>
              <w:t>28</w:t>
            </w:r>
            <w:r w:rsidR="00B53684" w:rsidRPr="00E10E52">
              <w:rPr>
                <w:b/>
                <w:lang w:eastAsia="lv-LV"/>
              </w:rPr>
              <w:t>,</w:t>
            </w:r>
            <w:r w:rsidRPr="00E10E52">
              <w:rPr>
                <w:b/>
                <w:lang w:eastAsia="lv-LV"/>
              </w:rPr>
              <w:t>97</w:t>
            </w:r>
          </w:p>
        </w:tc>
      </w:tr>
      <w:tr w:rsidR="00E95166" w:rsidRPr="00F40E98" w14:paraId="25B0DABB" w14:textId="77777777" w:rsidTr="00B53684">
        <w:trPr>
          <w:trHeight w:val="227"/>
        </w:trPr>
        <w:tc>
          <w:tcPr>
            <w:tcW w:w="0" w:type="auto"/>
            <w:shd w:val="clear" w:color="auto" w:fill="auto"/>
            <w:noWrap/>
            <w:hideMark/>
          </w:tcPr>
          <w:p w14:paraId="493BE622" w14:textId="77777777" w:rsidR="00E95166" w:rsidRPr="009F1280" w:rsidRDefault="00E95166" w:rsidP="00F420D8">
            <w:pPr>
              <w:pStyle w:val="tabuluteksts"/>
              <w:rPr>
                <w:lang w:eastAsia="lv-LV"/>
              </w:rPr>
            </w:pPr>
            <w:r w:rsidRPr="00E10E52">
              <w:rPr>
                <w:lang w:eastAsia="lv-LV"/>
              </w:rPr>
              <w:t xml:space="preserve">6 un vairāk stāvu </w:t>
            </w:r>
          </w:p>
        </w:tc>
        <w:tc>
          <w:tcPr>
            <w:tcW w:w="0" w:type="auto"/>
            <w:shd w:val="clear" w:color="auto" w:fill="auto"/>
            <w:noWrap/>
            <w:vAlign w:val="bottom"/>
            <w:hideMark/>
          </w:tcPr>
          <w:p w14:paraId="19F88178" w14:textId="77777777" w:rsidR="00E95166" w:rsidRPr="009F1280" w:rsidRDefault="00E95166" w:rsidP="00F420D8">
            <w:pPr>
              <w:pStyle w:val="tabuluteksts"/>
              <w:jc w:val="right"/>
              <w:rPr>
                <w:lang w:eastAsia="lv-LV"/>
              </w:rPr>
            </w:pPr>
            <w:r w:rsidRPr="00E10E52">
              <w:rPr>
                <w:lang w:eastAsia="lv-LV"/>
              </w:rPr>
              <w:t>1</w:t>
            </w:r>
            <w:r w:rsidR="00B53684" w:rsidRPr="00E10E52">
              <w:rPr>
                <w:lang w:eastAsia="lv-LV"/>
              </w:rPr>
              <w:t>,</w:t>
            </w:r>
            <w:r w:rsidRPr="00E10E52">
              <w:rPr>
                <w:lang w:eastAsia="lv-LV"/>
              </w:rPr>
              <w:t>38</w:t>
            </w:r>
          </w:p>
        </w:tc>
        <w:tc>
          <w:tcPr>
            <w:tcW w:w="0" w:type="auto"/>
            <w:shd w:val="clear" w:color="auto" w:fill="auto"/>
            <w:noWrap/>
            <w:vAlign w:val="bottom"/>
            <w:hideMark/>
          </w:tcPr>
          <w:p w14:paraId="6D8B8746" w14:textId="77777777" w:rsidR="00E95166" w:rsidRPr="009F1280" w:rsidRDefault="00E95166" w:rsidP="00F420D8">
            <w:pPr>
              <w:pStyle w:val="tabuluteksts"/>
              <w:jc w:val="right"/>
              <w:rPr>
                <w:lang w:eastAsia="lv-LV"/>
              </w:rPr>
            </w:pPr>
            <w:r w:rsidRPr="00E10E52">
              <w:rPr>
                <w:lang w:eastAsia="lv-LV"/>
              </w:rPr>
              <w:t>0</w:t>
            </w:r>
            <w:r w:rsidR="00B53684" w:rsidRPr="00E10E52">
              <w:rPr>
                <w:lang w:eastAsia="lv-LV"/>
              </w:rPr>
              <w:t>,</w:t>
            </w:r>
            <w:r w:rsidRPr="00E10E52">
              <w:rPr>
                <w:lang w:eastAsia="lv-LV"/>
              </w:rPr>
              <w:t>11</w:t>
            </w:r>
          </w:p>
        </w:tc>
        <w:tc>
          <w:tcPr>
            <w:tcW w:w="0" w:type="auto"/>
            <w:shd w:val="clear" w:color="auto" w:fill="auto"/>
            <w:noWrap/>
            <w:vAlign w:val="bottom"/>
            <w:hideMark/>
          </w:tcPr>
          <w:p w14:paraId="1CD1687E" w14:textId="77777777" w:rsidR="00E95166" w:rsidRPr="009F1280" w:rsidRDefault="00E95166" w:rsidP="00F420D8">
            <w:pPr>
              <w:pStyle w:val="tabuluteksts"/>
              <w:jc w:val="right"/>
              <w:rPr>
                <w:lang w:eastAsia="lv-LV"/>
              </w:rPr>
            </w:pPr>
            <w:r w:rsidRPr="00E10E52">
              <w:rPr>
                <w:lang w:eastAsia="lv-LV"/>
              </w:rPr>
              <w:t>2</w:t>
            </w:r>
            <w:r w:rsidR="00B53684" w:rsidRPr="00E10E52">
              <w:rPr>
                <w:lang w:eastAsia="lv-LV"/>
              </w:rPr>
              <w:t>,</w:t>
            </w:r>
            <w:r w:rsidRPr="00E10E52">
              <w:rPr>
                <w:lang w:eastAsia="lv-LV"/>
              </w:rPr>
              <w:t>67</w:t>
            </w:r>
          </w:p>
        </w:tc>
        <w:tc>
          <w:tcPr>
            <w:tcW w:w="0" w:type="auto"/>
            <w:shd w:val="clear" w:color="auto" w:fill="auto"/>
            <w:noWrap/>
            <w:vAlign w:val="bottom"/>
            <w:hideMark/>
          </w:tcPr>
          <w:p w14:paraId="28A25828" w14:textId="77777777" w:rsidR="00E95166" w:rsidRPr="009F1280" w:rsidRDefault="00E95166" w:rsidP="00F420D8">
            <w:pPr>
              <w:pStyle w:val="tabuluteksts"/>
              <w:jc w:val="right"/>
              <w:rPr>
                <w:lang w:eastAsia="lv-LV"/>
              </w:rPr>
            </w:pPr>
            <w:r w:rsidRPr="00E10E52">
              <w:rPr>
                <w:lang w:eastAsia="lv-LV"/>
              </w:rPr>
              <w:t>4</w:t>
            </w:r>
            <w:r w:rsidR="00B53684" w:rsidRPr="00E10E52">
              <w:rPr>
                <w:lang w:eastAsia="lv-LV"/>
              </w:rPr>
              <w:t>,</w:t>
            </w:r>
            <w:r w:rsidRPr="00E10E52">
              <w:rPr>
                <w:lang w:eastAsia="lv-LV"/>
              </w:rPr>
              <w:t>71</w:t>
            </w:r>
          </w:p>
        </w:tc>
        <w:tc>
          <w:tcPr>
            <w:tcW w:w="0" w:type="auto"/>
            <w:shd w:val="clear" w:color="auto" w:fill="auto"/>
            <w:noWrap/>
            <w:vAlign w:val="bottom"/>
            <w:hideMark/>
          </w:tcPr>
          <w:p w14:paraId="771CBAB7" w14:textId="77777777" w:rsidR="00E95166" w:rsidRPr="009F1280" w:rsidRDefault="00E95166" w:rsidP="00F420D8">
            <w:pPr>
              <w:pStyle w:val="tabuluteksts"/>
              <w:jc w:val="right"/>
              <w:rPr>
                <w:lang w:eastAsia="lv-LV"/>
              </w:rPr>
            </w:pPr>
            <w:r w:rsidRPr="00E10E52">
              <w:rPr>
                <w:lang w:eastAsia="lv-LV"/>
              </w:rPr>
              <w:t>0</w:t>
            </w:r>
            <w:r w:rsidR="00B53684" w:rsidRPr="00E10E52">
              <w:rPr>
                <w:lang w:eastAsia="lv-LV"/>
              </w:rPr>
              <w:t>,</w:t>
            </w:r>
            <w:r w:rsidRPr="00E10E52">
              <w:rPr>
                <w:lang w:eastAsia="lv-LV"/>
              </w:rPr>
              <w:t>34</w:t>
            </w:r>
          </w:p>
        </w:tc>
        <w:tc>
          <w:tcPr>
            <w:tcW w:w="0" w:type="auto"/>
            <w:shd w:val="clear" w:color="auto" w:fill="auto"/>
            <w:noWrap/>
            <w:vAlign w:val="bottom"/>
            <w:hideMark/>
          </w:tcPr>
          <w:p w14:paraId="2433E390" w14:textId="77777777" w:rsidR="00E95166" w:rsidRPr="009F1280" w:rsidRDefault="00E95166" w:rsidP="00F420D8">
            <w:pPr>
              <w:pStyle w:val="tabuluteksts"/>
              <w:jc w:val="right"/>
              <w:rPr>
                <w:lang w:eastAsia="lv-LV"/>
              </w:rPr>
            </w:pPr>
            <w:r w:rsidRPr="00E10E52">
              <w:rPr>
                <w:lang w:eastAsia="lv-LV"/>
              </w:rPr>
              <w:t>0</w:t>
            </w:r>
            <w:r w:rsidR="00B53684" w:rsidRPr="00E10E52">
              <w:rPr>
                <w:lang w:eastAsia="lv-LV"/>
              </w:rPr>
              <w:t>,</w:t>
            </w:r>
            <w:r w:rsidRPr="00E10E52">
              <w:rPr>
                <w:lang w:eastAsia="lv-LV"/>
              </w:rPr>
              <w:t>58</w:t>
            </w:r>
          </w:p>
        </w:tc>
        <w:tc>
          <w:tcPr>
            <w:tcW w:w="0" w:type="auto"/>
            <w:shd w:val="clear" w:color="auto" w:fill="auto"/>
            <w:noWrap/>
            <w:vAlign w:val="bottom"/>
            <w:hideMark/>
          </w:tcPr>
          <w:p w14:paraId="75ADC022" w14:textId="77777777" w:rsidR="00E95166" w:rsidRPr="009F1280" w:rsidRDefault="00E95166" w:rsidP="00F420D8">
            <w:pPr>
              <w:pStyle w:val="tabuluteksts"/>
              <w:jc w:val="right"/>
              <w:rPr>
                <w:b/>
                <w:lang w:eastAsia="lv-LV"/>
              </w:rPr>
            </w:pPr>
            <w:r w:rsidRPr="00E10E52">
              <w:rPr>
                <w:b/>
                <w:lang w:eastAsia="lv-LV"/>
              </w:rPr>
              <w:t>9</w:t>
            </w:r>
            <w:r w:rsidR="00B53684" w:rsidRPr="00E10E52">
              <w:rPr>
                <w:b/>
                <w:lang w:eastAsia="lv-LV"/>
              </w:rPr>
              <w:t>,</w:t>
            </w:r>
            <w:r w:rsidRPr="00E10E52">
              <w:rPr>
                <w:b/>
                <w:lang w:eastAsia="lv-LV"/>
              </w:rPr>
              <w:t>80</w:t>
            </w:r>
          </w:p>
        </w:tc>
      </w:tr>
      <w:tr w:rsidR="00B53684" w:rsidRPr="00F40E98" w14:paraId="7FD8DBFF" w14:textId="77777777" w:rsidTr="00B53684">
        <w:trPr>
          <w:trHeight w:val="227"/>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CC3ED83" w14:textId="77777777" w:rsidR="00B53684" w:rsidRPr="009F1280" w:rsidRDefault="00B53684" w:rsidP="00F420D8">
            <w:pPr>
              <w:pStyle w:val="tabuluteksts"/>
              <w:rPr>
                <w:lang w:eastAsia="lv-LV"/>
              </w:rPr>
            </w:pPr>
            <w:r w:rsidRPr="00E10E52">
              <w:rPr>
                <w:lang w:eastAsia="lv-LV"/>
              </w:rPr>
              <w:t>citi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B6932"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F7C41"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EA253"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64CC1"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B52AB"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F39B3"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537C3" w14:textId="77777777" w:rsidR="00B53684" w:rsidRPr="009F1280" w:rsidRDefault="00B53684" w:rsidP="00F420D8">
            <w:pPr>
              <w:pStyle w:val="tabuluteksts"/>
              <w:jc w:val="right"/>
              <w:rPr>
                <w:b/>
                <w:lang w:eastAsia="lv-LV"/>
              </w:rPr>
            </w:pPr>
            <w:r w:rsidRPr="00E10E52">
              <w:rPr>
                <w:b/>
                <w:lang w:eastAsia="lv-LV"/>
              </w:rPr>
              <w:t>3,87</w:t>
            </w:r>
          </w:p>
        </w:tc>
      </w:tr>
      <w:tr w:rsidR="00B53684" w:rsidRPr="00F40E98" w14:paraId="166996A9" w14:textId="77777777" w:rsidTr="00B53684">
        <w:trPr>
          <w:trHeight w:val="227"/>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D7CD3A0" w14:textId="77777777" w:rsidR="00B53684" w:rsidRPr="009F1280" w:rsidRDefault="00B53684" w:rsidP="00F420D8">
            <w:pPr>
              <w:pStyle w:val="tabuluteksts"/>
              <w:rPr>
                <w:lang w:eastAsia="lv-LV"/>
              </w:rPr>
            </w:pPr>
            <w:r w:rsidRPr="00E10E52">
              <w:rPr>
                <w:lang w:eastAsia="lv-LV"/>
              </w:rPr>
              <w:t>Kopā</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F830E"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3996F"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22025"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83011"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8C321"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2C9B6" w14:textId="77777777" w:rsidR="00B53684" w:rsidRPr="009F1280" w:rsidRDefault="00B53684" w:rsidP="00F420D8">
            <w:pPr>
              <w:pStyle w:val="tabuluteksts"/>
              <w:jc w:val="right"/>
              <w:rPr>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14D92" w14:textId="77777777" w:rsidR="00B53684" w:rsidRPr="009F1280" w:rsidRDefault="00B53684" w:rsidP="00F420D8">
            <w:pPr>
              <w:pStyle w:val="tabuluteksts"/>
              <w:jc w:val="right"/>
              <w:rPr>
                <w:b/>
                <w:lang w:eastAsia="lv-LV"/>
              </w:rPr>
            </w:pPr>
            <w:r w:rsidRPr="00E10E52">
              <w:rPr>
                <w:b/>
                <w:lang w:eastAsia="lv-LV"/>
              </w:rPr>
              <w:t>50,40</w:t>
            </w:r>
          </w:p>
        </w:tc>
      </w:tr>
    </w:tbl>
    <w:p w14:paraId="6BC582D8" w14:textId="77777777" w:rsidR="00802FC6" w:rsidRPr="00F40E98" w:rsidRDefault="00802FC6" w:rsidP="00F420D8">
      <w:pPr>
        <w:pStyle w:val="Avots"/>
        <w:rPr>
          <w:highlight w:val="green"/>
        </w:rPr>
      </w:pPr>
      <w:r w:rsidRPr="00F40E98">
        <w:t>Avots: Izvērtējuma Autori</w:t>
      </w:r>
    </w:p>
    <w:p w14:paraId="1339942E" w14:textId="77777777" w:rsidR="0087754D" w:rsidRDefault="00E95166" w:rsidP="00397A8E">
      <w:pPr>
        <w:rPr>
          <w:rFonts w:eastAsia="Calibri"/>
        </w:rPr>
      </w:pPr>
      <w:r w:rsidRPr="00F40E98">
        <w:rPr>
          <w:rFonts w:eastAsia="Calibri"/>
        </w:rPr>
        <w:t xml:space="preserve">Pēc ārsienu materiāla visvairāk gan pēc skaita, gan pēc platības ir ķieģeļu mūra ēkas (43% no skaita, 40% no platības). </w:t>
      </w:r>
      <w:r w:rsidR="00354D82" w:rsidRPr="00F40E98">
        <w:rPr>
          <w:rFonts w:eastAsia="Calibri"/>
        </w:rPr>
        <w:t xml:space="preserve">Otrs lielākais rādītājs – </w:t>
      </w:r>
      <w:r w:rsidRPr="00F40E98">
        <w:rPr>
          <w:rFonts w:eastAsia="Calibri"/>
        </w:rPr>
        <w:t>29% no dzīvojamo māju skaita</w:t>
      </w:r>
      <w:r w:rsidR="00354D82" w:rsidRPr="00F40E98">
        <w:rPr>
          <w:rFonts w:eastAsia="Calibri"/>
        </w:rPr>
        <w:t>,</w:t>
      </w:r>
      <w:r w:rsidRPr="00F40E98">
        <w:rPr>
          <w:rFonts w:eastAsia="Calibri"/>
        </w:rPr>
        <w:t xml:space="preserve"> ir koka ēkas, savukārt pēc platības 26% ir dzelzsbetona/betona ēkas un 20% ķieģeļu/paneļu ēkas (</w:t>
      </w:r>
      <w:r w:rsidR="002514A3" w:rsidRPr="00F40E98">
        <w:rPr>
          <w:rFonts w:eastAsia="Calibri"/>
        </w:rPr>
        <w:t>skatīt</w:t>
      </w:r>
      <w:r w:rsidR="00B91EC2" w:rsidRPr="00F40E98">
        <w:rPr>
          <w:rFonts w:eastAsia="Calibri"/>
        </w:rPr>
        <w:t xml:space="preserve"> </w:t>
      </w:r>
      <w:r w:rsidR="002210E8" w:rsidRPr="00F40E98">
        <w:rPr>
          <w:rFonts w:eastAsia="Calibri"/>
        </w:rPr>
        <w:fldChar w:fldCharType="begin"/>
      </w:r>
      <w:r w:rsidR="002F6106" w:rsidRPr="00F40E98">
        <w:rPr>
          <w:rFonts w:eastAsia="Calibri"/>
        </w:rPr>
        <w:instrText xml:space="preserve"> REF _Ref411629982 \h </w:instrText>
      </w:r>
      <w:r w:rsidR="002210E8" w:rsidRPr="00F40E98">
        <w:rPr>
          <w:rFonts w:eastAsia="Calibri"/>
        </w:rPr>
      </w:r>
      <w:r w:rsidR="002210E8" w:rsidRPr="00F40E98">
        <w:rPr>
          <w:rFonts w:eastAsia="Calibri"/>
        </w:rPr>
        <w:fldChar w:fldCharType="separate"/>
      </w:r>
      <w:r w:rsidR="00047969" w:rsidRPr="00F40E98">
        <w:t>1</w:t>
      </w:r>
      <w:r w:rsidR="002210E8" w:rsidRPr="00F40E98">
        <w:rPr>
          <w:rFonts w:eastAsia="Calibri"/>
        </w:rPr>
        <w:fldChar w:fldCharType="end"/>
      </w:r>
      <w:r w:rsidR="00857D91" w:rsidRPr="00F40E98">
        <w:rPr>
          <w:rFonts w:eastAsia="Calibri"/>
        </w:rPr>
        <w:t>.attēlu</w:t>
      </w:r>
      <w:r w:rsidRPr="00F40E98">
        <w:rPr>
          <w:rFonts w:eastAsia="Calibri"/>
        </w:rPr>
        <w:t>).</w:t>
      </w:r>
    </w:p>
    <w:p w14:paraId="22F657FE" w14:textId="77777777" w:rsidR="00444492" w:rsidRPr="00F40E98" w:rsidRDefault="004F587F" w:rsidP="00444492">
      <w:pPr>
        <w:jc w:val="center"/>
        <w:rPr>
          <w:rFonts w:eastAsia="Calibri"/>
        </w:rPr>
      </w:pPr>
      <w:r>
        <w:rPr>
          <w:rFonts w:eastAsia="Calibri"/>
          <w:noProof/>
          <w:lang w:eastAsia="lv-LV" w:bidi="ar-SA"/>
        </w:rPr>
        <w:lastRenderedPageBreak/>
        <w:drawing>
          <wp:inline distT="0" distB="0" distL="0" distR="0" wp14:anchorId="0DB41422" wp14:editId="5075051D">
            <wp:extent cx="5762625" cy="247586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5762625" cy="2475865"/>
                    </a:xfrm>
                    <a:prstGeom prst="rect">
                      <a:avLst/>
                    </a:prstGeom>
                    <a:noFill/>
                    <a:ln w="9525">
                      <a:noFill/>
                      <a:miter lim="800000"/>
                      <a:headEnd/>
                      <a:tailEnd/>
                    </a:ln>
                  </pic:spPr>
                </pic:pic>
              </a:graphicData>
            </a:graphic>
          </wp:inline>
        </w:drawing>
      </w:r>
    </w:p>
    <w:bookmarkStart w:id="103" w:name="_Ref411604582"/>
    <w:p w14:paraId="5F9A765A" w14:textId="77777777" w:rsidR="00802FC6" w:rsidRPr="00F40E98" w:rsidRDefault="002210E8" w:rsidP="002F6106">
      <w:pPr>
        <w:pStyle w:val="attls"/>
        <w:rPr>
          <w:lang w:val="lv-LV"/>
        </w:rPr>
      </w:pPr>
      <w:r w:rsidRPr="00F40E98">
        <w:rPr>
          <w:lang w:val="lv-LV"/>
        </w:rPr>
        <w:fldChar w:fldCharType="begin"/>
      </w:r>
      <w:r w:rsidR="00857D91" w:rsidRPr="00F40E98">
        <w:rPr>
          <w:lang w:val="lv-LV"/>
        </w:rPr>
        <w:instrText xml:space="preserve"> SEQ Ilustrācija \* ARABIC </w:instrText>
      </w:r>
      <w:r w:rsidRPr="00F40E98">
        <w:rPr>
          <w:lang w:val="lv-LV"/>
        </w:rPr>
        <w:fldChar w:fldCharType="separate"/>
      </w:r>
      <w:bookmarkStart w:id="104" w:name="_Ref411629982"/>
      <w:bookmarkStart w:id="105" w:name="_Toc411788728"/>
      <w:r w:rsidR="00047969" w:rsidRPr="00F40E98">
        <w:rPr>
          <w:lang w:val="lv-LV"/>
        </w:rPr>
        <w:t>1</w:t>
      </w:r>
      <w:bookmarkEnd w:id="104"/>
      <w:r w:rsidRPr="00F40E98">
        <w:rPr>
          <w:lang w:val="lv-LV"/>
        </w:rPr>
        <w:fldChar w:fldCharType="end"/>
      </w:r>
      <w:r w:rsidR="00857D91" w:rsidRPr="00F40E98">
        <w:rPr>
          <w:lang w:val="lv-LV"/>
        </w:rPr>
        <w:t xml:space="preserve">.attēls. </w:t>
      </w:r>
      <w:r w:rsidR="00802FC6" w:rsidRPr="00F40E98">
        <w:rPr>
          <w:lang w:val="lv-LV"/>
        </w:rPr>
        <w:t>NĪVK IS reģistrēto daudzdzīvokļu dzīvojamo ēku sadalījums pēc skaita un platības atkarībā no ārsienu materiāla.</w:t>
      </w:r>
      <w:bookmarkEnd w:id="103"/>
      <w:bookmarkEnd w:id="105"/>
    </w:p>
    <w:p w14:paraId="43BB34AF" w14:textId="77777777" w:rsidR="00493D13" w:rsidRPr="00F40E98" w:rsidRDefault="00493D13" w:rsidP="005E7ABF">
      <w:pPr>
        <w:pStyle w:val="Avots"/>
        <w:rPr>
          <w:highlight w:val="green"/>
        </w:rPr>
      </w:pPr>
      <w:r w:rsidRPr="00F40E98">
        <w:t>Avots: Izvērtējuma Autori</w:t>
      </w:r>
    </w:p>
    <w:p w14:paraId="7FE0FD2E" w14:textId="77777777" w:rsidR="00354D82" w:rsidRPr="00F40E98" w:rsidRDefault="00354D82" w:rsidP="008475E0">
      <w:pPr>
        <w:pStyle w:val="Heading5"/>
      </w:pPr>
      <w:r w:rsidRPr="00F40E98">
        <w:t xml:space="preserve">Ēku energoefektivitāte </w:t>
      </w:r>
    </w:p>
    <w:p w14:paraId="755DC538" w14:textId="77777777" w:rsidR="00E95166" w:rsidRPr="00F40E98" w:rsidRDefault="00E95166" w:rsidP="00397A8E">
      <w:pPr>
        <w:rPr>
          <w:rFonts w:eastAsia="Calibri"/>
        </w:rPr>
      </w:pPr>
      <w:r w:rsidRPr="00F40E98">
        <w:rPr>
          <w:rFonts w:eastAsia="Calibri"/>
        </w:rPr>
        <w:t>Esošo ēku sektoru pēc siltumtehniskā raksturojuma var sadalīt šādos periodos:</w:t>
      </w:r>
    </w:p>
    <w:tbl>
      <w:tblPr>
        <w:tblW w:w="0" w:type="auto"/>
        <w:tblLook w:val="04A0" w:firstRow="1" w:lastRow="0" w:firstColumn="1" w:lastColumn="0" w:noHBand="0" w:noVBand="1"/>
      </w:tblPr>
      <w:tblGrid>
        <w:gridCol w:w="1951"/>
        <w:gridCol w:w="7336"/>
      </w:tblGrid>
      <w:tr w:rsidR="00E95166" w:rsidRPr="00F40E98" w14:paraId="0974036A" w14:textId="77777777" w:rsidTr="00E95166">
        <w:tc>
          <w:tcPr>
            <w:tcW w:w="1951" w:type="dxa"/>
            <w:shd w:val="clear" w:color="auto" w:fill="auto"/>
          </w:tcPr>
          <w:p w14:paraId="2963EAC2" w14:textId="77777777" w:rsidR="00E95166" w:rsidRPr="00F40E98" w:rsidRDefault="00E95166" w:rsidP="00946F71">
            <w:pPr>
              <w:spacing w:before="60" w:after="60"/>
              <w:rPr>
                <w:rFonts w:eastAsia="Calibri"/>
                <w:lang w:eastAsia="lv-LV" w:bidi="ar-SA"/>
              </w:rPr>
            </w:pPr>
            <w:r w:rsidRPr="00F40E98">
              <w:rPr>
                <w:rFonts w:eastAsia="Calibri"/>
                <w:lang w:eastAsia="lv-LV" w:bidi="ar-SA"/>
              </w:rPr>
              <w:lastRenderedPageBreak/>
              <w:t>līdz 1940.g</w:t>
            </w:r>
            <w:r w:rsidR="00B53684" w:rsidRPr="00F40E98">
              <w:rPr>
                <w:rFonts w:eastAsia="Calibri"/>
                <w:lang w:eastAsia="lv-LV" w:bidi="ar-SA"/>
              </w:rPr>
              <w:t>.</w:t>
            </w:r>
          </w:p>
        </w:tc>
        <w:tc>
          <w:tcPr>
            <w:tcW w:w="7336" w:type="dxa"/>
            <w:shd w:val="clear" w:color="auto" w:fill="auto"/>
          </w:tcPr>
          <w:p w14:paraId="7931E03A" w14:textId="77777777" w:rsidR="00E95166" w:rsidRPr="00F40E98" w:rsidRDefault="00E95166" w:rsidP="00946F71">
            <w:pPr>
              <w:spacing w:before="60" w:after="60"/>
              <w:rPr>
                <w:rFonts w:eastAsia="Calibri"/>
                <w:lang w:eastAsia="lv-LV" w:bidi="ar-SA"/>
              </w:rPr>
            </w:pPr>
            <w:r w:rsidRPr="00F40E98">
              <w:rPr>
                <w:rFonts w:eastAsia="Calibri"/>
                <w:lang w:eastAsia="lv-LV" w:bidi="ar-SA"/>
              </w:rPr>
              <w:t xml:space="preserve">Pirmskara laika apbūve, pārsvarā no koka lauku teritorijās, ķieģeļu mūra - pilsētās. Vairums ēku ir līdz diviem stāviem. </w:t>
            </w:r>
          </w:p>
        </w:tc>
      </w:tr>
      <w:tr w:rsidR="00E95166" w:rsidRPr="00F40E98" w14:paraId="3209203D" w14:textId="77777777" w:rsidTr="00E95166">
        <w:tc>
          <w:tcPr>
            <w:tcW w:w="1951" w:type="dxa"/>
            <w:shd w:val="clear" w:color="auto" w:fill="auto"/>
          </w:tcPr>
          <w:p w14:paraId="42B3B42D" w14:textId="77777777" w:rsidR="00E95166" w:rsidRPr="00F40E98" w:rsidRDefault="00E95166" w:rsidP="00946F71">
            <w:pPr>
              <w:spacing w:before="60" w:after="60"/>
              <w:rPr>
                <w:rFonts w:eastAsia="Calibri"/>
                <w:lang w:eastAsia="lv-LV" w:bidi="ar-SA"/>
              </w:rPr>
            </w:pPr>
            <w:r w:rsidRPr="00F40E98">
              <w:rPr>
                <w:rFonts w:eastAsia="Calibri"/>
                <w:lang w:eastAsia="lv-LV" w:bidi="ar-SA"/>
              </w:rPr>
              <w:t>1941. – 1960.g.</w:t>
            </w:r>
          </w:p>
        </w:tc>
        <w:tc>
          <w:tcPr>
            <w:tcW w:w="7336" w:type="dxa"/>
            <w:shd w:val="clear" w:color="auto" w:fill="auto"/>
          </w:tcPr>
          <w:p w14:paraId="031404CF" w14:textId="77777777" w:rsidR="00E95166" w:rsidRPr="00F40E98" w:rsidRDefault="00E95166" w:rsidP="00946F71">
            <w:pPr>
              <w:spacing w:before="60" w:after="60"/>
              <w:rPr>
                <w:rFonts w:eastAsia="Calibri"/>
                <w:lang w:eastAsia="lv-LV" w:bidi="ar-SA"/>
              </w:rPr>
            </w:pPr>
            <w:r w:rsidRPr="00F40E98">
              <w:rPr>
                <w:rFonts w:eastAsia="Calibri"/>
                <w:lang w:eastAsia="lv-LV" w:bidi="ar-SA"/>
              </w:rPr>
              <w:t xml:space="preserve">Pēckara laika apbūve, periodam raksturīga laba kvalitāte, pārsvarā ķieģeļu ēkas, dzīvojamo sektoru raksturo pēc Staļina laika tipveida projektiem būvētās ķieģeļu ēkas. </w:t>
            </w:r>
          </w:p>
        </w:tc>
      </w:tr>
      <w:tr w:rsidR="00E95166" w:rsidRPr="00F40E98" w14:paraId="49CFB99E" w14:textId="77777777" w:rsidTr="00E95166">
        <w:tc>
          <w:tcPr>
            <w:tcW w:w="1951" w:type="dxa"/>
            <w:shd w:val="clear" w:color="auto" w:fill="auto"/>
          </w:tcPr>
          <w:p w14:paraId="23268FFE" w14:textId="77777777" w:rsidR="00E95166" w:rsidRPr="00F40E98" w:rsidRDefault="00E95166" w:rsidP="00946F71">
            <w:pPr>
              <w:spacing w:before="60" w:after="60"/>
              <w:rPr>
                <w:rFonts w:eastAsia="Calibri"/>
                <w:lang w:eastAsia="lv-LV" w:bidi="ar-SA"/>
              </w:rPr>
            </w:pPr>
            <w:r w:rsidRPr="00F40E98">
              <w:rPr>
                <w:rFonts w:eastAsia="Calibri"/>
                <w:lang w:eastAsia="lv-LV" w:bidi="ar-SA"/>
              </w:rPr>
              <w:t>1961. – 1979.g.</w:t>
            </w:r>
          </w:p>
        </w:tc>
        <w:tc>
          <w:tcPr>
            <w:tcW w:w="7336" w:type="dxa"/>
            <w:shd w:val="clear" w:color="auto" w:fill="auto"/>
          </w:tcPr>
          <w:p w14:paraId="196EC6DD" w14:textId="77777777" w:rsidR="00E95166" w:rsidRPr="00F40E98" w:rsidRDefault="00E95166" w:rsidP="00946F71">
            <w:pPr>
              <w:spacing w:before="60" w:after="60"/>
              <w:rPr>
                <w:rFonts w:eastAsia="Calibri"/>
                <w:lang w:eastAsia="lv-LV" w:bidi="ar-SA"/>
              </w:rPr>
            </w:pPr>
            <w:r w:rsidRPr="00F40E98">
              <w:rPr>
                <w:rFonts w:eastAsia="Calibri"/>
                <w:lang w:eastAsia="lv-LV" w:bidi="ar-SA"/>
              </w:rPr>
              <w:t>Plaši uzsākta tipveida būvniecība, dzīvojamo ēku sektorā uzsākti 316. un 318</w:t>
            </w:r>
            <w:r w:rsidR="00493D13" w:rsidRPr="00F40E98">
              <w:rPr>
                <w:rFonts w:eastAsia="Calibri"/>
                <w:lang w:eastAsia="lv-LV" w:bidi="ar-SA"/>
              </w:rPr>
              <w:t>.</w:t>
            </w:r>
            <w:r w:rsidRPr="00F40E98">
              <w:rPr>
                <w:rFonts w:eastAsia="Calibri"/>
                <w:lang w:eastAsia="lv-LV" w:bidi="ar-SA"/>
              </w:rPr>
              <w:t>sērijas projekti (tā sauktās „Hruščov</w:t>
            </w:r>
            <w:r w:rsidR="00493D13" w:rsidRPr="00F40E98">
              <w:rPr>
                <w:rFonts w:eastAsia="Calibri"/>
                <w:lang w:eastAsia="lv-LV" w:bidi="ar-SA"/>
              </w:rPr>
              <w:t>a mājas</w:t>
            </w:r>
            <w:r w:rsidRPr="00F40E98">
              <w:rPr>
                <w:rFonts w:eastAsia="Calibri"/>
                <w:lang w:eastAsia="lv-LV" w:bidi="ar-SA"/>
              </w:rPr>
              <w:t>”), 464</w:t>
            </w:r>
            <w:r w:rsidR="00493D13" w:rsidRPr="00F40E98">
              <w:rPr>
                <w:rFonts w:eastAsia="Calibri"/>
                <w:lang w:eastAsia="lv-LV" w:bidi="ar-SA"/>
              </w:rPr>
              <w:t>.</w:t>
            </w:r>
            <w:r w:rsidRPr="00F40E98">
              <w:rPr>
                <w:rFonts w:eastAsia="Calibri"/>
                <w:lang w:eastAsia="lv-LV" w:bidi="ar-SA"/>
              </w:rPr>
              <w:t>sērija, uzsākta arī 467., 103. un 104. sērijas ēku būvniecība, perioda beigās 602</w:t>
            </w:r>
            <w:r w:rsidR="00946F71" w:rsidRPr="00F40E98">
              <w:rPr>
                <w:rFonts w:eastAsia="Calibri"/>
                <w:lang w:eastAsia="lv-LV" w:bidi="ar-SA"/>
              </w:rPr>
              <w:t>.</w:t>
            </w:r>
            <w:r w:rsidRPr="00F40E98">
              <w:rPr>
                <w:rFonts w:eastAsia="Calibri"/>
                <w:lang w:eastAsia="lv-LV" w:bidi="ar-SA"/>
              </w:rPr>
              <w:t xml:space="preserve">sērija. </w:t>
            </w:r>
            <w:r w:rsidR="00086A0E" w:rsidRPr="00F40E98">
              <w:rPr>
                <w:rFonts w:eastAsia="Calibri"/>
                <w:lang w:eastAsia="lv-LV" w:bidi="ar-SA"/>
              </w:rPr>
              <w:t>Ā</w:t>
            </w:r>
            <w:r w:rsidRPr="00F40E98">
              <w:rPr>
                <w:rFonts w:eastAsia="Calibri"/>
                <w:lang w:eastAsia="lv-LV" w:bidi="ar-SA"/>
              </w:rPr>
              <w:t>rsien</w:t>
            </w:r>
            <w:r w:rsidR="00086A0E" w:rsidRPr="00F40E98">
              <w:rPr>
                <w:rFonts w:eastAsia="Calibri"/>
                <w:lang w:eastAsia="lv-LV" w:bidi="ar-SA"/>
              </w:rPr>
              <w:t>ām</w:t>
            </w:r>
            <w:r w:rsidRPr="00F40E98">
              <w:rPr>
                <w:rFonts w:eastAsia="Calibri"/>
                <w:lang w:eastAsia="lv-LV" w:bidi="ar-SA"/>
              </w:rPr>
              <w:t xml:space="preserve"> plaši izmantoti māla ķieģeli, gāzbetons, keramzītbetons</w:t>
            </w:r>
            <w:r w:rsidR="00086A0E" w:rsidRPr="00F40E98">
              <w:rPr>
                <w:rFonts w:eastAsia="Calibri"/>
                <w:lang w:eastAsia="lv-LV" w:bidi="ar-SA"/>
              </w:rPr>
              <w:t>.</w:t>
            </w:r>
          </w:p>
        </w:tc>
      </w:tr>
      <w:tr w:rsidR="00E95166" w:rsidRPr="00F40E98" w14:paraId="3853A1C8" w14:textId="77777777" w:rsidTr="00E95166">
        <w:tc>
          <w:tcPr>
            <w:tcW w:w="1951" w:type="dxa"/>
            <w:shd w:val="clear" w:color="auto" w:fill="auto"/>
          </w:tcPr>
          <w:p w14:paraId="4110B81E" w14:textId="77777777" w:rsidR="00E95166" w:rsidRPr="00F40E98" w:rsidRDefault="00E95166" w:rsidP="00946F71">
            <w:pPr>
              <w:spacing w:before="60" w:after="60"/>
              <w:rPr>
                <w:rFonts w:eastAsia="Calibri"/>
                <w:lang w:eastAsia="lv-LV" w:bidi="ar-SA"/>
              </w:rPr>
            </w:pPr>
            <w:r w:rsidRPr="00F40E98">
              <w:rPr>
                <w:rFonts w:eastAsia="Calibri"/>
                <w:lang w:eastAsia="lv-LV" w:bidi="ar-SA"/>
              </w:rPr>
              <w:t>1980. – 1991.g.</w:t>
            </w:r>
          </w:p>
        </w:tc>
        <w:tc>
          <w:tcPr>
            <w:tcW w:w="7336" w:type="dxa"/>
            <w:shd w:val="clear" w:color="auto" w:fill="auto"/>
          </w:tcPr>
          <w:p w14:paraId="397428F2" w14:textId="77777777" w:rsidR="00E95166" w:rsidRPr="00F40E98" w:rsidRDefault="00E95166" w:rsidP="00946F71">
            <w:pPr>
              <w:spacing w:before="60" w:after="60"/>
              <w:rPr>
                <w:rFonts w:eastAsia="Calibri"/>
                <w:lang w:eastAsia="lv-LV" w:bidi="ar-SA"/>
              </w:rPr>
            </w:pPr>
            <w:r w:rsidRPr="00F40E98">
              <w:rPr>
                <w:rFonts w:eastAsia="Calibri"/>
                <w:lang w:eastAsia="lv-LV" w:bidi="ar-SA"/>
              </w:rPr>
              <w:t>Jaunas prasības projektēšanā noteiktas PSRS būvnormatīvā „Norobežojošo konstrukciju siltumtehnika”</w:t>
            </w:r>
            <w:r w:rsidRPr="00F40E98">
              <w:rPr>
                <w:rFonts w:eastAsia="Calibri"/>
                <w:vertAlign w:val="superscript"/>
                <w:lang w:eastAsia="lv-LV" w:bidi="ar-SA"/>
              </w:rPr>
              <w:footnoteReference w:id="2"/>
            </w:r>
            <w:r w:rsidRPr="00F40E98">
              <w:rPr>
                <w:rFonts w:eastAsia="Calibri"/>
                <w:lang w:eastAsia="lv-LV" w:bidi="ar-SA"/>
              </w:rPr>
              <w:t>. Uzsākta 119. sērijas ēku būvniecība, kā arī realizēta virkne specprojektu, dominē dzelzsbetona un keramzītbetona lielpaneļu ēku būvniecība.</w:t>
            </w:r>
          </w:p>
        </w:tc>
      </w:tr>
      <w:tr w:rsidR="00E95166" w:rsidRPr="00F40E98" w14:paraId="4494A5A0" w14:textId="77777777" w:rsidTr="00E95166">
        <w:tc>
          <w:tcPr>
            <w:tcW w:w="1951" w:type="dxa"/>
            <w:shd w:val="clear" w:color="auto" w:fill="auto"/>
          </w:tcPr>
          <w:p w14:paraId="7B7255A3" w14:textId="77777777" w:rsidR="00E95166" w:rsidRPr="00F40E98" w:rsidRDefault="00E95166" w:rsidP="00946F71">
            <w:pPr>
              <w:spacing w:before="60" w:after="60"/>
              <w:rPr>
                <w:rFonts w:eastAsia="Calibri"/>
                <w:lang w:eastAsia="lv-LV" w:bidi="ar-SA"/>
              </w:rPr>
            </w:pPr>
            <w:r w:rsidRPr="00F40E98">
              <w:rPr>
                <w:rFonts w:eastAsia="Calibri"/>
                <w:lang w:eastAsia="lv-LV" w:bidi="ar-SA"/>
              </w:rPr>
              <w:t>1992. – 2002.g.</w:t>
            </w:r>
          </w:p>
        </w:tc>
        <w:tc>
          <w:tcPr>
            <w:tcW w:w="7336" w:type="dxa"/>
            <w:shd w:val="clear" w:color="auto" w:fill="auto"/>
          </w:tcPr>
          <w:p w14:paraId="6C4C4234" w14:textId="77777777" w:rsidR="00E95166" w:rsidRPr="00F40E98" w:rsidRDefault="00E95166" w:rsidP="00946F71">
            <w:pPr>
              <w:spacing w:before="60" w:after="60"/>
              <w:rPr>
                <w:rFonts w:eastAsia="Calibri"/>
                <w:lang w:eastAsia="lv-LV" w:bidi="ar-SA"/>
              </w:rPr>
            </w:pPr>
            <w:r w:rsidRPr="00F40E98">
              <w:rPr>
                <w:rFonts w:eastAsia="Calibri"/>
                <w:lang w:eastAsia="lv-LV" w:bidi="ar-SA"/>
              </w:rPr>
              <w:t xml:space="preserve">Tipveida ēku būvniecība praktiski pārtraukta. Ar </w:t>
            </w:r>
            <w:r w:rsidR="0087754D" w:rsidRPr="00F40E98">
              <w:rPr>
                <w:rFonts w:eastAsia="Calibri"/>
                <w:lang w:eastAsia="lv-LV" w:bidi="ar-SA"/>
              </w:rPr>
              <w:t>LR</w:t>
            </w:r>
            <w:r w:rsidRPr="00F40E98">
              <w:rPr>
                <w:rFonts w:eastAsia="Calibri"/>
                <w:lang w:eastAsia="lv-LV" w:bidi="ar-SA"/>
              </w:rPr>
              <w:t xml:space="preserve"> Arhitektūras un celtniecības ministrijas 1991</w:t>
            </w:r>
            <w:r w:rsidR="00493D13" w:rsidRPr="00F40E98">
              <w:rPr>
                <w:rFonts w:eastAsia="Calibri"/>
                <w:lang w:eastAsia="lv-LV" w:bidi="ar-SA"/>
              </w:rPr>
              <w:t>.</w:t>
            </w:r>
            <w:r w:rsidRPr="00F40E98">
              <w:rPr>
                <w:rFonts w:eastAsia="Calibri"/>
                <w:lang w:eastAsia="lv-LV" w:bidi="ar-SA"/>
              </w:rPr>
              <w:t>gada 12</w:t>
            </w:r>
            <w:r w:rsidR="00493D13" w:rsidRPr="00F40E98">
              <w:rPr>
                <w:rFonts w:eastAsia="Calibri"/>
                <w:lang w:eastAsia="lv-LV" w:bidi="ar-SA"/>
              </w:rPr>
              <w:t>.</w:t>
            </w:r>
            <w:r w:rsidRPr="00F40E98">
              <w:rPr>
                <w:rFonts w:eastAsia="Calibri"/>
                <w:lang w:eastAsia="lv-LV" w:bidi="ar-SA"/>
              </w:rPr>
              <w:t xml:space="preserve">septembra pavēli Nr.68 būtiski paaugstinātas prasības ēku norobežojošām konstrukcijām. </w:t>
            </w:r>
          </w:p>
        </w:tc>
      </w:tr>
      <w:tr w:rsidR="00E95166" w:rsidRPr="00F40E98" w14:paraId="7EEAA9CB" w14:textId="77777777" w:rsidTr="00E95166">
        <w:tc>
          <w:tcPr>
            <w:tcW w:w="1951" w:type="dxa"/>
            <w:shd w:val="clear" w:color="auto" w:fill="auto"/>
          </w:tcPr>
          <w:p w14:paraId="15A2B1C9" w14:textId="77777777" w:rsidR="00E95166" w:rsidRPr="00F40E98" w:rsidRDefault="00E95166" w:rsidP="00946F71">
            <w:pPr>
              <w:spacing w:before="60" w:after="60"/>
              <w:rPr>
                <w:rFonts w:eastAsia="Calibri"/>
                <w:lang w:eastAsia="lv-LV" w:bidi="ar-SA"/>
              </w:rPr>
            </w:pPr>
            <w:r w:rsidRPr="00F40E98">
              <w:rPr>
                <w:rFonts w:eastAsia="Calibri"/>
                <w:lang w:eastAsia="lv-LV" w:bidi="ar-SA"/>
              </w:rPr>
              <w:lastRenderedPageBreak/>
              <w:t>2003.</w:t>
            </w:r>
            <w:r w:rsidR="00B53684" w:rsidRPr="00F40E98">
              <w:rPr>
                <w:rFonts w:eastAsia="Calibri"/>
                <w:lang w:eastAsia="lv-LV" w:bidi="ar-SA"/>
              </w:rPr>
              <w:t xml:space="preserve"> – 2013.</w:t>
            </w:r>
            <w:r w:rsidRPr="00F40E98">
              <w:rPr>
                <w:rFonts w:eastAsia="Calibri"/>
                <w:lang w:eastAsia="lv-LV" w:bidi="ar-SA"/>
              </w:rPr>
              <w:t>g.</w:t>
            </w:r>
          </w:p>
        </w:tc>
        <w:tc>
          <w:tcPr>
            <w:tcW w:w="7336" w:type="dxa"/>
            <w:shd w:val="clear" w:color="auto" w:fill="auto"/>
          </w:tcPr>
          <w:p w14:paraId="1D8B2A83" w14:textId="77777777" w:rsidR="00E95166" w:rsidRPr="00F40E98" w:rsidRDefault="00E157A4" w:rsidP="00E157A4">
            <w:pPr>
              <w:spacing w:before="60" w:after="60"/>
              <w:rPr>
                <w:rFonts w:eastAsia="Calibri"/>
                <w:lang w:eastAsia="lv-LV" w:bidi="ar-SA"/>
              </w:rPr>
            </w:pPr>
            <w:r w:rsidRPr="00F40E98">
              <w:rPr>
                <w:rFonts w:eastAsia="Calibri"/>
                <w:lang w:eastAsia="lv-LV" w:bidi="ar-SA"/>
              </w:rPr>
              <w:t>2003.gadā s</w:t>
            </w:r>
            <w:r w:rsidR="00E95166" w:rsidRPr="00F40E98">
              <w:rPr>
                <w:rFonts w:eastAsia="Calibri"/>
                <w:lang w:eastAsia="lv-LV" w:bidi="ar-SA"/>
              </w:rPr>
              <w:t>tāj</w:t>
            </w:r>
            <w:r w:rsidRPr="00F40E98">
              <w:rPr>
                <w:rFonts w:eastAsia="Calibri"/>
                <w:lang w:eastAsia="lv-LV" w:bidi="ar-SA"/>
              </w:rPr>
              <w:t>ā</w:t>
            </w:r>
            <w:r w:rsidR="00E95166" w:rsidRPr="00F40E98">
              <w:rPr>
                <w:rFonts w:eastAsia="Calibri"/>
                <w:lang w:eastAsia="lv-LV" w:bidi="ar-SA"/>
              </w:rPr>
              <w:t xml:space="preserve">s spēkā </w:t>
            </w:r>
            <w:r w:rsidR="007A3483" w:rsidRPr="00F40E98">
              <w:t>Latvijas būvnormatīvs</w:t>
            </w:r>
            <w:r w:rsidR="007A3483" w:rsidRPr="00F40E98">
              <w:rPr>
                <w:rFonts w:eastAsia="Calibri"/>
                <w:lang w:eastAsia="lv-LV" w:bidi="ar-SA"/>
              </w:rPr>
              <w:t xml:space="preserve"> (turpmāk – </w:t>
            </w:r>
            <w:r w:rsidR="00E95166" w:rsidRPr="00F40E98">
              <w:rPr>
                <w:rFonts w:eastAsia="Calibri"/>
                <w:lang w:eastAsia="lv-LV" w:bidi="ar-SA"/>
              </w:rPr>
              <w:t>LBN</w:t>
            </w:r>
            <w:r w:rsidR="007A3483" w:rsidRPr="00F40E98">
              <w:rPr>
                <w:rFonts w:eastAsia="Calibri"/>
                <w:lang w:eastAsia="lv-LV" w:bidi="ar-SA"/>
              </w:rPr>
              <w:t>)</w:t>
            </w:r>
            <w:r w:rsidR="00E95166" w:rsidRPr="00F40E98">
              <w:rPr>
                <w:rFonts w:eastAsia="Calibri"/>
                <w:lang w:eastAsia="lv-LV" w:bidi="ar-SA"/>
              </w:rPr>
              <w:t> 002-001</w:t>
            </w:r>
            <w:r w:rsidR="00E95166" w:rsidRPr="00F40E98">
              <w:rPr>
                <w:rFonts w:eastAsia="Calibri"/>
                <w:vertAlign w:val="superscript"/>
                <w:lang w:bidi="ar-SA"/>
              </w:rPr>
              <w:footnoteReference w:id="3"/>
            </w:r>
            <w:r w:rsidR="00E95166" w:rsidRPr="00F40E98">
              <w:rPr>
                <w:rFonts w:eastAsia="Calibri"/>
                <w:lang w:eastAsia="lv-LV" w:bidi="ar-SA"/>
              </w:rPr>
              <w:t xml:space="preserve"> Ēku norobežojošo konstrukciju siltumtehnika, ar kuru noteiktas siltumtehniskās prasības ēku norobežojošām konstrukcijām. Šajā periodā parādās ēkas ar lielām stiklotām virsmām, kādēļ attiecīgajām ēkām LBN prasību izpilde parasti netiek nodrošināta, tiesa, dzīvojamo ēku sektorā dominējoša stikloto virsmu pielietošana ēkas arhitektūrā nav raksturīga.</w:t>
            </w:r>
          </w:p>
        </w:tc>
      </w:tr>
      <w:tr w:rsidR="00B53684" w:rsidRPr="00F40E98" w14:paraId="1C53CCD4" w14:textId="77777777" w:rsidTr="00E95166">
        <w:tc>
          <w:tcPr>
            <w:tcW w:w="1951" w:type="dxa"/>
            <w:shd w:val="clear" w:color="auto" w:fill="auto"/>
          </w:tcPr>
          <w:p w14:paraId="0B80D885" w14:textId="77777777" w:rsidR="00B53684" w:rsidRPr="00F40E98" w:rsidRDefault="00B53684" w:rsidP="00946F71">
            <w:pPr>
              <w:spacing w:before="60" w:after="60"/>
              <w:rPr>
                <w:rFonts w:eastAsia="Calibri"/>
                <w:lang w:eastAsia="lv-LV" w:bidi="ar-SA"/>
              </w:rPr>
            </w:pPr>
            <w:r w:rsidRPr="00F40E98">
              <w:rPr>
                <w:rFonts w:eastAsia="Calibri"/>
                <w:lang w:eastAsia="lv-LV" w:bidi="ar-SA"/>
              </w:rPr>
              <w:t>no 2014. g.</w:t>
            </w:r>
          </w:p>
        </w:tc>
        <w:tc>
          <w:tcPr>
            <w:tcW w:w="7336" w:type="dxa"/>
            <w:shd w:val="clear" w:color="auto" w:fill="auto"/>
          </w:tcPr>
          <w:p w14:paraId="68FF1EE3" w14:textId="77777777" w:rsidR="00B53684" w:rsidRPr="00F40E98" w:rsidRDefault="00B53684" w:rsidP="00946F71">
            <w:pPr>
              <w:spacing w:before="60" w:after="60"/>
              <w:rPr>
                <w:rFonts w:eastAsia="Calibri"/>
                <w:lang w:eastAsia="lv-LV" w:bidi="ar-SA"/>
              </w:rPr>
            </w:pPr>
            <w:r w:rsidRPr="00F40E98">
              <w:rPr>
                <w:rFonts w:eastAsia="Calibri"/>
                <w:lang w:eastAsia="lv-LV" w:bidi="ar-SA"/>
              </w:rPr>
              <w:t>Stājas spēkā jaunas siltuma noturības prasības ēkas norobežojošajām konstrukcijām, saskaņā ar LBN 002-001. Latvijā ēkas tiek būvētas ar paaugstinātām energoefektivitātes rādītāju prasībām.</w:t>
            </w:r>
          </w:p>
          <w:p w14:paraId="1E50C9A0" w14:textId="77777777" w:rsidR="00B53684" w:rsidRPr="00F40E98" w:rsidRDefault="00B53684" w:rsidP="00946F71">
            <w:pPr>
              <w:spacing w:before="60" w:after="60"/>
              <w:rPr>
                <w:rFonts w:eastAsia="Calibri"/>
                <w:lang w:eastAsia="lv-LV" w:bidi="ar-SA"/>
              </w:rPr>
            </w:pPr>
            <w:r w:rsidRPr="00F40E98">
              <w:rPr>
                <w:rFonts w:eastAsia="Calibri"/>
                <w:lang w:eastAsia="lv-LV" w:bidi="ar-SA"/>
              </w:rPr>
              <w:t>Stājas spēkā jauns Būvniecības likums un saistītie būvnormatīvi, kā rezultātā tiek veiktas izmaiņas būvniecības procesā, t.sk. rekonstrukcijas un renovācijas projektiem.</w:t>
            </w:r>
          </w:p>
        </w:tc>
      </w:tr>
    </w:tbl>
    <w:p w14:paraId="55E5A25A" w14:textId="77777777" w:rsidR="00E95166" w:rsidRPr="00F40E98" w:rsidRDefault="00E95166" w:rsidP="00397A8E">
      <w:pPr>
        <w:rPr>
          <w:rFonts w:eastAsia="Calibri"/>
        </w:rPr>
      </w:pPr>
      <w:r w:rsidRPr="00F40E98">
        <w:rPr>
          <w:rFonts w:eastAsia="Calibri"/>
        </w:rPr>
        <w:t>Ēku norobežojošo konstrukciju siltumtehnisko normatīvo prasību izmaiņas kopš 1979</w:t>
      </w:r>
      <w:r w:rsidR="00493D13" w:rsidRPr="00F40E98">
        <w:rPr>
          <w:rFonts w:eastAsia="Calibri"/>
        </w:rPr>
        <w:t>.</w:t>
      </w:r>
      <w:r w:rsidRPr="00F40E98">
        <w:rPr>
          <w:rFonts w:eastAsia="Calibri"/>
        </w:rPr>
        <w:t xml:space="preserve">gada norādītas </w:t>
      </w:r>
      <w:r w:rsidR="002210E8" w:rsidRPr="00F40E98">
        <w:rPr>
          <w:rFonts w:eastAsia="Calibri"/>
          <w:color w:val="4BACC6"/>
        </w:rPr>
        <w:fldChar w:fldCharType="begin"/>
      </w:r>
      <w:r w:rsidR="00857D91" w:rsidRPr="00F40E98">
        <w:rPr>
          <w:rFonts w:eastAsia="Calibri"/>
        </w:rPr>
        <w:instrText xml:space="preserve"> REF _Ref411628289 \h </w:instrText>
      </w:r>
      <w:r w:rsidR="002210E8" w:rsidRPr="00F40E98">
        <w:rPr>
          <w:rFonts w:eastAsia="Calibri"/>
          <w:color w:val="4BACC6"/>
        </w:rPr>
      </w:r>
      <w:r w:rsidR="002210E8" w:rsidRPr="00F40E98">
        <w:rPr>
          <w:rFonts w:eastAsia="Calibri"/>
          <w:color w:val="4BACC6"/>
        </w:rPr>
        <w:fldChar w:fldCharType="separate"/>
      </w:r>
      <w:r w:rsidR="00047969" w:rsidRPr="00F40E98">
        <w:t>3</w:t>
      </w:r>
      <w:r w:rsidR="002210E8" w:rsidRPr="00F40E98">
        <w:rPr>
          <w:rFonts w:eastAsia="Calibri"/>
          <w:color w:val="4BACC6"/>
        </w:rPr>
        <w:fldChar w:fldCharType="end"/>
      </w:r>
      <w:r w:rsidR="00380BAB" w:rsidRPr="00F40E98">
        <w:rPr>
          <w:rFonts w:eastAsia="Calibri"/>
        </w:rPr>
        <w:t>.</w:t>
      </w:r>
      <w:r w:rsidRPr="00F40E98">
        <w:rPr>
          <w:rFonts w:eastAsia="Calibri"/>
        </w:rPr>
        <w:t xml:space="preserve">tabulā, kā arī atsevišķu prasību salīdzinājums </w:t>
      </w:r>
      <w:r w:rsidR="0002768F">
        <w:fldChar w:fldCharType="begin"/>
      </w:r>
      <w:r w:rsidR="0002768F">
        <w:instrText xml:space="preserve"> REF _Ref411630047 \h  \* MERGEFORMAT </w:instrText>
      </w:r>
      <w:r w:rsidR="0002768F">
        <w:fldChar w:fldCharType="separate"/>
      </w:r>
      <w:r w:rsidR="00047969" w:rsidRPr="00F40E98">
        <w:t>2</w:t>
      </w:r>
      <w:r w:rsidR="0002768F">
        <w:fldChar w:fldCharType="end"/>
      </w:r>
      <w:r w:rsidR="00380BAB" w:rsidRPr="00F40E98">
        <w:rPr>
          <w:rFonts w:eastAsia="Calibri"/>
        </w:rPr>
        <w:t>.</w:t>
      </w:r>
      <w:r w:rsidRPr="00F40E98">
        <w:rPr>
          <w:rFonts w:eastAsia="Calibri"/>
        </w:rPr>
        <w:t xml:space="preserve">attēlā. </w:t>
      </w:r>
    </w:p>
    <w:p w14:paraId="65923F85" w14:textId="77777777" w:rsidR="00E95166" w:rsidRPr="00F40E98" w:rsidRDefault="002210E8" w:rsidP="00C24A42">
      <w:pPr>
        <w:pStyle w:val="tabula"/>
        <w:rPr>
          <w:lang w:val="lv-LV"/>
        </w:rPr>
      </w:pPr>
      <w:r w:rsidRPr="00F40E98">
        <w:rPr>
          <w:lang w:val="lv-LV"/>
        </w:rPr>
        <w:lastRenderedPageBreak/>
        <w:fldChar w:fldCharType="begin"/>
      </w:r>
      <w:r w:rsidR="00857D91" w:rsidRPr="00F40E98">
        <w:rPr>
          <w:lang w:val="lv-LV"/>
        </w:rPr>
        <w:instrText xml:space="preserve"> SEQ Tabula \* ARABIC </w:instrText>
      </w:r>
      <w:r w:rsidRPr="00F40E98">
        <w:rPr>
          <w:lang w:val="lv-LV"/>
        </w:rPr>
        <w:fldChar w:fldCharType="separate"/>
      </w:r>
      <w:bookmarkStart w:id="106" w:name="_Ref411628289"/>
      <w:bookmarkStart w:id="107" w:name="_Toc412660744"/>
      <w:r w:rsidR="00047969" w:rsidRPr="00F40E98">
        <w:rPr>
          <w:lang w:val="lv-LV"/>
        </w:rPr>
        <w:t>3</w:t>
      </w:r>
      <w:bookmarkEnd w:id="106"/>
      <w:r w:rsidRPr="00F40E98">
        <w:rPr>
          <w:lang w:val="lv-LV"/>
        </w:rPr>
        <w:fldChar w:fldCharType="end"/>
      </w:r>
      <w:r w:rsidR="00857D91" w:rsidRPr="00F40E98">
        <w:rPr>
          <w:lang w:val="lv-LV"/>
        </w:rPr>
        <w:t xml:space="preserve">.tabula. </w:t>
      </w:r>
      <w:r w:rsidR="00E95166" w:rsidRPr="00F40E98">
        <w:rPr>
          <w:lang w:val="lv-LV"/>
        </w:rPr>
        <w:t>Siltuma caurlaidības koeficientu U normatīvās vērtības dzīvojamo ēku norobežojošām konstrukcijām un enerģijas patēriņš apkurei atbilstoši normatīvam uzbūvētās ēkās</w:t>
      </w:r>
      <w:r w:rsidR="00D03271" w:rsidRPr="00F40E98">
        <w:rPr>
          <w:lang w:val="lv-LV"/>
        </w:rPr>
        <w:t>.</w:t>
      </w:r>
      <w:bookmarkEnd w:id="1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3"/>
        <w:gridCol w:w="975"/>
        <w:gridCol w:w="1062"/>
        <w:gridCol w:w="1185"/>
        <w:gridCol w:w="1152"/>
        <w:gridCol w:w="1150"/>
      </w:tblGrid>
      <w:tr w:rsidR="005E6D83" w:rsidRPr="00F40E98" w14:paraId="69EC3483" w14:textId="77777777" w:rsidTr="005E6D83">
        <w:tc>
          <w:tcPr>
            <w:tcW w:w="2551" w:type="pct"/>
            <w:gridSpan w:val="2"/>
            <w:shd w:val="clear" w:color="auto" w:fill="auto"/>
          </w:tcPr>
          <w:p w14:paraId="369BAF94" w14:textId="77777777" w:rsidR="005E6D83" w:rsidRPr="009F1280" w:rsidRDefault="005E6D83" w:rsidP="005E7ABF">
            <w:pPr>
              <w:pStyle w:val="tabuluteksts"/>
              <w:rPr>
                <w:rFonts w:eastAsia="Calibri"/>
                <w:b/>
                <w:lang w:eastAsia="lv-LV"/>
              </w:rPr>
            </w:pPr>
            <w:r w:rsidRPr="00E10E52">
              <w:rPr>
                <w:rFonts w:eastAsia="Calibri"/>
                <w:b/>
                <w:lang w:eastAsia="lv-LV"/>
              </w:rPr>
              <w:t>Būvelementi</w:t>
            </w:r>
          </w:p>
        </w:tc>
        <w:tc>
          <w:tcPr>
            <w:tcW w:w="572" w:type="pct"/>
            <w:shd w:val="clear" w:color="auto" w:fill="auto"/>
          </w:tcPr>
          <w:p w14:paraId="0DAB8794" w14:textId="77777777" w:rsidR="005E6D83" w:rsidRPr="009F1280" w:rsidRDefault="005E6D83" w:rsidP="005E7ABF">
            <w:pPr>
              <w:pStyle w:val="tabuluteksts"/>
              <w:jc w:val="center"/>
              <w:rPr>
                <w:rFonts w:eastAsia="Calibri"/>
                <w:b/>
                <w:lang w:eastAsia="lv-LV"/>
              </w:rPr>
            </w:pPr>
            <w:r w:rsidRPr="00E10E52">
              <w:rPr>
                <w:rFonts w:eastAsia="Calibri"/>
                <w:b/>
                <w:lang w:eastAsia="lv-LV"/>
              </w:rPr>
              <w:t>1980</w:t>
            </w:r>
          </w:p>
        </w:tc>
        <w:tc>
          <w:tcPr>
            <w:tcW w:w="638" w:type="pct"/>
            <w:shd w:val="clear" w:color="auto" w:fill="auto"/>
          </w:tcPr>
          <w:p w14:paraId="087CDED5" w14:textId="77777777" w:rsidR="005E6D83" w:rsidRPr="009F1280" w:rsidRDefault="005E6D83" w:rsidP="005E7ABF">
            <w:pPr>
              <w:pStyle w:val="tabuluteksts"/>
              <w:jc w:val="center"/>
              <w:rPr>
                <w:rFonts w:eastAsia="Calibri"/>
                <w:b/>
                <w:lang w:eastAsia="lv-LV"/>
              </w:rPr>
            </w:pPr>
            <w:r w:rsidRPr="00E10E52">
              <w:rPr>
                <w:rFonts w:eastAsia="Calibri"/>
                <w:b/>
                <w:lang w:eastAsia="lv-LV"/>
              </w:rPr>
              <w:t>1992</w:t>
            </w:r>
          </w:p>
        </w:tc>
        <w:tc>
          <w:tcPr>
            <w:tcW w:w="620" w:type="pct"/>
            <w:shd w:val="clear" w:color="auto" w:fill="auto"/>
          </w:tcPr>
          <w:p w14:paraId="397D4F58" w14:textId="77777777" w:rsidR="005E6D83" w:rsidRPr="009F1280" w:rsidRDefault="005E6D83" w:rsidP="005E7ABF">
            <w:pPr>
              <w:pStyle w:val="tabuluteksts"/>
              <w:jc w:val="center"/>
              <w:rPr>
                <w:rFonts w:eastAsia="Calibri"/>
                <w:b/>
                <w:lang w:eastAsia="lv-LV"/>
              </w:rPr>
            </w:pPr>
            <w:r w:rsidRPr="00E10E52">
              <w:rPr>
                <w:rFonts w:eastAsia="Calibri"/>
                <w:b/>
                <w:lang w:eastAsia="lv-LV"/>
              </w:rPr>
              <w:t>2003</w:t>
            </w:r>
          </w:p>
        </w:tc>
        <w:tc>
          <w:tcPr>
            <w:tcW w:w="619" w:type="pct"/>
          </w:tcPr>
          <w:p w14:paraId="1759C521" w14:textId="77777777" w:rsidR="005E6D83" w:rsidRPr="009F1280" w:rsidRDefault="005E6D83" w:rsidP="005E7ABF">
            <w:pPr>
              <w:pStyle w:val="tabuluteksts"/>
              <w:jc w:val="center"/>
              <w:rPr>
                <w:rFonts w:eastAsia="Calibri"/>
                <w:b/>
                <w:lang w:eastAsia="lv-LV"/>
              </w:rPr>
            </w:pPr>
            <w:r w:rsidRPr="00E10E52">
              <w:rPr>
                <w:rFonts w:eastAsia="Calibri"/>
                <w:b/>
                <w:lang w:eastAsia="lv-LV"/>
              </w:rPr>
              <w:t>2014</w:t>
            </w:r>
          </w:p>
        </w:tc>
      </w:tr>
      <w:tr w:rsidR="005E6D83" w:rsidRPr="00F40E98" w14:paraId="387D1685" w14:textId="77777777" w:rsidTr="005E6D83">
        <w:tc>
          <w:tcPr>
            <w:tcW w:w="2026" w:type="pct"/>
            <w:shd w:val="clear" w:color="auto" w:fill="auto"/>
            <w:vAlign w:val="center"/>
          </w:tcPr>
          <w:p w14:paraId="25A78844" w14:textId="77777777" w:rsidR="005E6D83" w:rsidRPr="009F1280" w:rsidRDefault="005E6D83" w:rsidP="005E7ABF">
            <w:pPr>
              <w:pStyle w:val="tabuluteksts"/>
              <w:rPr>
                <w:rFonts w:eastAsia="Calibri"/>
                <w:lang w:eastAsia="lv-LV"/>
              </w:rPr>
            </w:pPr>
            <w:r w:rsidRPr="00E10E52">
              <w:rPr>
                <w:rFonts w:eastAsia="Calibri"/>
                <w:lang w:eastAsia="lv-LV"/>
              </w:rPr>
              <w:t>Jumti un pārsegumi, kas saskaras ar āra gaisu</w:t>
            </w:r>
          </w:p>
        </w:tc>
        <w:tc>
          <w:tcPr>
            <w:tcW w:w="525" w:type="pct"/>
            <w:vMerge w:val="restart"/>
            <w:shd w:val="clear" w:color="auto" w:fill="auto"/>
            <w:vAlign w:val="center"/>
          </w:tcPr>
          <w:p w14:paraId="27236A27" w14:textId="77777777" w:rsidR="005E6D83" w:rsidRPr="009F1280" w:rsidRDefault="005E6D83" w:rsidP="005E7ABF">
            <w:pPr>
              <w:pStyle w:val="tabuluteksts"/>
              <w:jc w:val="center"/>
              <w:rPr>
                <w:rFonts w:eastAsia="Calibri"/>
                <w:b/>
                <w:i/>
                <w:lang w:eastAsia="lv-LV"/>
              </w:rPr>
            </w:pPr>
            <w:r w:rsidRPr="00E10E52">
              <w:rPr>
                <w:rFonts w:eastAsia="Calibri"/>
                <w:b/>
                <w:i/>
                <w:lang w:eastAsia="lv-LV"/>
              </w:rPr>
              <w:t>W/</w:t>
            </w:r>
          </w:p>
          <w:p w14:paraId="14AC1EA8" w14:textId="77777777" w:rsidR="005E6D83" w:rsidRPr="009F1280" w:rsidRDefault="005E6D83" w:rsidP="005E7ABF">
            <w:pPr>
              <w:pStyle w:val="tabuluteksts"/>
              <w:jc w:val="center"/>
              <w:rPr>
                <w:rFonts w:eastAsia="Calibri"/>
                <w:b/>
                <w:i/>
                <w:lang w:eastAsia="lv-LV"/>
              </w:rPr>
            </w:pPr>
            <w:r w:rsidRPr="00E10E52">
              <w:rPr>
                <w:rFonts w:eastAsia="Calibri"/>
                <w:b/>
                <w:i/>
                <w:lang w:eastAsia="lv-LV"/>
              </w:rPr>
              <w:t>(m</w:t>
            </w:r>
            <w:r w:rsidRPr="00E10E52">
              <w:rPr>
                <w:rFonts w:eastAsia="Calibri"/>
                <w:b/>
                <w:i/>
                <w:vertAlign w:val="superscript"/>
                <w:lang w:eastAsia="lv-LV"/>
              </w:rPr>
              <w:t>2</w:t>
            </w:r>
            <w:r w:rsidRPr="00E10E52">
              <w:rPr>
                <w:rFonts w:eastAsia="Calibri"/>
                <w:b/>
                <w:i/>
                <w:lang w:eastAsia="lv-LV"/>
              </w:rPr>
              <w:t>∙K)</w:t>
            </w:r>
          </w:p>
        </w:tc>
        <w:tc>
          <w:tcPr>
            <w:tcW w:w="572" w:type="pct"/>
            <w:shd w:val="clear" w:color="auto" w:fill="auto"/>
            <w:vAlign w:val="center"/>
          </w:tcPr>
          <w:p w14:paraId="2A20C742" w14:textId="77777777" w:rsidR="005E6D83" w:rsidRPr="009F1280" w:rsidRDefault="005E6D83"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90</w:t>
            </w:r>
          </w:p>
        </w:tc>
        <w:tc>
          <w:tcPr>
            <w:tcW w:w="638" w:type="pct"/>
            <w:shd w:val="clear" w:color="auto" w:fill="auto"/>
            <w:vAlign w:val="center"/>
          </w:tcPr>
          <w:p w14:paraId="4688F99B" w14:textId="77777777" w:rsidR="005E6D83" w:rsidRPr="009F1280" w:rsidRDefault="005E6D83"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25 – 0</w:t>
            </w:r>
            <w:r w:rsidR="004411A0" w:rsidRPr="00E10E52">
              <w:rPr>
                <w:rFonts w:eastAsia="Calibri"/>
                <w:lang w:eastAsia="lv-LV"/>
              </w:rPr>
              <w:t>,</w:t>
            </w:r>
            <w:r w:rsidRPr="00E10E52">
              <w:rPr>
                <w:rFonts w:eastAsia="Calibri"/>
                <w:lang w:eastAsia="lv-LV"/>
              </w:rPr>
              <w:t>40</w:t>
            </w:r>
          </w:p>
        </w:tc>
        <w:tc>
          <w:tcPr>
            <w:tcW w:w="620" w:type="pct"/>
            <w:shd w:val="clear" w:color="auto" w:fill="auto"/>
            <w:vAlign w:val="center"/>
          </w:tcPr>
          <w:p w14:paraId="0FDC85DB" w14:textId="77777777" w:rsidR="005E6D83" w:rsidRPr="009F1280" w:rsidRDefault="005E6D83"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2 k*</w:t>
            </w:r>
          </w:p>
        </w:tc>
        <w:tc>
          <w:tcPr>
            <w:tcW w:w="619" w:type="pct"/>
          </w:tcPr>
          <w:p w14:paraId="1A07CE2B" w14:textId="77777777" w:rsidR="005E6D83" w:rsidRPr="009F1280" w:rsidRDefault="005E6D83"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15 k</w:t>
            </w:r>
          </w:p>
        </w:tc>
      </w:tr>
      <w:tr w:rsidR="005E6D83" w:rsidRPr="00F40E98" w14:paraId="6075C1C2" w14:textId="77777777" w:rsidTr="005E6D83">
        <w:tc>
          <w:tcPr>
            <w:tcW w:w="2026" w:type="pct"/>
            <w:shd w:val="clear" w:color="auto" w:fill="auto"/>
            <w:vAlign w:val="center"/>
          </w:tcPr>
          <w:p w14:paraId="31D5D06C" w14:textId="77777777" w:rsidR="005E6D83" w:rsidRPr="009F1280" w:rsidRDefault="005E6D83" w:rsidP="005E7ABF">
            <w:pPr>
              <w:pStyle w:val="tabuluteksts"/>
              <w:rPr>
                <w:rFonts w:eastAsia="Calibri"/>
                <w:lang w:eastAsia="lv-LV"/>
              </w:rPr>
            </w:pPr>
            <w:r w:rsidRPr="00E10E52">
              <w:rPr>
                <w:rFonts w:eastAsia="Calibri"/>
                <w:lang w:eastAsia="lv-LV"/>
              </w:rPr>
              <w:t>Grīdas uz grunts</w:t>
            </w:r>
          </w:p>
        </w:tc>
        <w:tc>
          <w:tcPr>
            <w:tcW w:w="525" w:type="pct"/>
            <w:vMerge/>
            <w:shd w:val="clear" w:color="auto" w:fill="auto"/>
            <w:vAlign w:val="center"/>
          </w:tcPr>
          <w:p w14:paraId="72A98C7C" w14:textId="77777777" w:rsidR="005E6D83" w:rsidRPr="009F1280" w:rsidRDefault="005E6D83" w:rsidP="005E7ABF">
            <w:pPr>
              <w:pStyle w:val="tabuluteksts"/>
              <w:jc w:val="center"/>
              <w:rPr>
                <w:rFonts w:eastAsia="Calibri"/>
                <w:lang w:eastAsia="lv-LV"/>
              </w:rPr>
            </w:pPr>
          </w:p>
        </w:tc>
        <w:tc>
          <w:tcPr>
            <w:tcW w:w="572" w:type="pct"/>
            <w:shd w:val="clear" w:color="auto" w:fill="auto"/>
            <w:vAlign w:val="center"/>
          </w:tcPr>
          <w:p w14:paraId="6D7F554C" w14:textId="77777777" w:rsidR="005E6D83" w:rsidRPr="009F1280" w:rsidRDefault="005E6D83" w:rsidP="00502161">
            <w:pPr>
              <w:pStyle w:val="tabuluteksts"/>
              <w:jc w:val="right"/>
              <w:rPr>
                <w:rFonts w:eastAsia="Calibri"/>
                <w:lang w:eastAsia="lv-LV"/>
              </w:rPr>
            </w:pPr>
            <w:r w:rsidRPr="00E10E52">
              <w:rPr>
                <w:rFonts w:eastAsia="Calibri"/>
                <w:lang w:eastAsia="lv-LV"/>
              </w:rPr>
              <w:t>-</w:t>
            </w:r>
          </w:p>
        </w:tc>
        <w:tc>
          <w:tcPr>
            <w:tcW w:w="638" w:type="pct"/>
            <w:shd w:val="clear" w:color="auto" w:fill="auto"/>
            <w:vAlign w:val="center"/>
          </w:tcPr>
          <w:p w14:paraId="48F8464F" w14:textId="77777777" w:rsidR="005E6D83" w:rsidRPr="009F1280" w:rsidRDefault="005E6D83"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5</w:t>
            </w:r>
          </w:p>
        </w:tc>
        <w:tc>
          <w:tcPr>
            <w:tcW w:w="620" w:type="pct"/>
            <w:shd w:val="clear" w:color="auto" w:fill="auto"/>
            <w:vAlign w:val="center"/>
          </w:tcPr>
          <w:p w14:paraId="77AE2EB8" w14:textId="77777777" w:rsidR="005E6D83" w:rsidRPr="009F1280" w:rsidRDefault="005E6D83"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25 k</w:t>
            </w:r>
          </w:p>
        </w:tc>
        <w:tc>
          <w:tcPr>
            <w:tcW w:w="619" w:type="pct"/>
          </w:tcPr>
          <w:p w14:paraId="704349DE" w14:textId="77777777" w:rsidR="005E6D83" w:rsidRPr="009F1280" w:rsidRDefault="005E6D83"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15 k</w:t>
            </w:r>
          </w:p>
        </w:tc>
      </w:tr>
      <w:tr w:rsidR="005E6D83" w:rsidRPr="00F40E98" w14:paraId="445BCEBF" w14:textId="77777777" w:rsidTr="005E6D83">
        <w:tc>
          <w:tcPr>
            <w:tcW w:w="2026" w:type="pct"/>
            <w:shd w:val="clear" w:color="auto" w:fill="auto"/>
            <w:vAlign w:val="center"/>
          </w:tcPr>
          <w:p w14:paraId="20970FE9" w14:textId="77777777" w:rsidR="005E6D83" w:rsidRPr="009F1280" w:rsidRDefault="005E6D83" w:rsidP="005E7ABF">
            <w:pPr>
              <w:pStyle w:val="tabuluteksts"/>
              <w:rPr>
                <w:rFonts w:eastAsia="Calibri"/>
                <w:lang w:eastAsia="lv-LV"/>
              </w:rPr>
            </w:pPr>
            <w:r w:rsidRPr="00E10E52">
              <w:rPr>
                <w:rFonts w:eastAsia="Calibri"/>
                <w:lang w:eastAsia="lv-LV"/>
              </w:rPr>
              <w:t>Ārsienas ar masu mazāku nekā 100 kg/m</w:t>
            </w:r>
            <w:r w:rsidRPr="00E10E52">
              <w:rPr>
                <w:rFonts w:eastAsia="Calibri"/>
                <w:vertAlign w:val="superscript"/>
                <w:lang w:eastAsia="lv-LV"/>
              </w:rPr>
              <w:t>2</w:t>
            </w:r>
          </w:p>
        </w:tc>
        <w:tc>
          <w:tcPr>
            <w:tcW w:w="525" w:type="pct"/>
            <w:vMerge/>
            <w:shd w:val="clear" w:color="auto" w:fill="auto"/>
            <w:vAlign w:val="center"/>
          </w:tcPr>
          <w:p w14:paraId="5E4A2EB7" w14:textId="77777777" w:rsidR="005E6D83" w:rsidRPr="009F1280" w:rsidRDefault="005E6D83" w:rsidP="005E7ABF">
            <w:pPr>
              <w:pStyle w:val="tabuluteksts"/>
              <w:jc w:val="center"/>
              <w:rPr>
                <w:rFonts w:eastAsia="Calibri"/>
                <w:lang w:eastAsia="lv-LV"/>
              </w:rPr>
            </w:pPr>
          </w:p>
        </w:tc>
        <w:tc>
          <w:tcPr>
            <w:tcW w:w="572" w:type="pct"/>
            <w:vMerge w:val="restart"/>
            <w:shd w:val="clear" w:color="auto" w:fill="auto"/>
            <w:vAlign w:val="center"/>
          </w:tcPr>
          <w:p w14:paraId="5EEF10D9" w14:textId="77777777" w:rsidR="005E6D83" w:rsidRPr="009F1280" w:rsidRDefault="005E6D83" w:rsidP="00502161">
            <w:pPr>
              <w:pStyle w:val="tabuluteksts"/>
              <w:jc w:val="right"/>
              <w:rPr>
                <w:rFonts w:eastAsia="Calibri"/>
                <w:lang w:eastAsia="lv-LV"/>
              </w:rPr>
            </w:pPr>
            <w:r w:rsidRPr="00E10E52">
              <w:rPr>
                <w:rFonts w:eastAsia="Calibri"/>
                <w:lang w:eastAsia="lv-LV"/>
              </w:rPr>
              <w:t>1</w:t>
            </w:r>
            <w:r w:rsidR="004411A0" w:rsidRPr="00E10E52">
              <w:rPr>
                <w:rFonts w:eastAsia="Calibri"/>
                <w:lang w:eastAsia="lv-LV"/>
              </w:rPr>
              <w:t>,</w:t>
            </w:r>
            <w:r w:rsidRPr="00E10E52">
              <w:rPr>
                <w:rFonts w:eastAsia="Calibri"/>
                <w:lang w:eastAsia="lv-LV"/>
              </w:rPr>
              <w:t>1</w:t>
            </w:r>
          </w:p>
        </w:tc>
        <w:tc>
          <w:tcPr>
            <w:tcW w:w="638" w:type="pct"/>
            <w:vMerge w:val="restart"/>
            <w:shd w:val="clear" w:color="auto" w:fill="auto"/>
            <w:vAlign w:val="center"/>
          </w:tcPr>
          <w:p w14:paraId="14664407" w14:textId="77777777" w:rsidR="005E6D83" w:rsidRPr="009F1280" w:rsidRDefault="005E6D83"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33 – 0</w:t>
            </w:r>
            <w:r w:rsidR="004411A0" w:rsidRPr="00E10E52">
              <w:rPr>
                <w:rFonts w:eastAsia="Calibri"/>
                <w:lang w:eastAsia="lv-LV"/>
              </w:rPr>
              <w:t>,</w:t>
            </w:r>
            <w:r w:rsidRPr="00E10E52">
              <w:rPr>
                <w:rFonts w:eastAsia="Calibri"/>
                <w:lang w:eastAsia="lv-LV"/>
              </w:rPr>
              <w:t>50</w:t>
            </w:r>
          </w:p>
        </w:tc>
        <w:tc>
          <w:tcPr>
            <w:tcW w:w="620" w:type="pct"/>
            <w:shd w:val="clear" w:color="auto" w:fill="auto"/>
            <w:vAlign w:val="center"/>
          </w:tcPr>
          <w:p w14:paraId="324C894D" w14:textId="77777777" w:rsidR="005E6D83" w:rsidRPr="009F1280" w:rsidRDefault="005E6D83"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25 k</w:t>
            </w:r>
          </w:p>
        </w:tc>
        <w:tc>
          <w:tcPr>
            <w:tcW w:w="619" w:type="pct"/>
          </w:tcPr>
          <w:p w14:paraId="3D3C10C3" w14:textId="77777777" w:rsidR="005E6D83" w:rsidRPr="009F1280" w:rsidRDefault="005E6D83"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18 k</w:t>
            </w:r>
          </w:p>
        </w:tc>
      </w:tr>
      <w:tr w:rsidR="005E6D83" w:rsidRPr="00F40E98" w14:paraId="0723D5A4" w14:textId="77777777" w:rsidTr="005E6D83">
        <w:tc>
          <w:tcPr>
            <w:tcW w:w="2026" w:type="pct"/>
            <w:shd w:val="clear" w:color="auto" w:fill="auto"/>
            <w:vAlign w:val="center"/>
          </w:tcPr>
          <w:p w14:paraId="11176149" w14:textId="77777777" w:rsidR="005E6D83" w:rsidRPr="009F1280" w:rsidRDefault="005E6D83" w:rsidP="005E7ABF">
            <w:pPr>
              <w:pStyle w:val="tabuluteksts"/>
              <w:rPr>
                <w:rFonts w:eastAsia="Calibri"/>
                <w:lang w:eastAsia="lv-LV"/>
              </w:rPr>
            </w:pPr>
            <w:r w:rsidRPr="00E10E52">
              <w:rPr>
                <w:rFonts w:eastAsia="Calibri"/>
                <w:lang w:eastAsia="lv-LV"/>
              </w:rPr>
              <w:t>Ārsienas ar masu 100 kg/m</w:t>
            </w:r>
            <w:r w:rsidRPr="00E10E52">
              <w:rPr>
                <w:rFonts w:eastAsia="Calibri"/>
                <w:vertAlign w:val="superscript"/>
                <w:lang w:eastAsia="lv-LV"/>
              </w:rPr>
              <w:t>2</w:t>
            </w:r>
            <w:r w:rsidRPr="00E10E52">
              <w:rPr>
                <w:rFonts w:eastAsia="Calibri"/>
                <w:lang w:eastAsia="lv-LV"/>
              </w:rPr>
              <w:t xml:space="preserve"> un vairāk</w:t>
            </w:r>
          </w:p>
        </w:tc>
        <w:tc>
          <w:tcPr>
            <w:tcW w:w="525" w:type="pct"/>
            <w:vMerge/>
            <w:shd w:val="clear" w:color="auto" w:fill="auto"/>
            <w:vAlign w:val="center"/>
          </w:tcPr>
          <w:p w14:paraId="48FBF693" w14:textId="77777777" w:rsidR="005E6D83" w:rsidRPr="009F1280" w:rsidRDefault="005E6D83" w:rsidP="005E7ABF">
            <w:pPr>
              <w:pStyle w:val="tabuluteksts"/>
              <w:jc w:val="center"/>
              <w:rPr>
                <w:rFonts w:eastAsia="Calibri"/>
                <w:lang w:eastAsia="lv-LV"/>
              </w:rPr>
            </w:pPr>
          </w:p>
        </w:tc>
        <w:tc>
          <w:tcPr>
            <w:tcW w:w="572" w:type="pct"/>
            <w:vMerge/>
            <w:shd w:val="clear" w:color="auto" w:fill="auto"/>
            <w:vAlign w:val="center"/>
          </w:tcPr>
          <w:p w14:paraId="052F4311" w14:textId="77777777" w:rsidR="005E6D83" w:rsidRPr="009F1280" w:rsidRDefault="005E6D83" w:rsidP="00502161">
            <w:pPr>
              <w:pStyle w:val="tabuluteksts"/>
              <w:jc w:val="right"/>
              <w:rPr>
                <w:rFonts w:eastAsia="Calibri"/>
                <w:lang w:eastAsia="lv-LV"/>
              </w:rPr>
            </w:pPr>
          </w:p>
        </w:tc>
        <w:tc>
          <w:tcPr>
            <w:tcW w:w="638" w:type="pct"/>
            <w:vMerge/>
            <w:shd w:val="clear" w:color="auto" w:fill="auto"/>
            <w:vAlign w:val="center"/>
          </w:tcPr>
          <w:p w14:paraId="012C989B" w14:textId="77777777" w:rsidR="005E6D83" w:rsidRPr="009F1280" w:rsidRDefault="005E6D83" w:rsidP="00502161">
            <w:pPr>
              <w:pStyle w:val="tabuluteksts"/>
              <w:jc w:val="right"/>
              <w:rPr>
                <w:rFonts w:eastAsia="Calibri"/>
                <w:lang w:eastAsia="lv-LV"/>
              </w:rPr>
            </w:pPr>
          </w:p>
        </w:tc>
        <w:tc>
          <w:tcPr>
            <w:tcW w:w="620" w:type="pct"/>
            <w:shd w:val="clear" w:color="auto" w:fill="auto"/>
            <w:vAlign w:val="center"/>
          </w:tcPr>
          <w:p w14:paraId="26E712FB" w14:textId="77777777" w:rsidR="005E6D83" w:rsidRPr="009F1280" w:rsidRDefault="005E6D83"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3 k</w:t>
            </w:r>
          </w:p>
        </w:tc>
        <w:tc>
          <w:tcPr>
            <w:tcW w:w="619" w:type="pct"/>
          </w:tcPr>
          <w:p w14:paraId="09CFE228" w14:textId="77777777" w:rsidR="005E6D83" w:rsidRPr="009F1280" w:rsidRDefault="00B53684"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18 k</w:t>
            </w:r>
          </w:p>
        </w:tc>
      </w:tr>
      <w:tr w:rsidR="005E6D83" w:rsidRPr="00F40E98" w14:paraId="01254C7F" w14:textId="77777777" w:rsidTr="005E6D83">
        <w:tc>
          <w:tcPr>
            <w:tcW w:w="2026" w:type="pct"/>
            <w:shd w:val="clear" w:color="auto" w:fill="auto"/>
            <w:vAlign w:val="center"/>
          </w:tcPr>
          <w:p w14:paraId="04C799C9" w14:textId="77777777" w:rsidR="005E6D83" w:rsidRPr="009F1280" w:rsidRDefault="005E6D83" w:rsidP="005E7ABF">
            <w:pPr>
              <w:pStyle w:val="tabuluteksts"/>
              <w:rPr>
                <w:rFonts w:eastAsia="Calibri"/>
                <w:lang w:eastAsia="lv-LV"/>
              </w:rPr>
            </w:pPr>
            <w:r w:rsidRPr="00E10E52">
              <w:rPr>
                <w:rFonts w:eastAsia="Calibri"/>
                <w:lang w:eastAsia="lv-LV"/>
              </w:rPr>
              <w:t>Logi, durvis</w:t>
            </w:r>
          </w:p>
        </w:tc>
        <w:tc>
          <w:tcPr>
            <w:tcW w:w="525" w:type="pct"/>
            <w:vMerge/>
            <w:shd w:val="clear" w:color="auto" w:fill="auto"/>
            <w:vAlign w:val="center"/>
          </w:tcPr>
          <w:p w14:paraId="78635B64" w14:textId="77777777" w:rsidR="005E6D83" w:rsidRPr="009F1280" w:rsidRDefault="005E6D83" w:rsidP="005E7ABF">
            <w:pPr>
              <w:pStyle w:val="tabuluteksts"/>
              <w:jc w:val="center"/>
              <w:rPr>
                <w:rFonts w:eastAsia="Calibri"/>
                <w:lang w:eastAsia="lv-LV"/>
              </w:rPr>
            </w:pPr>
          </w:p>
        </w:tc>
        <w:tc>
          <w:tcPr>
            <w:tcW w:w="572" w:type="pct"/>
            <w:shd w:val="clear" w:color="auto" w:fill="auto"/>
            <w:vAlign w:val="center"/>
          </w:tcPr>
          <w:p w14:paraId="16B609B3" w14:textId="77777777" w:rsidR="005E6D83" w:rsidRPr="009F1280" w:rsidRDefault="005E6D83" w:rsidP="00502161">
            <w:pPr>
              <w:pStyle w:val="tabuluteksts"/>
              <w:jc w:val="right"/>
              <w:rPr>
                <w:rFonts w:eastAsia="Calibri"/>
                <w:lang w:eastAsia="lv-LV"/>
              </w:rPr>
            </w:pPr>
            <w:r w:rsidRPr="00E10E52">
              <w:rPr>
                <w:rFonts w:eastAsia="Calibri"/>
                <w:lang w:eastAsia="lv-LV"/>
              </w:rPr>
              <w:t>2</w:t>
            </w:r>
            <w:r w:rsidR="004411A0" w:rsidRPr="00E10E52">
              <w:rPr>
                <w:rFonts w:eastAsia="Calibri"/>
                <w:lang w:eastAsia="lv-LV"/>
              </w:rPr>
              <w:t>,</w:t>
            </w:r>
            <w:r w:rsidRPr="00E10E52">
              <w:rPr>
                <w:rFonts w:eastAsia="Calibri"/>
                <w:lang w:eastAsia="lv-LV"/>
              </w:rPr>
              <w:t>4</w:t>
            </w:r>
          </w:p>
        </w:tc>
        <w:tc>
          <w:tcPr>
            <w:tcW w:w="638" w:type="pct"/>
            <w:shd w:val="clear" w:color="auto" w:fill="auto"/>
            <w:vAlign w:val="center"/>
          </w:tcPr>
          <w:p w14:paraId="609EC55B" w14:textId="77777777" w:rsidR="005E6D83" w:rsidRPr="009F1280" w:rsidRDefault="005E6D83" w:rsidP="00502161">
            <w:pPr>
              <w:pStyle w:val="tabuluteksts"/>
              <w:jc w:val="right"/>
              <w:rPr>
                <w:rFonts w:eastAsia="Calibri"/>
                <w:lang w:eastAsia="lv-LV"/>
              </w:rPr>
            </w:pPr>
            <w:r w:rsidRPr="00E10E52">
              <w:rPr>
                <w:rFonts w:eastAsia="Calibri"/>
                <w:lang w:eastAsia="lv-LV"/>
              </w:rPr>
              <w:t>1</w:t>
            </w:r>
            <w:r w:rsidR="004411A0" w:rsidRPr="00E10E52">
              <w:rPr>
                <w:rFonts w:eastAsia="Calibri"/>
                <w:lang w:eastAsia="lv-LV"/>
              </w:rPr>
              <w:t>,</w:t>
            </w:r>
            <w:r w:rsidRPr="00E10E52">
              <w:rPr>
                <w:rFonts w:eastAsia="Calibri"/>
                <w:lang w:eastAsia="lv-LV"/>
              </w:rPr>
              <w:t>9 – 2</w:t>
            </w:r>
            <w:r w:rsidR="004411A0" w:rsidRPr="00E10E52">
              <w:rPr>
                <w:rFonts w:eastAsia="Calibri"/>
                <w:lang w:eastAsia="lv-LV"/>
              </w:rPr>
              <w:t>,</w:t>
            </w:r>
            <w:r w:rsidRPr="00E10E52">
              <w:rPr>
                <w:rFonts w:eastAsia="Calibri"/>
                <w:lang w:eastAsia="lv-LV"/>
              </w:rPr>
              <w:t>4</w:t>
            </w:r>
          </w:p>
        </w:tc>
        <w:tc>
          <w:tcPr>
            <w:tcW w:w="620" w:type="pct"/>
            <w:shd w:val="clear" w:color="auto" w:fill="auto"/>
            <w:vAlign w:val="center"/>
          </w:tcPr>
          <w:p w14:paraId="46063024" w14:textId="77777777" w:rsidR="005E6D83" w:rsidRPr="009F1280" w:rsidRDefault="005E6D83" w:rsidP="00502161">
            <w:pPr>
              <w:pStyle w:val="tabuluteksts"/>
              <w:jc w:val="right"/>
              <w:rPr>
                <w:rFonts w:eastAsia="Calibri"/>
                <w:lang w:eastAsia="lv-LV"/>
              </w:rPr>
            </w:pPr>
            <w:r w:rsidRPr="00E10E52">
              <w:rPr>
                <w:rFonts w:eastAsia="Calibri"/>
                <w:lang w:eastAsia="lv-LV"/>
              </w:rPr>
              <w:t>1</w:t>
            </w:r>
            <w:r w:rsidR="004411A0" w:rsidRPr="00E10E52">
              <w:rPr>
                <w:rFonts w:eastAsia="Calibri"/>
                <w:lang w:eastAsia="lv-LV"/>
              </w:rPr>
              <w:t>,</w:t>
            </w:r>
            <w:r w:rsidRPr="00E10E52">
              <w:rPr>
                <w:rFonts w:eastAsia="Calibri"/>
                <w:lang w:eastAsia="lv-LV"/>
              </w:rPr>
              <w:t>8 k</w:t>
            </w:r>
          </w:p>
        </w:tc>
        <w:tc>
          <w:tcPr>
            <w:tcW w:w="619" w:type="pct"/>
          </w:tcPr>
          <w:p w14:paraId="7671A71F" w14:textId="77777777" w:rsidR="005E6D83" w:rsidRPr="009F1280" w:rsidRDefault="00B53684" w:rsidP="00502161">
            <w:pPr>
              <w:pStyle w:val="tabuluteksts"/>
              <w:jc w:val="right"/>
              <w:rPr>
                <w:rFonts w:eastAsia="Calibri"/>
                <w:lang w:eastAsia="lv-LV"/>
              </w:rPr>
            </w:pPr>
            <w:r w:rsidRPr="00E10E52">
              <w:rPr>
                <w:rFonts w:eastAsia="Calibri"/>
                <w:lang w:eastAsia="lv-LV"/>
              </w:rPr>
              <w:t>1</w:t>
            </w:r>
            <w:r w:rsidR="004411A0" w:rsidRPr="00E10E52">
              <w:rPr>
                <w:rFonts w:eastAsia="Calibri"/>
                <w:lang w:eastAsia="lv-LV"/>
              </w:rPr>
              <w:t>,</w:t>
            </w:r>
            <w:r w:rsidRPr="00E10E52">
              <w:rPr>
                <w:rFonts w:eastAsia="Calibri"/>
                <w:lang w:eastAsia="lv-LV"/>
              </w:rPr>
              <w:t>3</w:t>
            </w:r>
            <w:r w:rsidR="004411A0" w:rsidRPr="00E10E52">
              <w:rPr>
                <w:rFonts w:eastAsia="Calibri"/>
                <w:lang w:eastAsia="lv-LV"/>
              </w:rPr>
              <w:t xml:space="preserve"> </w:t>
            </w:r>
            <w:r w:rsidRPr="00E10E52">
              <w:rPr>
                <w:rFonts w:eastAsia="Calibri"/>
                <w:lang w:eastAsia="lv-LV"/>
              </w:rPr>
              <w:t>-</w:t>
            </w:r>
            <w:r w:rsidR="004411A0" w:rsidRPr="00E10E52">
              <w:rPr>
                <w:rFonts w:eastAsia="Calibri"/>
                <w:lang w:eastAsia="lv-LV"/>
              </w:rPr>
              <w:t xml:space="preserve"> </w:t>
            </w:r>
            <w:r w:rsidR="005E6D83" w:rsidRPr="00E10E52">
              <w:rPr>
                <w:rFonts w:eastAsia="Calibri"/>
                <w:lang w:eastAsia="lv-LV"/>
              </w:rPr>
              <w:t>1</w:t>
            </w:r>
            <w:r w:rsidR="004411A0" w:rsidRPr="00E10E52">
              <w:rPr>
                <w:rFonts w:eastAsia="Calibri"/>
                <w:lang w:eastAsia="lv-LV"/>
              </w:rPr>
              <w:t>,</w:t>
            </w:r>
            <w:r w:rsidR="005E6D83" w:rsidRPr="00E10E52">
              <w:rPr>
                <w:rFonts w:eastAsia="Calibri"/>
                <w:lang w:eastAsia="lv-LV"/>
              </w:rPr>
              <w:t>8 k</w:t>
            </w:r>
          </w:p>
        </w:tc>
      </w:tr>
      <w:tr w:rsidR="005E6D83" w:rsidRPr="00F40E98" w14:paraId="67567EF1" w14:textId="77777777" w:rsidTr="005E6D83">
        <w:tc>
          <w:tcPr>
            <w:tcW w:w="2026" w:type="pct"/>
            <w:shd w:val="clear" w:color="auto" w:fill="auto"/>
            <w:vAlign w:val="center"/>
          </w:tcPr>
          <w:p w14:paraId="0EF45DE9" w14:textId="77777777" w:rsidR="005E6D83" w:rsidRPr="009F1280" w:rsidRDefault="005E6D83" w:rsidP="005E7ABF">
            <w:pPr>
              <w:pStyle w:val="tabuluteksts"/>
              <w:rPr>
                <w:rFonts w:eastAsia="Calibri"/>
                <w:lang w:eastAsia="lv-LV"/>
              </w:rPr>
            </w:pPr>
            <w:r w:rsidRPr="00E10E52">
              <w:rPr>
                <w:rFonts w:eastAsia="Calibri"/>
                <w:lang w:eastAsia="lv-LV"/>
              </w:rPr>
              <w:t>Termiskie tilti</w:t>
            </w:r>
          </w:p>
        </w:tc>
        <w:tc>
          <w:tcPr>
            <w:tcW w:w="525" w:type="pct"/>
            <w:vMerge/>
            <w:shd w:val="clear" w:color="auto" w:fill="auto"/>
            <w:vAlign w:val="center"/>
          </w:tcPr>
          <w:p w14:paraId="4FC368D8" w14:textId="77777777" w:rsidR="005E6D83" w:rsidRPr="009F1280" w:rsidRDefault="005E6D83" w:rsidP="005E7ABF">
            <w:pPr>
              <w:pStyle w:val="tabuluteksts"/>
              <w:jc w:val="center"/>
              <w:rPr>
                <w:rFonts w:eastAsia="Calibri"/>
                <w:lang w:eastAsia="lv-LV"/>
              </w:rPr>
            </w:pPr>
          </w:p>
        </w:tc>
        <w:tc>
          <w:tcPr>
            <w:tcW w:w="572" w:type="pct"/>
            <w:shd w:val="clear" w:color="auto" w:fill="auto"/>
            <w:vAlign w:val="center"/>
          </w:tcPr>
          <w:p w14:paraId="169A0A77" w14:textId="77777777" w:rsidR="005E6D83" w:rsidRPr="009F1280" w:rsidRDefault="005E6D83" w:rsidP="00502161">
            <w:pPr>
              <w:pStyle w:val="tabuluteksts"/>
              <w:jc w:val="right"/>
              <w:rPr>
                <w:rFonts w:eastAsia="Calibri"/>
                <w:lang w:eastAsia="lv-LV"/>
              </w:rPr>
            </w:pPr>
            <w:r w:rsidRPr="00E10E52">
              <w:rPr>
                <w:rFonts w:eastAsia="Calibri"/>
                <w:lang w:eastAsia="lv-LV"/>
              </w:rPr>
              <w:t>-</w:t>
            </w:r>
          </w:p>
        </w:tc>
        <w:tc>
          <w:tcPr>
            <w:tcW w:w="638" w:type="pct"/>
            <w:shd w:val="clear" w:color="auto" w:fill="auto"/>
            <w:vAlign w:val="center"/>
          </w:tcPr>
          <w:p w14:paraId="2E9026E3" w14:textId="77777777" w:rsidR="005E6D83" w:rsidRPr="009F1280" w:rsidRDefault="005E6D83" w:rsidP="00502161">
            <w:pPr>
              <w:pStyle w:val="tabuluteksts"/>
              <w:jc w:val="right"/>
              <w:rPr>
                <w:rFonts w:eastAsia="Calibri"/>
                <w:lang w:eastAsia="lv-LV"/>
              </w:rPr>
            </w:pPr>
            <w:r w:rsidRPr="00E10E52">
              <w:rPr>
                <w:rFonts w:eastAsia="Calibri"/>
                <w:lang w:eastAsia="lv-LV"/>
              </w:rPr>
              <w:t>-</w:t>
            </w:r>
          </w:p>
        </w:tc>
        <w:tc>
          <w:tcPr>
            <w:tcW w:w="620" w:type="pct"/>
            <w:shd w:val="clear" w:color="auto" w:fill="auto"/>
            <w:vAlign w:val="center"/>
          </w:tcPr>
          <w:p w14:paraId="6B309A05" w14:textId="77777777" w:rsidR="005E6D83" w:rsidRPr="009F1280" w:rsidRDefault="005E6D83"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2 k</w:t>
            </w:r>
          </w:p>
        </w:tc>
        <w:tc>
          <w:tcPr>
            <w:tcW w:w="619" w:type="pct"/>
          </w:tcPr>
          <w:p w14:paraId="42919D90" w14:textId="77777777" w:rsidR="005E6D83" w:rsidRPr="009F1280" w:rsidRDefault="005E6D83" w:rsidP="00502161">
            <w:pPr>
              <w:pStyle w:val="tabuluteksts"/>
              <w:jc w:val="right"/>
              <w:rPr>
                <w:rFonts w:eastAsia="Calibri"/>
                <w:lang w:eastAsia="lv-LV"/>
              </w:rPr>
            </w:pPr>
            <w:r w:rsidRPr="00E10E52">
              <w:rPr>
                <w:rFonts w:eastAsia="Calibri"/>
                <w:lang w:eastAsia="lv-LV"/>
              </w:rPr>
              <w:t>0</w:t>
            </w:r>
            <w:r w:rsidR="004411A0" w:rsidRPr="00E10E52">
              <w:rPr>
                <w:rFonts w:eastAsia="Calibri"/>
                <w:lang w:eastAsia="lv-LV"/>
              </w:rPr>
              <w:t>,</w:t>
            </w:r>
            <w:r w:rsidRPr="00E10E52">
              <w:rPr>
                <w:rFonts w:eastAsia="Calibri"/>
                <w:lang w:eastAsia="lv-LV"/>
              </w:rPr>
              <w:t>10 k</w:t>
            </w:r>
          </w:p>
        </w:tc>
      </w:tr>
      <w:tr w:rsidR="005E6D83" w:rsidRPr="00F40E98" w14:paraId="48199C86" w14:textId="77777777" w:rsidTr="005E6D83">
        <w:tc>
          <w:tcPr>
            <w:tcW w:w="4381" w:type="pct"/>
            <w:gridSpan w:val="5"/>
            <w:shd w:val="clear" w:color="auto" w:fill="auto"/>
          </w:tcPr>
          <w:p w14:paraId="7C50D763" w14:textId="77777777" w:rsidR="005E6D83" w:rsidRPr="009F1280" w:rsidRDefault="005E6D83" w:rsidP="005E7ABF">
            <w:pPr>
              <w:pStyle w:val="tabuluteksts"/>
              <w:rPr>
                <w:rFonts w:eastAsia="Calibri"/>
                <w:lang w:eastAsia="lv-LV"/>
              </w:rPr>
            </w:pPr>
            <w:r w:rsidRPr="00E10E52">
              <w:rPr>
                <w:rFonts w:eastAsia="Calibri"/>
                <w:lang w:eastAsia="lv-LV"/>
              </w:rPr>
              <w:t>*</w:t>
            </w:r>
            <w:r w:rsidRPr="00E10E52">
              <w:rPr>
                <w:rFonts w:eastAsia="Calibri"/>
                <w:i/>
                <w:lang w:eastAsia="lv-LV"/>
              </w:rPr>
              <w:t xml:space="preserve">Temperatūras faktors </w:t>
            </w:r>
            <w:r w:rsidRPr="00E10E52">
              <w:rPr>
                <w:rFonts w:eastAsia="Calibri"/>
                <w:b/>
                <w:bCs/>
                <w:i/>
                <w:lang w:eastAsia="lv-LV"/>
              </w:rPr>
              <w:t xml:space="preserve">k </w:t>
            </w:r>
            <w:r w:rsidRPr="00E10E52">
              <w:rPr>
                <w:rFonts w:eastAsia="Calibri"/>
                <w:i/>
                <w:lang w:eastAsia="lv-LV"/>
              </w:rPr>
              <w:t>= 19/(T</w:t>
            </w:r>
            <w:r w:rsidRPr="00E10E52">
              <w:rPr>
                <w:rFonts w:eastAsia="Calibri"/>
                <w:i/>
                <w:vertAlign w:val="subscript"/>
                <w:lang w:eastAsia="lv-LV"/>
              </w:rPr>
              <w:t>iekš.</w:t>
            </w:r>
            <w:r w:rsidRPr="00E10E52">
              <w:rPr>
                <w:rFonts w:eastAsia="Calibri"/>
                <w:i/>
                <w:lang w:eastAsia="lv-LV"/>
              </w:rPr>
              <w:t xml:space="preserve"> – T</w:t>
            </w:r>
            <w:r w:rsidRPr="00E10E52">
              <w:rPr>
                <w:rFonts w:eastAsia="Calibri"/>
                <w:i/>
                <w:vertAlign w:val="subscript"/>
                <w:lang w:eastAsia="lv-LV"/>
              </w:rPr>
              <w:t>ār.</w:t>
            </w:r>
            <w:r w:rsidRPr="00E10E52">
              <w:rPr>
                <w:rFonts w:eastAsia="Calibri"/>
                <w:i/>
                <w:lang w:eastAsia="lv-LV"/>
              </w:rPr>
              <w:t xml:space="preserve">), atkarībā no klimata zonas dzīvojamām mājām </w:t>
            </w:r>
            <w:r w:rsidRPr="00E10E52">
              <w:rPr>
                <w:rFonts w:eastAsia="Calibri"/>
                <w:b/>
                <w:bCs/>
                <w:i/>
                <w:lang w:eastAsia="lv-LV"/>
              </w:rPr>
              <w:t>k</w:t>
            </w:r>
            <w:r w:rsidRPr="00E10E52">
              <w:rPr>
                <w:rFonts w:eastAsia="Calibri"/>
                <w:i/>
                <w:lang w:eastAsia="lv-LV"/>
              </w:rPr>
              <w:t xml:space="preserve"> ir no 0,95 (Liepājā) līdz 1,09 (Alūksnē)</w:t>
            </w:r>
          </w:p>
        </w:tc>
        <w:tc>
          <w:tcPr>
            <w:tcW w:w="619" w:type="pct"/>
          </w:tcPr>
          <w:p w14:paraId="4463EA20" w14:textId="77777777" w:rsidR="005E6D83" w:rsidRPr="009F1280" w:rsidRDefault="005E6D83" w:rsidP="005E7ABF">
            <w:pPr>
              <w:pStyle w:val="tabuluteksts"/>
              <w:rPr>
                <w:rFonts w:eastAsia="Calibri"/>
                <w:lang w:eastAsia="lv-LV"/>
              </w:rPr>
            </w:pPr>
          </w:p>
        </w:tc>
      </w:tr>
    </w:tbl>
    <w:p w14:paraId="1996A4C9" w14:textId="77777777" w:rsidR="00493D13" w:rsidRPr="00F40E98" w:rsidRDefault="00493D13" w:rsidP="005E7ABF">
      <w:pPr>
        <w:pStyle w:val="Avots"/>
        <w:rPr>
          <w:highlight w:val="green"/>
        </w:rPr>
      </w:pPr>
      <w:r w:rsidRPr="00F40E98">
        <w:t>Avots: Izvērtējuma Autori</w:t>
      </w:r>
    </w:p>
    <w:p w14:paraId="433C8045" w14:textId="77777777" w:rsidR="00A1010F" w:rsidRPr="00F40E98" w:rsidRDefault="004F587F" w:rsidP="00502161">
      <w:pPr>
        <w:jc w:val="center"/>
        <w:rPr>
          <w:color w:val="548DD4"/>
          <w:sz w:val="20"/>
          <w:szCs w:val="20"/>
        </w:rPr>
      </w:pPr>
      <w:r>
        <w:rPr>
          <w:noProof/>
          <w:lang w:eastAsia="lv-LV" w:bidi="ar-SA"/>
        </w:rPr>
        <w:lastRenderedPageBreak/>
        <w:drawing>
          <wp:inline distT="0" distB="0" distL="0" distR="0" wp14:anchorId="3451FC2F" wp14:editId="484457F6">
            <wp:extent cx="5460365" cy="2984500"/>
            <wp:effectExtent l="1905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5460365" cy="2984500"/>
                    </a:xfrm>
                    <a:prstGeom prst="rect">
                      <a:avLst/>
                    </a:prstGeom>
                    <a:noFill/>
                    <a:ln w="9525">
                      <a:noFill/>
                      <a:miter lim="800000"/>
                      <a:headEnd/>
                      <a:tailEnd/>
                    </a:ln>
                  </pic:spPr>
                </pic:pic>
              </a:graphicData>
            </a:graphic>
          </wp:inline>
        </w:drawing>
      </w:r>
    </w:p>
    <w:p w14:paraId="0311BB53" w14:textId="77777777" w:rsidR="00E95166"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108" w:name="_Ref411630047"/>
      <w:bookmarkStart w:id="109" w:name="_Toc411788729"/>
      <w:r w:rsidR="00047969" w:rsidRPr="00F40E98">
        <w:rPr>
          <w:lang w:val="lv-LV"/>
        </w:rPr>
        <w:t>2</w:t>
      </w:r>
      <w:bookmarkEnd w:id="108"/>
      <w:r w:rsidRPr="00F40E98">
        <w:rPr>
          <w:lang w:val="lv-LV"/>
        </w:rPr>
        <w:fldChar w:fldCharType="end"/>
      </w:r>
      <w:r w:rsidR="002F6106" w:rsidRPr="00F40E98">
        <w:rPr>
          <w:lang w:val="lv-LV"/>
        </w:rPr>
        <w:t xml:space="preserve">.attēls. </w:t>
      </w:r>
      <w:r w:rsidR="00E95166" w:rsidRPr="00F40E98">
        <w:rPr>
          <w:lang w:val="lv-LV"/>
        </w:rPr>
        <w:t>Ēku norobežojošo konstrukciju siltumtehnisko normatīvo prasību izmaiņas kopš 1979</w:t>
      </w:r>
      <w:r w:rsidR="00A43492" w:rsidRPr="00F40E98">
        <w:rPr>
          <w:lang w:val="lv-LV"/>
        </w:rPr>
        <w:t>.gad</w:t>
      </w:r>
      <w:r w:rsidR="00E95166" w:rsidRPr="00F40E98">
        <w:rPr>
          <w:lang w:val="lv-LV"/>
        </w:rPr>
        <w:t>a</w:t>
      </w:r>
      <w:r w:rsidR="00D03271" w:rsidRPr="00F40E98">
        <w:rPr>
          <w:lang w:val="lv-LV"/>
        </w:rPr>
        <w:t>.</w:t>
      </w:r>
      <w:bookmarkEnd w:id="109"/>
    </w:p>
    <w:p w14:paraId="5A4C13FA" w14:textId="77777777" w:rsidR="00493D13" w:rsidRPr="00F40E98" w:rsidRDefault="00493D13" w:rsidP="005E7ABF">
      <w:pPr>
        <w:pStyle w:val="Avots"/>
        <w:rPr>
          <w:highlight w:val="green"/>
        </w:rPr>
      </w:pPr>
      <w:r w:rsidRPr="00F40E98">
        <w:t>Avots: Izvērtējuma Autori</w:t>
      </w:r>
    </w:p>
    <w:p w14:paraId="33A739D6" w14:textId="77777777" w:rsidR="00E95166" w:rsidRDefault="00E95166" w:rsidP="00397A8E">
      <w:r w:rsidRPr="00F40E98">
        <w:lastRenderedPageBreak/>
        <w:t>Tikai 3% pēc skaita un 5% pēc platības ēkas uzbūvētas pēc 2003</w:t>
      </w:r>
      <w:r w:rsidR="00493D13" w:rsidRPr="00F40E98">
        <w:t>.</w:t>
      </w:r>
      <w:r w:rsidRPr="00F40E98">
        <w:t>gada un var tikt uzskatītas par atbilstošām šobrīd spēkā esoš</w:t>
      </w:r>
      <w:r w:rsidR="00493D13" w:rsidRPr="00F40E98">
        <w:t>ajā</w:t>
      </w:r>
      <w:r w:rsidRPr="00F40E98">
        <w:t>m siltumtehnisk</w:t>
      </w:r>
      <w:r w:rsidR="002514A3" w:rsidRPr="00F40E98">
        <w:t>aj</w:t>
      </w:r>
      <w:r w:rsidRPr="00F40E98">
        <w:t xml:space="preserve">ām prasībām (skatīt </w:t>
      </w:r>
      <w:r w:rsidR="002210E8" w:rsidRPr="00F40E98">
        <w:rPr>
          <w:color w:val="4BACC6"/>
        </w:rPr>
        <w:fldChar w:fldCharType="begin"/>
      </w:r>
      <w:r w:rsidR="002F6106" w:rsidRPr="00F40E98">
        <w:instrText xml:space="preserve"> REF _Ref411630093 \h </w:instrText>
      </w:r>
      <w:r w:rsidR="002210E8" w:rsidRPr="00F40E98">
        <w:rPr>
          <w:color w:val="4BACC6"/>
        </w:rPr>
      </w:r>
      <w:r w:rsidR="002210E8" w:rsidRPr="00F40E98">
        <w:rPr>
          <w:color w:val="4BACC6"/>
        </w:rPr>
        <w:fldChar w:fldCharType="separate"/>
      </w:r>
      <w:r w:rsidR="00047969" w:rsidRPr="00F40E98">
        <w:t>3</w:t>
      </w:r>
      <w:r w:rsidR="002210E8" w:rsidRPr="00F40E98">
        <w:rPr>
          <w:color w:val="4BACC6"/>
        </w:rPr>
        <w:fldChar w:fldCharType="end"/>
      </w:r>
      <w:r w:rsidR="00AF0025" w:rsidRPr="00F40E98">
        <w:t>.</w:t>
      </w:r>
      <w:r w:rsidRPr="00F40E98">
        <w:t xml:space="preserve">attēlu). Tikai nedaudz zemākas siltumtehniskās īpašības ir ēkām, </w:t>
      </w:r>
      <w:r w:rsidR="00493D13" w:rsidRPr="00F40E98">
        <w:t>kas</w:t>
      </w:r>
      <w:r w:rsidRPr="00F40E98">
        <w:t xml:space="preserve"> būvētas no 1993. līdz 2002</w:t>
      </w:r>
      <w:r w:rsidR="00493D13" w:rsidRPr="00F40E98">
        <w:t>.</w:t>
      </w:r>
      <w:r w:rsidRPr="00F40E98">
        <w:t>gadam. Vienlaikus jānorāda, ka normatīvo siltumtehnisko prasību izpilde ne vienmēr tiek nodrošināta gan zemās būvdarbu kvalitātes dēļ, gan arī būvprojektos pieļauto kļūdu dēļ.</w:t>
      </w:r>
    </w:p>
    <w:p w14:paraId="31629352" w14:textId="77777777" w:rsidR="00286EDD" w:rsidRPr="00F40E98" w:rsidRDefault="004F587F" w:rsidP="00444492">
      <w:pPr>
        <w:spacing w:before="0" w:after="0" w:line="240" w:lineRule="auto"/>
        <w:jc w:val="center"/>
      </w:pPr>
      <w:r>
        <w:rPr>
          <w:noProof/>
          <w:lang w:eastAsia="lv-LV" w:bidi="ar-SA"/>
        </w:rPr>
        <w:drawing>
          <wp:inline distT="0" distB="0" distL="0" distR="0" wp14:anchorId="00EF5DC0" wp14:editId="79EC3902">
            <wp:extent cx="5753735" cy="23463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a:stretch>
                      <a:fillRect/>
                    </a:stretch>
                  </pic:blipFill>
                  <pic:spPr bwMode="auto">
                    <a:xfrm>
                      <a:off x="0" y="0"/>
                      <a:ext cx="5753735" cy="2346325"/>
                    </a:xfrm>
                    <a:prstGeom prst="rect">
                      <a:avLst/>
                    </a:prstGeom>
                    <a:noFill/>
                    <a:ln w="9525">
                      <a:noFill/>
                      <a:miter lim="800000"/>
                      <a:headEnd/>
                      <a:tailEnd/>
                    </a:ln>
                  </pic:spPr>
                </pic:pic>
              </a:graphicData>
            </a:graphic>
          </wp:inline>
        </w:drawing>
      </w:r>
    </w:p>
    <w:p w14:paraId="2DBA7CB1" w14:textId="77777777" w:rsidR="00AF0025" w:rsidRPr="00F40E98" w:rsidRDefault="002210E8" w:rsidP="002F6106">
      <w:pPr>
        <w:pStyle w:val="attls"/>
        <w:rPr>
          <w:lang w:val="lv-LV"/>
        </w:rPr>
      </w:pPr>
      <w:r w:rsidRPr="00F40E98">
        <w:rPr>
          <w:lang w:val="lv-LV"/>
        </w:rPr>
        <w:lastRenderedPageBreak/>
        <w:fldChar w:fldCharType="begin"/>
      </w:r>
      <w:r w:rsidR="002F6106" w:rsidRPr="00F40E98">
        <w:rPr>
          <w:lang w:val="lv-LV"/>
        </w:rPr>
        <w:instrText xml:space="preserve"> SEQ Ilustrācija \* ARABIC </w:instrText>
      </w:r>
      <w:r w:rsidRPr="00F40E98">
        <w:rPr>
          <w:lang w:val="lv-LV"/>
        </w:rPr>
        <w:fldChar w:fldCharType="separate"/>
      </w:r>
      <w:bookmarkStart w:id="110" w:name="_Ref411630093"/>
      <w:bookmarkStart w:id="111" w:name="_Toc411788730"/>
      <w:r w:rsidR="00047969" w:rsidRPr="00F40E98">
        <w:rPr>
          <w:lang w:val="lv-LV"/>
        </w:rPr>
        <w:t>3</w:t>
      </w:r>
      <w:bookmarkEnd w:id="110"/>
      <w:r w:rsidRPr="00F40E98">
        <w:rPr>
          <w:lang w:val="lv-LV"/>
        </w:rPr>
        <w:fldChar w:fldCharType="end"/>
      </w:r>
      <w:r w:rsidR="002F6106" w:rsidRPr="00F40E98">
        <w:rPr>
          <w:lang w:val="lv-LV"/>
        </w:rPr>
        <w:t xml:space="preserve">.attēls. </w:t>
      </w:r>
      <w:r w:rsidR="00AF0025" w:rsidRPr="00F40E98">
        <w:rPr>
          <w:lang w:val="lv-LV"/>
        </w:rPr>
        <w:t xml:space="preserve">Daudzdzīvokļu dzīvojamo ēku sadalījums pēc skaita </w:t>
      </w:r>
      <w:r w:rsidR="00211C2A" w:rsidRPr="00F40E98">
        <w:rPr>
          <w:lang w:val="lv-LV"/>
        </w:rPr>
        <w:t xml:space="preserve">un platības </w:t>
      </w:r>
      <w:r w:rsidR="00AF0025" w:rsidRPr="00F40E98">
        <w:rPr>
          <w:lang w:val="lv-LV"/>
        </w:rPr>
        <w:t>atkarībā no būvniecības perioda</w:t>
      </w:r>
      <w:bookmarkEnd w:id="111"/>
    </w:p>
    <w:p w14:paraId="664E6C36" w14:textId="77777777" w:rsidR="00E95166" w:rsidRPr="00F40E98" w:rsidRDefault="00086A0E" w:rsidP="00946F71">
      <w:pPr>
        <w:pStyle w:val="Avots"/>
      </w:pPr>
      <w:r w:rsidRPr="00F40E98">
        <w:t>Avots:</w:t>
      </w:r>
      <w:r w:rsidR="00E95166" w:rsidRPr="00F40E98">
        <w:t xml:space="preserve"> </w:t>
      </w:r>
      <w:r w:rsidR="00493D13" w:rsidRPr="00F40E98">
        <w:t xml:space="preserve">Ziņojuma Autori, pamatojoties uz </w:t>
      </w:r>
      <w:r w:rsidR="00E95166" w:rsidRPr="00F40E98">
        <w:t xml:space="preserve">NĪVK IS </w:t>
      </w:r>
      <w:r w:rsidR="00493D13" w:rsidRPr="00F40E98">
        <w:t>datiem</w:t>
      </w:r>
    </w:p>
    <w:p w14:paraId="699A529E" w14:textId="77777777" w:rsidR="00036F82" w:rsidRPr="00F40E98" w:rsidRDefault="00E95166" w:rsidP="00397A8E">
      <w:r w:rsidRPr="00F40E98">
        <w:t xml:space="preserve">No agrāk uzbūvētajām ēkām par atbilstošām šobrīd spēkā esošām </w:t>
      </w:r>
      <w:r w:rsidR="00F90FF4" w:rsidRPr="00F40E98">
        <w:t>siltumtehniskajām</w:t>
      </w:r>
      <w:r w:rsidRPr="00F40E98">
        <w:t xml:space="preserve"> prasībām būtu jābūt ēkām, kas pilnībā rekonstruētas vai renovētas pēc 2003</w:t>
      </w:r>
      <w:r w:rsidR="00A43492" w:rsidRPr="00F40E98">
        <w:t>.gad</w:t>
      </w:r>
      <w:r w:rsidRPr="00F40E98">
        <w:t xml:space="preserve">a. Izvērtējot </w:t>
      </w:r>
      <w:r w:rsidR="000A69A4" w:rsidRPr="00F40E98">
        <w:t xml:space="preserve">Centrālās statistikas pārvaldes (turpmāk – </w:t>
      </w:r>
      <w:r w:rsidRPr="00F40E98">
        <w:t>CSP</w:t>
      </w:r>
      <w:r w:rsidR="000A69A4" w:rsidRPr="00F40E98">
        <w:t>)</w:t>
      </w:r>
      <w:r w:rsidRPr="00F40E98">
        <w:t xml:space="preserve"> datus par izsniegto būvatļauju skaitu dzīvojamo ēku rekonstrukcijai, </w:t>
      </w:r>
      <w:r w:rsidR="00493D13" w:rsidRPr="00F40E98">
        <w:t>secinām</w:t>
      </w:r>
      <w:r w:rsidRPr="00F40E98">
        <w:t xml:space="preserve">, ka </w:t>
      </w:r>
      <w:r w:rsidR="00493D13" w:rsidRPr="00F40E98">
        <w:t>no</w:t>
      </w:r>
      <w:r w:rsidRPr="00F40E98">
        <w:t xml:space="preserve"> 2003</w:t>
      </w:r>
      <w:r w:rsidR="00493D13" w:rsidRPr="00F40E98">
        <w:t>.</w:t>
      </w:r>
      <w:r w:rsidRPr="00F40E98">
        <w:t>gada ir renovēt</w:t>
      </w:r>
      <w:r w:rsidR="00493D13" w:rsidRPr="00F40E98">
        <w:t>as</w:t>
      </w:r>
      <w:r w:rsidRPr="00F40E98">
        <w:t xml:space="preserve"> 2-3% viena dzīvokļa māju un 1-2% divu un vairāk dzīvokļu māju.</w:t>
      </w:r>
    </w:p>
    <w:p w14:paraId="60607307" w14:textId="77777777" w:rsidR="003B393B" w:rsidRPr="00F40E98" w:rsidRDefault="003B393B" w:rsidP="008475E0">
      <w:pPr>
        <w:pStyle w:val="Heading5"/>
      </w:pPr>
      <w:r w:rsidRPr="00F40E98">
        <w:t xml:space="preserve">Enerģijas patēriņš </w:t>
      </w:r>
    </w:p>
    <w:p w14:paraId="6F29C881" w14:textId="77777777" w:rsidR="00CF0CD6" w:rsidRPr="00F40E98" w:rsidRDefault="00E95166" w:rsidP="00397A8E">
      <w:r w:rsidRPr="00F40E98">
        <w:t>Dzīvojamo ēku sektora enerģijas galapatēriņa rādītāju izmaiņas kopš 2000</w:t>
      </w:r>
      <w:r w:rsidR="00CF0CD6" w:rsidRPr="00F40E98">
        <w:t>.</w:t>
      </w:r>
      <w:r w:rsidRPr="00F40E98">
        <w:t xml:space="preserve">gada norādītas </w:t>
      </w:r>
      <w:r w:rsidR="002210E8" w:rsidRPr="00F40E98">
        <w:rPr>
          <w:color w:val="4BACC6"/>
        </w:rPr>
        <w:fldChar w:fldCharType="begin"/>
      </w:r>
      <w:r w:rsidR="002F6106" w:rsidRPr="00F40E98">
        <w:instrText xml:space="preserve"> REF _Ref411630166 \h </w:instrText>
      </w:r>
      <w:r w:rsidR="002210E8" w:rsidRPr="00F40E98">
        <w:rPr>
          <w:color w:val="4BACC6"/>
        </w:rPr>
      </w:r>
      <w:r w:rsidR="002210E8" w:rsidRPr="00F40E98">
        <w:rPr>
          <w:color w:val="4BACC6"/>
        </w:rPr>
        <w:fldChar w:fldCharType="separate"/>
      </w:r>
      <w:r w:rsidR="00047969" w:rsidRPr="00F40E98">
        <w:t>4</w:t>
      </w:r>
      <w:r w:rsidR="002210E8" w:rsidRPr="00F40E98">
        <w:rPr>
          <w:color w:val="4BACC6"/>
        </w:rPr>
        <w:fldChar w:fldCharType="end"/>
      </w:r>
      <w:r w:rsidRPr="00F40E98">
        <w:t xml:space="preserve">.attēlā. Saskaņā ar CSP datiem par enerģijas patēriņu un dzīvojamā </w:t>
      </w:r>
      <w:r w:rsidRPr="00F40E98">
        <w:lastRenderedPageBreak/>
        <w:t>fonda platību 2009</w:t>
      </w:r>
      <w:r w:rsidR="00CF0CD6" w:rsidRPr="00F40E98">
        <w:t>.</w:t>
      </w:r>
      <w:r w:rsidRPr="00F40E98">
        <w:t xml:space="preserve">gadā aprēķināti </w:t>
      </w:r>
      <w:r w:rsidR="00CF0CD6" w:rsidRPr="00F40E98">
        <w:t>zemāk tekstā dotie</w:t>
      </w:r>
      <w:r w:rsidRPr="00F40E98">
        <w:t xml:space="preserve"> mājsaimniecību </w:t>
      </w:r>
      <w:r w:rsidR="00CF0CD6" w:rsidRPr="00F40E98">
        <w:t>enerģijas galapatēriņa rādītāji.</w:t>
      </w:r>
    </w:p>
    <w:p w14:paraId="30FDEB75" w14:textId="77777777" w:rsidR="00E95166" w:rsidRPr="00F40E98" w:rsidRDefault="0018128E" w:rsidP="00397A8E">
      <w:pPr>
        <w:rPr>
          <w:rFonts w:eastAsia="Calibri"/>
        </w:rPr>
      </w:pPr>
      <w:r w:rsidRPr="00F40E98">
        <w:rPr>
          <w:rFonts w:eastAsia="Calibri"/>
        </w:rPr>
        <w:t>V</w:t>
      </w:r>
      <w:r w:rsidR="00E95166" w:rsidRPr="00F40E98">
        <w:rPr>
          <w:rFonts w:eastAsia="Calibri"/>
        </w:rPr>
        <w:t xml:space="preserve">idējais patēriņš apkurei un karstajam ūdenim uz dzīvojamo platību: </w:t>
      </w:r>
    </w:p>
    <w:p w14:paraId="183EC53E" w14:textId="77777777" w:rsidR="00E95166" w:rsidRPr="00F40E98" w:rsidRDefault="0018128E" w:rsidP="00397A8E">
      <w:pPr>
        <w:pStyle w:val="ListParagraph"/>
      </w:pPr>
      <w:r w:rsidRPr="00F40E98">
        <w:t>F</w:t>
      </w:r>
      <w:r w:rsidR="00E95166" w:rsidRPr="00F40E98">
        <w:t>aktiski – 250 kWh/m</w:t>
      </w:r>
      <w:r w:rsidR="00E95166" w:rsidRPr="003F6C7B">
        <w:rPr>
          <w:vertAlign w:val="superscript"/>
        </w:rPr>
        <w:t>2</w:t>
      </w:r>
      <w:r w:rsidR="0087754D" w:rsidRPr="00F40E98">
        <w:t>.</w:t>
      </w:r>
      <w:r w:rsidR="00E95166" w:rsidRPr="00F40E98">
        <w:t xml:space="preserve"> </w:t>
      </w:r>
    </w:p>
    <w:p w14:paraId="3B2197EB" w14:textId="77777777" w:rsidR="00E95166" w:rsidRPr="00F40E98" w:rsidRDefault="0018128E" w:rsidP="00397A8E">
      <w:pPr>
        <w:pStyle w:val="ListParagraph"/>
      </w:pPr>
      <w:r w:rsidRPr="00F40E98">
        <w:t>K</w:t>
      </w:r>
      <w:r w:rsidR="00E95166" w:rsidRPr="00F40E98">
        <w:t>oriģēts ar klimata korekciju – 244 kWh/m</w:t>
      </w:r>
      <w:r w:rsidR="00E95166" w:rsidRPr="00F40E98">
        <w:rPr>
          <w:vertAlign w:val="superscript"/>
        </w:rPr>
        <w:t>2</w:t>
      </w:r>
      <w:r w:rsidRPr="00F40E98">
        <w:t>.</w:t>
      </w:r>
    </w:p>
    <w:p w14:paraId="12CDD549" w14:textId="77777777" w:rsidR="00E95166" w:rsidRPr="00F40E98" w:rsidRDefault="0018128E" w:rsidP="00397A8E">
      <w:pPr>
        <w:rPr>
          <w:rFonts w:eastAsia="Calibri"/>
        </w:rPr>
      </w:pPr>
      <w:r w:rsidRPr="00F40E98">
        <w:rPr>
          <w:rFonts w:eastAsia="Calibri"/>
        </w:rPr>
        <w:t>V</w:t>
      </w:r>
      <w:r w:rsidR="00E95166" w:rsidRPr="00F40E98">
        <w:rPr>
          <w:rFonts w:eastAsia="Calibri"/>
        </w:rPr>
        <w:t>idējais patēriņš</w:t>
      </w:r>
      <w:r w:rsidR="00E12319" w:rsidRPr="00F40E98">
        <w:rPr>
          <w:rFonts w:eastAsia="Calibri"/>
        </w:rPr>
        <w:t xml:space="preserve"> apkurei uz dzīvojamo platību:</w:t>
      </w:r>
    </w:p>
    <w:p w14:paraId="7D7C0CDC" w14:textId="77777777" w:rsidR="00E95166" w:rsidRPr="00F40E98" w:rsidRDefault="0018128E" w:rsidP="00397A8E">
      <w:pPr>
        <w:pStyle w:val="ListParagraph"/>
      </w:pPr>
      <w:r w:rsidRPr="00F40E98">
        <w:t>F</w:t>
      </w:r>
      <w:r w:rsidR="00E95166" w:rsidRPr="00F40E98">
        <w:t>aktiski – 197 kWh/m</w:t>
      </w:r>
      <w:r w:rsidR="00E95166" w:rsidRPr="00F40E98">
        <w:rPr>
          <w:vertAlign w:val="superscript"/>
        </w:rPr>
        <w:t>2</w:t>
      </w:r>
      <w:r w:rsidR="0087754D" w:rsidRPr="00F40E98">
        <w:t>.</w:t>
      </w:r>
      <w:r w:rsidR="00E95166" w:rsidRPr="00F40E98">
        <w:t xml:space="preserve"> </w:t>
      </w:r>
    </w:p>
    <w:p w14:paraId="1B064EBB" w14:textId="77777777" w:rsidR="00E95166" w:rsidRPr="00F40E98" w:rsidRDefault="0018128E" w:rsidP="00397A8E">
      <w:pPr>
        <w:pStyle w:val="ListParagraph"/>
      </w:pPr>
      <w:r w:rsidRPr="00F40E98">
        <w:t>K</w:t>
      </w:r>
      <w:r w:rsidR="00E95166" w:rsidRPr="00F40E98">
        <w:t>oriģēts ar klimata korekciju – 193 kWh/m</w:t>
      </w:r>
      <w:r w:rsidR="00E95166" w:rsidRPr="00F40E98">
        <w:rPr>
          <w:vertAlign w:val="superscript"/>
        </w:rPr>
        <w:t>2</w:t>
      </w:r>
      <w:r w:rsidR="00E95166" w:rsidRPr="00F40E98">
        <w:t>.</w:t>
      </w:r>
    </w:p>
    <w:p w14:paraId="5C072AAF" w14:textId="77777777" w:rsidR="00E95166" w:rsidRPr="00F40E98" w:rsidRDefault="004F587F" w:rsidP="00502161">
      <w:pPr>
        <w:jc w:val="center"/>
        <w:rPr>
          <w:rFonts w:eastAsia="Calibri"/>
          <w:sz w:val="20"/>
          <w:szCs w:val="20"/>
        </w:rPr>
      </w:pPr>
      <w:r>
        <w:rPr>
          <w:rFonts w:eastAsia="Calibri"/>
          <w:noProof/>
          <w:lang w:eastAsia="lv-LV" w:bidi="ar-SA"/>
        </w:rPr>
        <w:lastRenderedPageBreak/>
        <w:drawing>
          <wp:inline distT="0" distB="0" distL="0" distR="0" wp14:anchorId="7653ECA6" wp14:editId="0CAA897B">
            <wp:extent cx="5486400" cy="2846705"/>
            <wp:effectExtent l="0" t="0" r="0" b="0"/>
            <wp:docPr id="12"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9FD51BF" w14:textId="77777777" w:rsidR="00E95166"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112" w:name="_Ref411630166"/>
      <w:bookmarkStart w:id="113" w:name="_Toc411788731"/>
      <w:r w:rsidR="007675B0">
        <w:rPr>
          <w:noProof/>
          <w:lang w:val="lv-LV"/>
        </w:rPr>
        <w:t>4</w:t>
      </w:r>
      <w:bookmarkEnd w:id="112"/>
      <w:r w:rsidRPr="00F40E98">
        <w:rPr>
          <w:lang w:val="lv-LV"/>
        </w:rPr>
        <w:fldChar w:fldCharType="end"/>
      </w:r>
      <w:r w:rsidR="002F6106" w:rsidRPr="00F40E98">
        <w:rPr>
          <w:lang w:val="lv-LV"/>
        </w:rPr>
        <w:t xml:space="preserve">.attēls. </w:t>
      </w:r>
      <w:r w:rsidR="00E95166" w:rsidRPr="00F40E98">
        <w:rPr>
          <w:lang w:val="lv-LV"/>
        </w:rPr>
        <w:t>Mājsaimniecību enerģijas patēriņš uz dzīvojamo platību (kWh/m</w:t>
      </w:r>
      <w:r w:rsidR="00E95166" w:rsidRPr="00F40E98">
        <w:rPr>
          <w:vertAlign w:val="superscript"/>
          <w:lang w:val="lv-LV"/>
        </w:rPr>
        <w:t>2</w:t>
      </w:r>
      <w:r w:rsidR="00E95166" w:rsidRPr="00F40E98">
        <w:rPr>
          <w:lang w:val="lv-LV"/>
        </w:rPr>
        <w:t xml:space="preserve"> gadā)</w:t>
      </w:r>
      <w:bookmarkEnd w:id="113"/>
    </w:p>
    <w:p w14:paraId="2635BB85" w14:textId="77777777" w:rsidR="0018128E" w:rsidRPr="00F40E98" w:rsidRDefault="0018128E" w:rsidP="00946F71">
      <w:pPr>
        <w:pStyle w:val="Avots"/>
      </w:pPr>
      <w:r w:rsidRPr="00F40E98">
        <w:t xml:space="preserve">Avots: Ziņojuma Autori </w:t>
      </w:r>
    </w:p>
    <w:p w14:paraId="76679A74" w14:textId="77777777" w:rsidR="0018128E" w:rsidRPr="00F40E98" w:rsidRDefault="00E95166" w:rsidP="00397A8E">
      <w:pPr>
        <w:rPr>
          <w:sz w:val="20"/>
          <w:szCs w:val="20"/>
        </w:rPr>
      </w:pPr>
      <w:r w:rsidRPr="00F40E98">
        <w:t>Kaut arī statistik</w:t>
      </w:r>
      <w:r w:rsidR="0072351B" w:rsidRPr="00F40E98">
        <w:t>as</w:t>
      </w:r>
      <w:r w:rsidRPr="00F40E98">
        <w:t xml:space="preserve"> dati norāda uz tendenci enerģijas patēriņa rādītājiem</w:t>
      </w:r>
      <w:r w:rsidR="0072351B" w:rsidRPr="00F40E98">
        <w:t xml:space="preserve"> samazināties</w:t>
      </w:r>
      <w:r w:rsidRPr="00F40E98">
        <w:t xml:space="preserve">, ir skaidrs, ka </w:t>
      </w:r>
      <w:r w:rsidR="0018128E" w:rsidRPr="00F40E98">
        <w:t xml:space="preserve">LR </w:t>
      </w:r>
      <w:r w:rsidRPr="00F40E98">
        <w:t xml:space="preserve">politikas plānošanas dokumentos izvirzīto mērķu </w:t>
      </w:r>
      <w:r w:rsidRPr="00F40E98">
        <w:lastRenderedPageBreak/>
        <w:t>sasniegšanai samazinājuma temps ir nepietiekams</w:t>
      </w:r>
      <w:r w:rsidR="0018128E" w:rsidRPr="00F40E98">
        <w:t>.</w:t>
      </w:r>
      <w:r w:rsidRPr="00F40E98">
        <w:t xml:space="preserve"> </w:t>
      </w:r>
      <w:r w:rsidR="0018128E" w:rsidRPr="00F40E98">
        <w:t>Līdz ar to,</w:t>
      </w:r>
      <w:r w:rsidRPr="00F40E98">
        <w:t xml:space="preserve"> ir nepieciešami papildu stimuli, kas veicinātu dzīvojamā fonda energoefektivitātes uzlabošanu.</w:t>
      </w:r>
    </w:p>
    <w:p w14:paraId="7F9D5CBB" w14:textId="77777777" w:rsidR="0072351B" w:rsidRPr="00F40E98" w:rsidRDefault="0072351B" w:rsidP="00430D63">
      <w:pPr>
        <w:pStyle w:val="Heading3"/>
      </w:pPr>
      <w:bookmarkStart w:id="114" w:name="_Ref411627295"/>
      <w:bookmarkStart w:id="115" w:name="_Toc412752880"/>
      <w:r w:rsidRPr="00F40E98">
        <w:t>Dzīvojamā fonda piederība un īpašuma tiesību aspekti</w:t>
      </w:r>
      <w:bookmarkEnd w:id="114"/>
      <w:bookmarkEnd w:id="115"/>
    </w:p>
    <w:p w14:paraId="52FB773B" w14:textId="77777777" w:rsidR="0072351B" w:rsidRPr="00F40E98" w:rsidRDefault="0072351B" w:rsidP="008475E0">
      <w:pPr>
        <w:pStyle w:val="Heading5"/>
      </w:pPr>
      <w:r w:rsidRPr="00F40E98">
        <w:t xml:space="preserve">Mājokļu struktūra un dzīvojamā fonda piederība </w:t>
      </w:r>
    </w:p>
    <w:p w14:paraId="1419F1AC" w14:textId="77777777" w:rsidR="00DC5325" w:rsidRPr="00F40E98" w:rsidRDefault="0072351B" w:rsidP="00397A8E">
      <w:r w:rsidRPr="00F40E98">
        <w:t>Apskatot dzīvojamo māju skaita sadalījumu pēc to piederības, saskaņā ar NĪVK IS datiem 2011.gada janvārī lielākā daļa māju – 303 tūkstoši (86,1%) piederēja fiziskām personām, 25,6 tūkstoši (7,2%) dzīvojamo māju – dažāda statusa īpašniekiem (jaukta piederība), 7,7 tūkstoši (2,2%) – juridiskām personām, 5,4 (1,5%) tūkstoši –pašvaldībām, 0,37 tūkstoši (0,1%) – valstij, 10,2 tūkstošiem ēku (2,9%) piederības statuss nav noskaidrots</w:t>
      </w:r>
      <w:r w:rsidR="0038179E" w:rsidRPr="00F40E98">
        <w:t xml:space="preserve"> (skatīt </w:t>
      </w:r>
      <w:r w:rsidR="0002768F">
        <w:fldChar w:fldCharType="begin"/>
      </w:r>
      <w:r w:rsidR="0002768F">
        <w:instrText xml:space="preserve"> REF _Ref411628419 \h  \* MERGEFORMAT </w:instrText>
      </w:r>
      <w:r w:rsidR="0002768F">
        <w:fldChar w:fldCharType="separate"/>
      </w:r>
      <w:r w:rsidR="00047969" w:rsidRPr="00F40E98">
        <w:t>4</w:t>
      </w:r>
      <w:r w:rsidR="0002768F">
        <w:fldChar w:fldCharType="end"/>
      </w:r>
      <w:r w:rsidR="0087754D" w:rsidRPr="00F40E98">
        <w:t>.</w:t>
      </w:r>
      <w:r w:rsidR="0038179E" w:rsidRPr="00F40E98">
        <w:t>tabulu)</w:t>
      </w:r>
      <w:r w:rsidRPr="00F40E98">
        <w:t>.</w:t>
      </w:r>
    </w:p>
    <w:p w14:paraId="425901CA" w14:textId="77777777" w:rsidR="0038179E" w:rsidRPr="00F40E98" w:rsidRDefault="002210E8" w:rsidP="00857D91">
      <w:pPr>
        <w:pStyle w:val="tabula"/>
        <w:rPr>
          <w:rFonts w:eastAsia="Calibri"/>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116" w:name="_Ref411628419"/>
      <w:bookmarkStart w:id="117" w:name="_Toc412660745"/>
      <w:r w:rsidR="00047969" w:rsidRPr="00F40E98">
        <w:rPr>
          <w:lang w:val="lv-LV"/>
        </w:rPr>
        <w:t>4</w:t>
      </w:r>
      <w:bookmarkEnd w:id="116"/>
      <w:r w:rsidRPr="00F40E98">
        <w:rPr>
          <w:lang w:val="lv-LV"/>
        </w:rPr>
        <w:fldChar w:fldCharType="end"/>
      </w:r>
      <w:r w:rsidR="00857D91" w:rsidRPr="00F40E98">
        <w:rPr>
          <w:lang w:val="lv-LV"/>
        </w:rPr>
        <w:t xml:space="preserve">.tabula. </w:t>
      </w:r>
      <w:r w:rsidR="0038179E" w:rsidRPr="00F40E98">
        <w:rPr>
          <w:lang w:val="lv-LV"/>
        </w:rPr>
        <w:t>Dzīvojamo māju sadalījums pēc piederības statusa, skaits</w:t>
      </w:r>
      <w:bookmarkEnd w:id="117"/>
    </w:p>
    <w:tbl>
      <w:tblPr>
        <w:tblW w:w="4968" w:type="pct"/>
        <w:tblInd w:w="94" w:type="dxa"/>
        <w:tblLayout w:type="fixed"/>
        <w:tblLook w:val="04A0" w:firstRow="1" w:lastRow="0" w:firstColumn="1" w:lastColumn="0" w:noHBand="0" w:noVBand="1"/>
      </w:tblPr>
      <w:tblGrid>
        <w:gridCol w:w="2000"/>
        <w:gridCol w:w="1041"/>
        <w:gridCol w:w="1041"/>
        <w:gridCol w:w="1176"/>
        <w:gridCol w:w="906"/>
        <w:gridCol w:w="1041"/>
        <w:gridCol w:w="1041"/>
        <w:gridCol w:w="982"/>
      </w:tblGrid>
      <w:tr w:rsidR="0038179E" w:rsidRPr="00F40E98" w14:paraId="1D90B3D8" w14:textId="77777777" w:rsidTr="005F536E">
        <w:tc>
          <w:tcPr>
            <w:tcW w:w="1084"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14:paraId="6BA685F6" w14:textId="77777777" w:rsidR="0038179E" w:rsidRPr="009F1280" w:rsidRDefault="0038179E" w:rsidP="005F536E">
            <w:pPr>
              <w:pStyle w:val="tabuluteksts"/>
              <w:jc w:val="left"/>
              <w:rPr>
                <w:lang w:eastAsia="lv-LV"/>
              </w:rPr>
            </w:pPr>
          </w:p>
          <w:p w14:paraId="6E6E1790" w14:textId="77777777" w:rsidR="0038179E" w:rsidRPr="009F1280" w:rsidRDefault="0038179E" w:rsidP="005F536E">
            <w:pPr>
              <w:pStyle w:val="tabuluteksts"/>
              <w:jc w:val="right"/>
              <w:rPr>
                <w:lang w:eastAsia="lv-LV"/>
              </w:rPr>
            </w:pPr>
            <w:r w:rsidRPr="00E10E52">
              <w:rPr>
                <w:lang w:eastAsia="lv-LV"/>
              </w:rPr>
              <w:t>Īpašnieks</w:t>
            </w:r>
          </w:p>
          <w:p w14:paraId="108AF06B" w14:textId="77777777" w:rsidR="0038179E" w:rsidRPr="009F1280" w:rsidRDefault="0038179E" w:rsidP="005F536E">
            <w:pPr>
              <w:pStyle w:val="tabuluteksts"/>
              <w:jc w:val="left"/>
              <w:rPr>
                <w:lang w:eastAsia="lv-LV"/>
              </w:rPr>
            </w:pPr>
          </w:p>
          <w:p w14:paraId="3D35EB26" w14:textId="77777777" w:rsidR="0038179E" w:rsidRPr="009F1280" w:rsidRDefault="0038179E" w:rsidP="005F536E">
            <w:pPr>
              <w:pStyle w:val="tabuluteksts"/>
              <w:jc w:val="left"/>
              <w:rPr>
                <w:lang w:eastAsia="lv-LV"/>
              </w:rPr>
            </w:pPr>
            <w:r w:rsidRPr="00E10E52">
              <w:rPr>
                <w:lang w:eastAsia="lv-LV"/>
              </w:rPr>
              <w:t xml:space="preserve">Dzīvojamās </w:t>
            </w:r>
          </w:p>
          <w:p w14:paraId="588AE612" w14:textId="77777777" w:rsidR="0038179E" w:rsidRPr="009F1280" w:rsidRDefault="0038179E" w:rsidP="005F536E">
            <w:pPr>
              <w:pStyle w:val="tabuluteksts"/>
              <w:jc w:val="left"/>
              <w:rPr>
                <w:lang w:eastAsia="lv-LV"/>
              </w:rPr>
            </w:pPr>
            <w:r w:rsidRPr="00E10E52">
              <w:rPr>
                <w:lang w:eastAsia="lv-LV"/>
              </w:rPr>
              <w:t>mājas tips</w:t>
            </w:r>
          </w:p>
        </w:tc>
        <w:tc>
          <w:tcPr>
            <w:tcW w:w="564" w:type="pct"/>
            <w:tcBorders>
              <w:top w:val="single" w:sz="4" w:space="0" w:color="auto"/>
              <w:left w:val="nil"/>
              <w:bottom w:val="single" w:sz="4" w:space="0" w:color="auto"/>
              <w:right w:val="nil"/>
            </w:tcBorders>
            <w:shd w:val="clear" w:color="auto" w:fill="auto"/>
            <w:vAlign w:val="center"/>
            <w:hideMark/>
          </w:tcPr>
          <w:p w14:paraId="63A93580" w14:textId="77777777" w:rsidR="0038179E" w:rsidRPr="009F1280" w:rsidRDefault="0038179E" w:rsidP="005F536E">
            <w:pPr>
              <w:pStyle w:val="tabuluteksts"/>
              <w:jc w:val="center"/>
              <w:rPr>
                <w:lang w:eastAsia="lv-LV"/>
              </w:rPr>
            </w:pPr>
            <w:r w:rsidRPr="00E10E52">
              <w:rPr>
                <w:lang w:eastAsia="lv-LV"/>
              </w:rPr>
              <w:lastRenderedPageBreak/>
              <w:t>Fiziska persona</w:t>
            </w:r>
          </w:p>
        </w:tc>
        <w:tc>
          <w:tcPr>
            <w:tcW w:w="564" w:type="pct"/>
            <w:tcBorders>
              <w:top w:val="single" w:sz="4" w:space="0" w:color="auto"/>
              <w:left w:val="single" w:sz="4" w:space="0" w:color="auto"/>
              <w:bottom w:val="single" w:sz="4" w:space="0" w:color="auto"/>
              <w:right w:val="nil"/>
            </w:tcBorders>
            <w:shd w:val="clear" w:color="auto" w:fill="auto"/>
            <w:vAlign w:val="center"/>
            <w:hideMark/>
          </w:tcPr>
          <w:p w14:paraId="6D765E17" w14:textId="77777777" w:rsidR="0038179E" w:rsidRPr="009F1280" w:rsidRDefault="0038179E" w:rsidP="005F536E">
            <w:pPr>
              <w:pStyle w:val="tabuluteksts"/>
              <w:jc w:val="center"/>
              <w:rPr>
                <w:lang w:eastAsia="lv-LV"/>
              </w:rPr>
            </w:pPr>
            <w:r w:rsidRPr="00E10E52">
              <w:rPr>
                <w:lang w:eastAsia="lv-LV"/>
              </w:rPr>
              <w:t>Juridiska persona</w:t>
            </w:r>
          </w:p>
        </w:tc>
        <w:tc>
          <w:tcPr>
            <w:tcW w:w="637" w:type="pct"/>
            <w:tcBorders>
              <w:top w:val="single" w:sz="4" w:space="0" w:color="auto"/>
              <w:left w:val="single" w:sz="4" w:space="0" w:color="auto"/>
              <w:bottom w:val="single" w:sz="4" w:space="0" w:color="auto"/>
              <w:right w:val="nil"/>
            </w:tcBorders>
            <w:shd w:val="clear" w:color="auto" w:fill="auto"/>
            <w:vAlign w:val="center"/>
            <w:hideMark/>
          </w:tcPr>
          <w:p w14:paraId="71049C74" w14:textId="77777777" w:rsidR="0038179E" w:rsidRPr="009F1280" w:rsidRDefault="0038179E" w:rsidP="005F536E">
            <w:pPr>
              <w:pStyle w:val="tabuluteksts"/>
              <w:jc w:val="center"/>
              <w:rPr>
                <w:lang w:eastAsia="lv-LV"/>
              </w:rPr>
            </w:pPr>
            <w:r w:rsidRPr="00E10E52">
              <w:rPr>
                <w:lang w:eastAsia="lv-LV"/>
              </w:rPr>
              <w:t>Pašvaldība</w:t>
            </w:r>
          </w:p>
        </w:tc>
        <w:tc>
          <w:tcPr>
            <w:tcW w:w="491" w:type="pct"/>
            <w:tcBorders>
              <w:top w:val="single" w:sz="4" w:space="0" w:color="auto"/>
              <w:left w:val="single" w:sz="4" w:space="0" w:color="auto"/>
              <w:bottom w:val="single" w:sz="4" w:space="0" w:color="auto"/>
              <w:right w:val="nil"/>
            </w:tcBorders>
            <w:shd w:val="clear" w:color="auto" w:fill="auto"/>
            <w:vAlign w:val="center"/>
            <w:hideMark/>
          </w:tcPr>
          <w:p w14:paraId="58F2F0F8" w14:textId="77777777" w:rsidR="0038179E" w:rsidRPr="009F1280" w:rsidRDefault="0038179E" w:rsidP="005F536E">
            <w:pPr>
              <w:pStyle w:val="tabuluteksts"/>
              <w:jc w:val="center"/>
              <w:rPr>
                <w:lang w:eastAsia="lv-LV"/>
              </w:rPr>
            </w:pPr>
            <w:r w:rsidRPr="00E10E52">
              <w:rPr>
                <w:lang w:eastAsia="lv-LV"/>
              </w:rPr>
              <w:t>Valsts</w:t>
            </w:r>
          </w:p>
        </w:tc>
        <w:tc>
          <w:tcPr>
            <w:tcW w:w="564" w:type="pct"/>
            <w:tcBorders>
              <w:top w:val="single" w:sz="4" w:space="0" w:color="auto"/>
              <w:left w:val="single" w:sz="4" w:space="0" w:color="auto"/>
              <w:bottom w:val="single" w:sz="4" w:space="0" w:color="auto"/>
              <w:right w:val="nil"/>
            </w:tcBorders>
            <w:shd w:val="clear" w:color="auto" w:fill="auto"/>
            <w:vAlign w:val="center"/>
            <w:hideMark/>
          </w:tcPr>
          <w:p w14:paraId="7B134A68" w14:textId="77777777" w:rsidR="0038179E" w:rsidRPr="009F1280" w:rsidRDefault="0038179E" w:rsidP="005F536E">
            <w:pPr>
              <w:pStyle w:val="tabuluteksts"/>
              <w:jc w:val="center"/>
              <w:rPr>
                <w:lang w:eastAsia="lv-LV"/>
              </w:rPr>
            </w:pPr>
            <w:r w:rsidRPr="00E10E52">
              <w:rPr>
                <w:lang w:eastAsia="lv-LV"/>
              </w:rPr>
              <w:t>Jaukta piederība</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1A82B3" w14:textId="77777777" w:rsidR="0038179E" w:rsidRPr="009F1280" w:rsidRDefault="0038179E" w:rsidP="005F536E">
            <w:pPr>
              <w:pStyle w:val="tabuluteksts"/>
              <w:jc w:val="center"/>
              <w:rPr>
                <w:lang w:eastAsia="lv-LV"/>
              </w:rPr>
            </w:pPr>
            <w:r w:rsidRPr="00E10E52">
              <w:rPr>
                <w:lang w:eastAsia="lv-LV"/>
              </w:rPr>
              <w:t>Piederība nav noskaid</w:t>
            </w:r>
            <w:r w:rsidR="00C550A8" w:rsidRPr="00E10E52">
              <w:rPr>
                <w:lang w:eastAsia="lv-LV"/>
              </w:rPr>
              <w:t>-</w:t>
            </w:r>
            <w:r w:rsidRPr="00E10E52">
              <w:rPr>
                <w:lang w:eastAsia="lv-LV"/>
              </w:rPr>
              <w:t>rota</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14DDE0" w14:textId="77777777" w:rsidR="0038179E" w:rsidRPr="009F1280" w:rsidRDefault="0038179E" w:rsidP="005F536E">
            <w:pPr>
              <w:pStyle w:val="tabuluteksts"/>
              <w:jc w:val="center"/>
              <w:rPr>
                <w:lang w:eastAsia="lv-LV"/>
              </w:rPr>
            </w:pPr>
            <w:r w:rsidRPr="00E10E52">
              <w:rPr>
                <w:lang w:eastAsia="lv-LV"/>
              </w:rPr>
              <w:t>Kopā</w:t>
            </w:r>
          </w:p>
        </w:tc>
      </w:tr>
      <w:tr w:rsidR="0038179E" w:rsidRPr="00F40E98" w14:paraId="7C18FD27" w14:textId="77777777" w:rsidTr="005F536E">
        <w:trPr>
          <w:trHeight w:val="255"/>
        </w:trPr>
        <w:tc>
          <w:tcPr>
            <w:tcW w:w="1084" w:type="pct"/>
            <w:tcBorders>
              <w:top w:val="nil"/>
              <w:left w:val="single" w:sz="4" w:space="0" w:color="auto"/>
              <w:bottom w:val="single" w:sz="4" w:space="0" w:color="auto"/>
              <w:right w:val="single" w:sz="4" w:space="0" w:color="auto"/>
            </w:tcBorders>
            <w:shd w:val="clear" w:color="auto" w:fill="auto"/>
            <w:noWrap/>
            <w:vAlign w:val="center"/>
            <w:hideMark/>
          </w:tcPr>
          <w:p w14:paraId="5350144C" w14:textId="77777777" w:rsidR="0038179E" w:rsidRPr="009F1280" w:rsidRDefault="0038179E" w:rsidP="005F536E">
            <w:pPr>
              <w:pStyle w:val="tabuluteksts"/>
              <w:jc w:val="left"/>
              <w:rPr>
                <w:lang w:eastAsia="lv-LV"/>
              </w:rPr>
            </w:pPr>
            <w:r w:rsidRPr="00E10E52">
              <w:rPr>
                <w:lang w:eastAsia="lv-LV"/>
              </w:rPr>
              <w:lastRenderedPageBreak/>
              <w:t xml:space="preserve">Viena dzīvokļa </w:t>
            </w:r>
          </w:p>
        </w:tc>
        <w:tc>
          <w:tcPr>
            <w:tcW w:w="564" w:type="pct"/>
            <w:tcBorders>
              <w:top w:val="nil"/>
              <w:left w:val="nil"/>
              <w:bottom w:val="single" w:sz="4" w:space="0" w:color="auto"/>
              <w:right w:val="single" w:sz="4" w:space="0" w:color="auto"/>
            </w:tcBorders>
            <w:shd w:val="clear" w:color="auto" w:fill="auto"/>
            <w:noWrap/>
            <w:vAlign w:val="center"/>
            <w:hideMark/>
          </w:tcPr>
          <w:p w14:paraId="4227959B" w14:textId="77777777" w:rsidR="0038179E" w:rsidRPr="009F1280" w:rsidRDefault="0038179E" w:rsidP="005F536E">
            <w:pPr>
              <w:pStyle w:val="tabuluteksts"/>
              <w:jc w:val="right"/>
              <w:rPr>
                <w:b/>
                <w:lang w:eastAsia="lv-LV"/>
              </w:rPr>
            </w:pPr>
            <w:r w:rsidRPr="00E10E52">
              <w:rPr>
                <w:b/>
                <w:lang w:eastAsia="lv-LV"/>
              </w:rPr>
              <w:t>282 380</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327AA" w14:textId="77777777" w:rsidR="0038179E" w:rsidRPr="009F1280" w:rsidRDefault="0038179E" w:rsidP="005F536E">
            <w:pPr>
              <w:pStyle w:val="tabuluteksts"/>
              <w:jc w:val="right"/>
              <w:rPr>
                <w:lang w:eastAsia="lv-LV"/>
              </w:rPr>
            </w:pPr>
            <w:r w:rsidRPr="00E10E52">
              <w:rPr>
                <w:lang w:eastAsia="lv-LV"/>
              </w:rPr>
              <w:t>5 257</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55BC2" w14:textId="77777777" w:rsidR="0038179E" w:rsidRPr="009F1280" w:rsidRDefault="0038179E" w:rsidP="005F536E">
            <w:pPr>
              <w:pStyle w:val="tabuluteksts"/>
              <w:jc w:val="right"/>
              <w:rPr>
                <w:lang w:eastAsia="lv-LV"/>
              </w:rPr>
            </w:pPr>
            <w:r w:rsidRPr="00E10E52">
              <w:rPr>
                <w:lang w:eastAsia="lv-LV"/>
              </w:rPr>
              <w:t>2 447</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DE165" w14:textId="77777777" w:rsidR="0038179E" w:rsidRPr="009F1280" w:rsidRDefault="0038179E" w:rsidP="005F536E">
            <w:pPr>
              <w:pStyle w:val="tabuluteksts"/>
              <w:jc w:val="right"/>
              <w:rPr>
                <w:lang w:eastAsia="lv-LV"/>
              </w:rPr>
            </w:pPr>
            <w:r w:rsidRPr="00E10E52">
              <w:rPr>
                <w:lang w:eastAsia="lv-LV"/>
              </w:rPr>
              <w:t>163</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C90D9" w14:textId="77777777" w:rsidR="0038179E" w:rsidRPr="009F1280" w:rsidRDefault="0038179E" w:rsidP="005F536E">
            <w:pPr>
              <w:pStyle w:val="tabuluteksts"/>
              <w:jc w:val="right"/>
              <w:rPr>
                <w:lang w:eastAsia="lv-LV"/>
              </w:rPr>
            </w:pPr>
            <w:r w:rsidRPr="00E10E52">
              <w:rPr>
                <w:lang w:eastAsia="lv-LV"/>
              </w:rPr>
              <w:t>832</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D8E4D" w14:textId="77777777" w:rsidR="0038179E" w:rsidRPr="009F1280" w:rsidRDefault="0038179E" w:rsidP="005F536E">
            <w:pPr>
              <w:pStyle w:val="tabuluteksts"/>
              <w:jc w:val="right"/>
              <w:rPr>
                <w:lang w:eastAsia="lv-LV"/>
              </w:rPr>
            </w:pPr>
            <w:r w:rsidRPr="00E10E52">
              <w:rPr>
                <w:lang w:eastAsia="lv-LV"/>
              </w:rPr>
              <w:t>9 617</w:t>
            </w:r>
          </w:p>
        </w:tc>
        <w:tc>
          <w:tcPr>
            <w:tcW w:w="532" w:type="pct"/>
            <w:tcBorders>
              <w:top w:val="nil"/>
              <w:left w:val="single" w:sz="8" w:space="0" w:color="auto"/>
              <w:bottom w:val="single" w:sz="4" w:space="0" w:color="auto"/>
              <w:right w:val="single" w:sz="4" w:space="0" w:color="auto"/>
            </w:tcBorders>
            <w:shd w:val="clear" w:color="auto" w:fill="auto"/>
            <w:noWrap/>
            <w:vAlign w:val="center"/>
            <w:hideMark/>
          </w:tcPr>
          <w:p w14:paraId="74690606" w14:textId="77777777" w:rsidR="0038179E" w:rsidRPr="009F1280" w:rsidRDefault="0038179E" w:rsidP="005F536E">
            <w:pPr>
              <w:pStyle w:val="tabuluteksts"/>
              <w:jc w:val="right"/>
              <w:rPr>
                <w:lang w:eastAsia="lv-LV"/>
              </w:rPr>
            </w:pPr>
            <w:r w:rsidRPr="00E10E52">
              <w:rPr>
                <w:lang w:eastAsia="lv-LV"/>
              </w:rPr>
              <w:t>300 696</w:t>
            </w:r>
          </w:p>
        </w:tc>
      </w:tr>
      <w:tr w:rsidR="0038179E" w:rsidRPr="00F40E98" w14:paraId="1D706FE0" w14:textId="77777777" w:rsidTr="005F536E">
        <w:trPr>
          <w:trHeight w:val="255"/>
        </w:trPr>
        <w:tc>
          <w:tcPr>
            <w:tcW w:w="1084" w:type="pct"/>
            <w:tcBorders>
              <w:top w:val="nil"/>
              <w:left w:val="single" w:sz="4" w:space="0" w:color="auto"/>
              <w:bottom w:val="single" w:sz="4" w:space="0" w:color="auto"/>
              <w:right w:val="single" w:sz="4" w:space="0" w:color="auto"/>
            </w:tcBorders>
            <w:shd w:val="clear" w:color="auto" w:fill="auto"/>
            <w:noWrap/>
            <w:vAlign w:val="center"/>
            <w:hideMark/>
          </w:tcPr>
          <w:p w14:paraId="65B4AD70" w14:textId="77777777" w:rsidR="0038179E" w:rsidRPr="009F1280" w:rsidRDefault="0038179E" w:rsidP="005F536E">
            <w:pPr>
              <w:pStyle w:val="tabuluteksts"/>
              <w:jc w:val="left"/>
              <w:rPr>
                <w:lang w:eastAsia="lv-LV"/>
              </w:rPr>
            </w:pPr>
            <w:r w:rsidRPr="00E10E52">
              <w:rPr>
                <w:lang w:eastAsia="lv-LV"/>
              </w:rPr>
              <w:t xml:space="preserve">Divu dzīvokļu </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E8DA8" w14:textId="77777777" w:rsidR="0038179E" w:rsidRPr="009F1280" w:rsidRDefault="0038179E" w:rsidP="005F536E">
            <w:pPr>
              <w:pStyle w:val="tabuluteksts"/>
              <w:jc w:val="right"/>
              <w:rPr>
                <w:lang w:eastAsia="lv-LV"/>
              </w:rPr>
            </w:pPr>
            <w:r w:rsidRPr="00E10E52">
              <w:rPr>
                <w:lang w:eastAsia="lv-LV"/>
              </w:rPr>
              <w:t>9 440</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D5C6B" w14:textId="77777777" w:rsidR="0038179E" w:rsidRPr="009F1280" w:rsidRDefault="0038179E" w:rsidP="005F536E">
            <w:pPr>
              <w:pStyle w:val="tabuluteksts"/>
              <w:jc w:val="right"/>
              <w:rPr>
                <w:lang w:eastAsia="lv-LV"/>
              </w:rPr>
            </w:pPr>
            <w:r w:rsidRPr="00E10E52">
              <w:rPr>
                <w:lang w:eastAsia="lv-LV"/>
              </w:rPr>
              <w:t>427</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F4E69" w14:textId="77777777" w:rsidR="0038179E" w:rsidRPr="009F1280" w:rsidRDefault="0038179E" w:rsidP="005F536E">
            <w:pPr>
              <w:pStyle w:val="tabuluteksts"/>
              <w:jc w:val="right"/>
              <w:rPr>
                <w:lang w:eastAsia="lv-LV"/>
              </w:rPr>
            </w:pPr>
            <w:r w:rsidRPr="00E10E52">
              <w:rPr>
                <w:lang w:eastAsia="lv-LV"/>
              </w:rPr>
              <w:t>407</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FEE4E" w14:textId="77777777" w:rsidR="0038179E" w:rsidRPr="009F1280" w:rsidRDefault="0038179E" w:rsidP="005F536E">
            <w:pPr>
              <w:pStyle w:val="tabuluteksts"/>
              <w:jc w:val="right"/>
              <w:rPr>
                <w:lang w:eastAsia="lv-LV"/>
              </w:rPr>
            </w:pPr>
            <w:r w:rsidRPr="00E10E52">
              <w:rPr>
                <w:lang w:eastAsia="lv-LV"/>
              </w:rPr>
              <w:t>12</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61036" w14:textId="77777777" w:rsidR="0038179E" w:rsidRPr="009F1280" w:rsidRDefault="0038179E" w:rsidP="005F536E">
            <w:pPr>
              <w:pStyle w:val="tabuluteksts"/>
              <w:jc w:val="right"/>
              <w:rPr>
                <w:lang w:eastAsia="lv-LV"/>
              </w:rPr>
            </w:pPr>
            <w:r w:rsidRPr="00E10E52">
              <w:rPr>
                <w:lang w:eastAsia="lv-LV"/>
              </w:rPr>
              <w:t>1 919</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8B459" w14:textId="77777777" w:rsidR="0038179E" w:rsidRPr="009F1280" w:rsidRDefault="0038179E" w:rsidP="005F536E">
            <w:pPr>
              <w:pStyle w:val="tabuluteksts"/>
              <w:jc w:val="right"/>
              <w:rPr>
                <w:lang w:eastAsia="lv-LV"/>
              </w:rPr>
            </w:pPr>
            <w:r w:rsidRPr="00E10E52">
              <w:rPr>
                <w:lang w:eastAsia="lv-LV"/>
              </w:rPr>
              <w:t>160</w:t>
            </w:r>
          </w:p>
        </w:tc>
        <w:tc>
          <w:tcPr>
            <w:tcW w:w="532" w:type="pct"/>
            <w:tcBorders>
              <w:top w:val="nil"/>
              <w:left w:val="single" w:sz="8" w:space="0" w:color="auto"/>
              <w:bottom w:val="single" w:sz="4" w:space="0" w:color="auto"/>
              <w:right w:val="single" w:sz="4" w:space="0" w:color="auto"/>
            </w:tcBorders>
            <w:shd w:val="clear" w:color="auto" w:fill="auto"/>
            <w:noWrap/>
            <w:vAlign w:val="center"/>
            <w:hideMark/>
          </w:tcPr>
          <w:p w14:paraId="5CBB6DCE" w14:textId="77777777" w:rsidR="0038179E" w:rsidRPr="009F1280" w:rsidRDefault="0038179E" w:rsidP="005F536E">
            <w:pPr>
              <w:pStyle w:val="tabuluteksts"/>
              <w:jc w:val="right"/>
              <w:rPr>
                <w:lang w:eastAsia="lv-LV"/>
              </w:rPr>
            </w:pPr>
            <w:r w:rsidRPr="00E10E52">
              <w:rPr>
                <w:lang w:eastAsia="lv-LV"/>
              </w:rPr>
              <w:t>12 365</w:t>
            </w:r>
          </w:p>
        </w:tc>
      </w:tr>
      <w:tr w:rsidR="0038179E" w:rsidRPr="00F40E98" w14:paraId="7AA6D1BC" w14:textId="77777777" w:rsidTr="005F536E">
        <w:trPr>
          <w:trHeight w:val="255"/>
        </w:trPr>
        <w:tc>
          <w:tcPr>
            <w:tcW w:w="1084" w:type="pct"/>
            <w:tcBorders>
              <w:top w:val="nil"/>
              <w:left w:val="single" w:sz="4" w:space="0" w:color="auto"/>
              <w:bottom w:val="single" w:sz="4" w:space="0" w:color="auto"/>
              <w:right w:val="single" w:sz="4" w:space="0" w:color="auto"/>
            </w:tcBorders>
            <w:shd w:val="clear" w:color="auto" w:fill="auto"/>
            <w:noWrap/>
            <w:vAlign w:val="center"/>
            <w:hideMark/>
          </w:tcPr>
          <w:p w14:paraId="7D809766" w14:textId="77777777" w:rsidR="0038179E" w:rsidRPr="009F1280" w:rsidRDefault="0038179E" w:rsidP="005F536E">
            <w:pPr>
              <w:pStyle w:val="tabuluteksts"/>
              <w:jc w:val="left"/>
              <w:rPr>
                <w:lang w:eastAsia="lv-LV"/>
              </w:rPr>
            </w:pPr>
            <w:r w:rsidRPr="00E10E52">
              <w:rPr>
                <w:lang w:eastAsia="lv-LV"/>
              </w:rPr>
              <w:t xml:space="preserve">Triju vai vairāku dzīvokļu </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D18A5" w14:textId="77777777" w:rsidR="0038179E" w:rsidRPr="009F1280" w:rsidRDefault="0038179E" w:rsidP="005F536E">
            <w:pPr>
              <w:pStyle w:val="tabuluteksts"/>
              <w:jc w:val="right"/>
              <w:rPr>
                <w:lang w:eastAsia="lv-LV"/>
              </w:rPr>
            </w:pPr>
            <w:r w:rsidRPr="00E10E52">
              <w:rPr>
                <w:lang w:eastAsia="lv-LV"/>
              </w:rPr>
              <w:t>11 348</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73DB2" w14:textId="77777777" w:rsidR="0038179E" w:rsidRPr="009F1280" w:rsidRDefault="0038179E" w:rsidP="005F536E">
            <w:pPr>
              <w:pStyle w:val="tabuluteksts"/>
              <w:jc w:val="right"/>
              <w:rPr>
                <w:lang w:eastAsia="lv-LV"/>
              </w:rPr>
            </w:pPr>
            <w:r w:rsidRPr="00E10E52">
              <w:rPr>
                <w:lang w:eastAsia="lv-LV"/>
              </w:rPr>
              <w:t>1 846</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6A1A5" w14:textId="77777777" w:rsidR="0038179E" w:rsidRPr="009F1280" w:rsidRDefault="0038179E" w:rsidP="005F536E">
            <w:pPr>
              <w:pStyle w:val="tabuluteksts"/>
              <w:jc w:val="right"/>
              <w:rPr>
                <w:lang w:eastAsia="lv-LV"/>
              </w:rPr>
            </w:pPr>
            <w:r w:rsidRPr="00E10E52">
              <w:rPr>
                <w:lang w:eastAsia="lv-LV"/>
              </w:rPr>
              <w:t>2 170</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3F177" w14:textId="77777777" w:rsidR="0038179E" w:rsidRPr="009F1280" w:rsidRDefault="0038179E" w:rsidP="005F536E">
            <w:pPr>
              <w:pStyle w:val="tabuluteksts"/>
              <w:jc w:val="right"/>
              <w:rPr>
                <w:lang w:eastAsia="lv-LV"/>
              </w:rPr>
            </w:pPr>
            <w:r w:rsidRPr="00E10E52">
              <w:rPr>
                <w:lang w:eastAsia="lv-LV"/>
              </w:rPr>
              <w:t>73</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31063" w14:textId="77777777" w:rsidR="0038179E" w:rsidRPr="009F1280" w:rsidRDefault="0038179E" w:rsidP="005F536E">
            <w:pPr>
              <w:pStyle w:val="tabuluteksts"/>
              <w:jc w:val="right"/>
              <w:rPr>
                <w:lang w:eastAsia="lv-LV"/>
              </w:rPr>
            </w:pPr>
            <w:r w:rsidRPr="00E10E52">
              <w:rPr>
                <w:lang w:eastAsia="lv-LV"/>
              </w:rPr>
              <w:t>22 780</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87B9C" w14:textId="77777777" w:rsidR="0038179E" w:rsidRPr="009F1280" w:rsidRDefault="0038179E" w:rsidP="005F536E">
            <w:pPr>
              <w:pStyle w:val="tabuluteksts"/>
              <w:jc w:val="right"/>
              <w:rPr>
                <w:lang w:eastAsia="lv-LV"/>
              </w:rPr>
            </w:pPr>
            <w:r w:rsidRPr="00E10E52">
              <w:rPr>
                <w:lang w:eastAsia="lv-LV"/>
              </w:rPr>
              <w:t>382</w:t>
            </w:r>
          </w:p>
        </w:tc>
        <w:tc>
          <w:tcPr>
            <w:tcW w:w="532" w:type="pct"/>
            <w:tcBorders>
              <w:top w:val="nil"/>
              <w:left w:val="single" w:sz="8" w:space="0" w:color="auto"/>
              <w:bottom w:val="single" w:sz="4" w:space="0" w:color="auto"/>
              <w:right w:val="single" w:sz="4" w:space="0" w:color="auto"/>
            </w:tcBorders>
            <w:shd w:val="clear" w:color="auto" w:fill="auto"/>
            <w:noWrap/>
            <w:vAlign w:val="center"/>
            <w:hideMark/>
          </w:tcPr>
          <w:p w14:paraId="68FADABF" w14:textId="77777777" w:rsidR="0038179E" w:rsidRPr="009F1280" w:rsidRDefault="0038179E" w:rsidP="005F536E">
            <w:pPr>
              <w:pStyle w:val="tabuluteksts"/>
              <w:jc w:val="right"/>
              <w:rPr>
                <w:lang w:eastAsia="lv-LV"/>
              </w:rPr>
            </w:pPr>
            <w:r w:rsidRPr="00E10E52">
              <w:rPr>
                <w:lang w:eastAsia="lv-LV"/>
              </w:rPr>
              <w:t>38 599</w:t>
            </w:r>
          </w:p>
        </w:tc>
      </w:tr>
      <w:tr w:rsidR="0038179E" w:rsidRPr="00F40E98" w14:paraId="7AF3EF7D" w14:textId="77777777" w:rsidTr="005F536E">
        <w:trPr>
          <w:trHeight w:val="255"/>
        </w:trPr>
        <w:tc>
          <w:tcPr>
            <w:tcW w:w="1084" w:type="pct"/>
            <w:tcBorders>
              <w:top w:val="nil"/>
              <w:left w:val="single" w:sz="4" w:space="0" w:color="auto"/>
              <w:bottom w:val="single" w:sz="4" w:space="0" w:color="auto"/>
              <w:right w:val="single" w:sz="4" w:space="0" w:color="auto"/>
            </w:tcBorders>
            <w:shd w:val="clear" w:color="auto" w:fill="auto"/>
            <w:noWrap/>
            <w:vAlign w:val="center"/>
            <w:hideMark/>
          </w:tcPr>
          <w:p w14:paraId="6CC91F44" w14:textId="77777777" w:rsidR="0038179E" w:rsidRPr="009F1280" w:rsidRDefault="0038179E" w:rsidP="005F536E">
            <w:pPr>
              <w:pStyle w:val="tabuluteksts"/>
              <w:jc w:val="left"/>
              <w:rPr>
                <w:lang w:eastAsia="lv-LV"/>
              </w:rPr>
            </w:pPr>
            <w:r w:rsidRPr="00E10E52">
              <w:rPr>
                <w:lang w:eastAsia="lv-LV"/>
              </w:rPr>
              <w:t xml:space="preserve">Dažādu sociālo grupu </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16B36" w14:textId="77777777" w:rsidR="0038179E" w:rsidRPr="009F1280" w:rsidRDefault="0038179E" w:rsidP="005F536E">
            <w:pPr>
              <w:pStyle w:val="tabuluteksts"/>
              <w:jc w:val="right"/>
              <w:rPr>
                <w:lang w:eastAsia="lv-LV"/>
              </w:rPr>
            </w:pPr>
            <w:r w:rsidRPr="00E10E52">
              <w:rPr>
                <w:lang w:eastAsia="lv-LV"/>
              </w:rPr>
              <w:t>79</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AEC07" w14:textId="77777777" w:rsidR="0038179E" w:rsidRPr="009F1280" w:rsidRDefault="0038179E" w:rsidP="005F536E">
            <w:pPr>
              <w:pStyle w:val="tabuluteksts"/>
              <w:jc w:val="right"/>
              <w:rPr>
                <w:lang w:eastAsia="lv-LV"/>
              </w:rPr>
            </w:pPr>
            <w:r w:rsidRPr="00E10E52">
              <w:rPr>
                <w:lang w:eastAsia="lv-LV"/>
              </w:rPr>
              <w:t>150</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DBAA9" w14:textId="77777777" w:rsidR="0038179E" w:rsidRPr="009F1280" w:rsidRDefault="0038179E" w:rsidP="005F536E">
            <w:pPr>
              <w:pStyle w:val="tabuluteksts"/>
              <w:jc w:val="right"/>
              <w:rPr>
                <w:lang w:eastAsia="lv-LV"/>
              </w:rPr>
            </w:pPr>
            <w:r w:rsidRPr="00E10E52">
              <w:rPr>
                <w:lang w:eastAsia="lv-LV"/>
              </w:rPr>
              <w:t>325</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EB15F" w14:textId="77777777" w:rsidR="0038179E" w:rsidRPr="009F1280" w:rsidRDefault="0038179E" w:rsidP="005F536E">
            <w:pPr>
              <w:pStyle w:val="tabuluteksts"/>
              <w:jc w:val="right"/>
              <w:rPr>
                <w:lang w:eastAsia="lv-LV"/>
              </w:rPr>
            </w:pPr>
            <w:r w:rsidRPr="00E10E52">
              <w:rPr>
                <w:lang w:eastAsia="lv-LV"/>
              </w:rPr>
              <w:t>125</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76A65" w14:textId="77777777" w:rsidR="0038179E" w:rsidRPr="009F1280" w:rsidRDefault="0038179E" w:rsidP="005F536E">
            <w:pPr>
              <w:pStyle w:val="tabuluteksts"/>
              <w:jc w:val="right"/>
              <w:rPr>
                <w:lang w:eastAsia="lv-LV"/>
              </w:rPr>
            </w:pPr>
            <w:r w:rsidRPr="00E10E52">
              <w:rPr>
                <w:lang w:eastAsia="lv-LV"/>
              </w:rPr>
              <w:t>14</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97935" w14:textId="77777777" w:rsidR="0038179E" w:rsidRPr="009F1280" w:rsidRDefault="0038179E" w:rsidP="005F536E">
            <w:pPr>
              <w:pStyle w:val="tabuluteksts"/>
              <w:jc w:val="right"/>
              <w:rPr>
                <w:lang w:eastAsia="lv-LV"/>
              </w:rPr>
            </w:pPr>
            <w:r w:rsidRPr="00E10E52">
              <w:rPr>
                <w:lang w:eastAsia="lv-LV"/>
              </w:rPr>
              <w:t>13</w:t>
            </w:r>
          </w:p>
        </w:tc>
        <w:tc>
          <w:tcPr>
            <w:tcW w:w="532" w:type="pct"/>
            <w:tcBorders>
              <w:top w:val="nil"/>
              <w:left w:val="single" w:sz="8" w:space="0" w:color="auto"/>
              <w:bottom w:val="single" w:sz="4" w:space="0" w:color="auto"/>
              <w:right w:val="single" w:sz="4" w:space="0" w:color="auto"/>
            </w:tcBorders>
            <w:shd w:val="clear" w:color="auto" w:fill="auto"/>
            <w:noWrap/>
            <w:vAlign w:val="center"/>
            <w:hideMark/>
          </w:tcPr>
          <w:p w14:paraId="780BE242" w14:textId="77777777" w:rsidR="0038179E" w:rsidRPr="009F1280" w:rsidRDefault="0038179E" w:rsidP="005F536E">
            <w:pPr>
              <w:pStyle w:val="tabuluteksts"/>
              <w:jc w:val="right"/>
              <w:rPr>
                <w:lang w:eastAsia="lv-LV"/>
              </w:rPr>
            </w:pPr>
            <w:r w:rsidRPr="00E10E52">
              <w:rPr>
                <w:lang w:eastAsia="lv-LV"/>
              </w:rPr>
              <w:t>706</w:t>
            </w:r>
          </w:p>
        </w:tc>
      </w:tr>
      <w:tr w:rsidR="0038179E" w:rsidRPr="00F40E98" w14:paraId="5A213592" w14:textId="77777777" w:rsidTr="005F536E">
        <w:trPr>
          <w:trHeight w:val="300"/>
        </w:trPr>
        <w:tc>
          <w:tcPr>
            <w:tcW w:w="1084" w:type="pct"/>
            <w:tcBorders>
              <w:top w:val="nil"/>
              <w:left w:val="single" w:sz="4" w:space="0" w:color="auto"/>
              <w:bottom w:val="single" w:sz="4" w:space="0" w:color="auto"/>
              <w:right w:val="single" w:sz="4" w:space="0" w:color="auto"/>
            </w:tcBorders>
            <w:shd w:val="clear" w:color="auto" w:fill="auto"/>
            <w:noWrap/>
            <w:vAlign w:val="center"/>
            <w:hideMark/>
          </w:tcPr>
          <w:p w14:paraId="7B3795CD" w14:textId="77777777" w:rsidR="0038179E" w:rsidRPr="009F1280" w:rsidRDefault="0038179E" w:rsidP="005F536E">
            <w:pPr>
              <w:pStyle w:val="tabuluteksts"/>
              <w:jc w:val="left"/>
              <w:rPr>
                <w:b/>
                <w:lang w:eastAsia="lv-LV"/>
              </w:rPr>
            </w:pPr>
            <w:r w:rsidRPr="00E10E52">
              <w:rPr>
                <w:b/>
                <w:lang w:eastAsia="lv-LV"/>
              </w:rPr>
              <w:t>Kopā</w:t>
            </w:r>
          </w:p>
        </w:tc>
        <w:tc>
          <w:tcPr>
            <w:tcW w:w="564" w:type="pct"/>
            <w:tcBorders>
              <w:top w:val="nil"/>
              <w:left w:val="nil"/>
              <w:bottom w:val="single" w:sz="4" w:space="0" w:color="auto"/>
              <w:right w:val="single" w:sz="4" w:space="0" w:color="auto"/>
            </w:tcBorders>
            <w:shd w:val="clear" w:color="auto" w:fill="auto"/>
            <w:noWrap/>
            <w:vAlign w:val="center"/>
            <w:hideMark/>
          </w:tcPr>
          <w:p w14:paraId="1E7AE25E" w14:textId="77777777" w:rsidR="0038179E" w:rsidRPr="009F1280" w:rsidRDefault="0038179E" w:rsidP="005F536E">
            <w:pPr>
              <w:pStyle w:val="tabuluteksts"/>
              <w:jc w:val="right"/>
              <w:rPr>
                <w:b/>
                <w:lang w:eastAsia="lv-LV"/>
              </w:rPr>
            </w:pPr>
            <w:r w:rsidRPr="00E10E52">
              <w:rPr>
                <w:b/>
                <w:lang w:eastAsia="lv-LV"/>
              </w:rPr>
              <w:t>303 247</w:t>
            </w:r>
          </w:p>
        </w:tc>
        <w:tc>
          <w:tcPr>
            <w:tcW w:w="564" w:type="pct"/>
            <w:tcBorders>
              <w:top w:val="nil"/>
              <w:left w:val="nil"/>
              <w:bottom w:val="single" w:sz="4" w:space="0" w:color="auto"/>
              <w:right w:val="single" w:sz="4" w:space="0" w:color="auto"/>
            </w:tcBorders>
            <w:shd w:val="clear" w:color="auto" w:fill="auto"/>
            <w:noWrap/>
            <w:vAlign w:val="center"/>
            <w:hideMark/>
          </w:tcPr>
          <w:p w14:paraId="6B4B0497" w14:textId="77777777" w:rsidR="0038179E" w:rsidRPr="009F1280" w:rsidRDefault="0038179E" w:rsidP="005F536E">
            <w:pPr>
              <w:pStyle w:val="tabuluteksts"/>
              <w:jc w:val="right"/>
              <w:rPr>
                <w:b/>
                <w:lang w:eastAsia="lv-LV"/>
              </w:rPr>
            </w:pPr>
            <w:r w:rsidRPr="00E10E52">
              <w:rPr>
                <w:b/>
                <w:lang w:eastAsia="lv-LV"/>
              </w:rPr>
              <w:t>7 680</w:t>
            </w:r>
          </w:p>
        </w:tc>
        <w:tc>
          <w:tcPr>
            <w:tcW w:w="637" w:type="pct"/>
            <w:tcBorders>
              <w:top w:val="nil"/>
              <w:left w:val="nil"/>
              <w:bottom w:val="single" w:sz="4" w:space="0" w:color="auto"/>
              <w:right w:val="single" w:sz="4" w:space="0" w:color="auto"/>
            </w:tcBorders>
            <w:shd w:val="clear" w:color="auto" w:fill="auto"/>
            <w:noWrap/>
            <w:vAlign w:val="center"/>
            <w:hideMark/>
          </w:tcPr>
          <w:p w14:paraId="37FC09E5" w14:textId="77777777" w:rsidR="0038179E" w:rsidRPr="009F1280" w:rsidRDefault="0038179E" w:rsidP="005F536E">
            <w:pPr>
              <w:pStyle w:val="tabuluteksts"/>
              <w:jc w:val="right"/>
              <w:rPr>
                <w:b/>
                <w:lang w:eastAsia="lv-LV"/>
              </w:rPr>
            </w:pPr>
            <w:r w:rsidRPr="00E10E52">
              <w:rPr>
                <w:b/>
                <w:lang w:eastAsia="lv-LV"/>
              </w:rPr>
              <w:t>5 349</w:t>
            </w:r>
          </w:p>
        </w:tc>
        <w:tc>
          <w:tcPr>
            <w:tcW w:w="491" w:type="pct"/>
            <w:tcBorders>
              <w:top w:val="nil"/>
              <w:left w:val="nil"/>
              <w:bottom w:val="single" w:sz="4" w:space="0" w:color="auto"/>
              <w:right w:val="single" w:sz="4" w:space="0" w:color="auto"/>
            </w:tcBorders>
            <w:shd w:val="clear" w:color="auto" w:fill="auto"/>
            <w:noWrap/>
            <w:vAlign w:val="center"/>
            <w:hideMark/>
          </w:tcPr>
          <w:p w14:paraId="5B14658A" w14:textId="77777777" w:rsidR="0038179E" w:rsidRPr="009F1280" w:rsidRDefault="0038179E" w:rsidP="005F536E">
            <w:pPr>
              <w:pStyle w:val="tabuluteksts"/>
              <w:jc w:val="right"/>
              <w:rPr>
                <w:b/>
                <w:lang w:eastAsia="lv-LV"/>
              </w:rPr>
            </w:pPr>
            <w:r w:rsidRPr="00E10E52">
              <w:rPr>
                <w:b/>
                <w:lang w:eastAsia="lv-LV"/>
              </w:rPr>
              <w:t>373</w:t>
            </w:r>
          </w:p>
        </w:tc>
        <w:tc>
          <w:tcPr>
            <w:tcW w:w="564" w:type="pct"/>
            <w:tcBorders>
              <w:top w:val="nil"/>
              <w:left w:val="nil"/>
              <w:bottom w:val="single" w:sz="4" w:space="0" w:color="auto"/>
              <w:right w:val="single" w:sz="4" w:space="0" w:color="auto"/>
            </w:tcBorders>
            <w:shd w:val="clear" w:color="auto" w:fill="auto"/>
            <w:noWrap/>
            <w:vAlign w:val="center"/>
            <w:hideMark/>
          </w:tcPr>
          <w:p w14:paraId="388846AF" w14:textId="77777777" w:rsidR="0038179E" w:rsidRPr="009F1280" w:rsidRDefault="0038179E" w:rsidP="005F536E">
            <w:pPr>
              <w:pStyle w:val="tabuluteksts"/>
              <w:jc w:val="right"/>
              <w:rPr>
                <w:b/>
                <w:lang w:eastAsia="lv-LV"/>
              </w:rPr>
            </w:pPr>
            <w:r w:rsidRPr="00E10E52">
              <w:rPr>
                <w:b/>
                <w:lang w:eastAsia="lv-LV"/>
              </w:rPr>
              <w:t>25 545</w:t>
            </w:r>
          </w:p>
        </w:tc>
        <w:tc>
          <w:tcPr>
            <w:tcW w:w="564" w:type="pct"/>
            <w:tcBorders>
              <w:top w:val="nil"/>
              <w:left w:val="nil"/>
              <w:bottom w:val="single" w:sz="4" w:space="0" w:color="auto"/>
              <w:right w:val="single" w:sz="4" w:space="0" w:color="auto"/>
            </w:tcBorders>
            <w:shd w:val="clear" w:color="auto" w:fill="auto"/>
            <w:noWrap/>
            <w:vAlign w:val="center"/>
            <w:hideMark/>
          </w:tcPr>
          <w:p w14:paraId="5F0C8276" w14:textId="77777777" w:rsidR="0038179E" w:rsidRPr="009F1280" w:rsidRDefault="0038179E" w:rsidP="005F536E">
            <w:pPr>
              <w:pStyle w:val="tabuluteksts"/>
              <w:jc w:val="right"/>
              <w:rPr>
                <w:b/>
                <w:lang w:eastAsia="lv-LV"/>
              </w:rPr>
            </w:pPr>
            <w:r w:rsidRPr="00E10E52">
              <w:rPr>
                <w:b/>
                <w:lang w:eastAsia="lv-LV"/>
              </w:rPr>
              <w:t>10 172</w:t>
            </w:r>
          </w:p>
        </w:tc>
        <w:tc>
          <w:tcPr>
            <w:tcW w:w="532" w:type="pct"/>
            <w:tcBorders>
              <w:top w:val="nil"/>
              <w:left w:val="single" w:sz="8" w:space="0" w:color="auto"/>
              <w:bottom w:val="single" w:sz="4" w:space="0" w:color="auto"/>
              <w:right w:val="single" w:sz="4" w:space="0" w:color="auto"/>
            </w:tcBorders>
            <w:shd w:val="clear" w:color="auto" w:fill="auto"/>
            <w:noWrap/>
            <w:vAlign w:val="center"/>
            <w:hideMark/>
          </w:tcPr>
          <w:p w14:paraId="7DF5CF5E" w14:textId="77777777" w:rsidR="0038179E" w:rsidRPr="009F1280" w:rsidRDefault="0038179E" w:rsidP="005F536E">
            <w:pPr>
              <w:pStyle w:val="tabuluteksts"/>
              <w:jc w:val="right"/>
              <w:rPr>
                <w:b/>
                <w:lang w:eastAsia="lv-LV"/>
              </w:rPr>
            </w:pPr>
            <w:r w:rsidRPr="00E10E52">
              <w:rPr>
                <w:b/>
                <w:lang w:eastAsia="lv-LV"/>
              </w:rPr>
              <w:t>352 366</w:t>
            </w:r>
          </w:p>
        </w:tc>
      </w:tr>
    </w:tbl>
    <w:p w14:paraId="4710F596" w14:textId="77777777" w:rsidR="0038179E" w:rsidRPr="00F40E98" w:rsidRDefault="00C550A8" w:rsidP="00946F71">
      <w:pPr>
        <w:pStyle w:val="Avots"/>
      </w:pPr>
      <w:r w:rsidRPr="00F40E98">
        <w:t>Avots: Ziņojuma Autori, pamatojoties uz NĪVK IS datiem</w:t>
      </w:r>
    </w:p>
    <w:p w14:paraId="70AA4345" w14:textId="77777777" w:rsidR="004D12B8" w:rsidRPr="00F40E98" w:rsidRDefault="0072351B" w:rsidP="00397A8E">
      <w:r w:rsidRPr="00F40E98">
        <w:t>Daudzdzīvokļu dzīvojamo māju sektorā lielāko īpatsvaru – 59,0% veido ēkas ar jauktu piederības statusu, 29,4% pieder fiziskām personām, 5,6% – pašvaldībām, 4,8% juridiskām personām un 0,2% – valstij, bet 1,0% ēku piederības statuss nav noskaidrots</w:t>
      </w:r>
      <w:r w:rsidR="00A116BE" w:rsidRPr="00F40E98">
        <w:t xml:space="preserve"> (skatīt </w:t>
      </w:r>
      <w:r w:rsidR="002210E8" w:rsidRPr="00F40E98">
        <w:fldChar w:fldCharType="begin"/>
      </w:r>
      <w:r w:rsidR="002F6106" w:rsidRPr="00F40E98">
        <w:instrText xml:space="preserve"> REF _Ref411630197 \h </w:instrText>
      </w:r>
      <w:r w:rsidR="002210E8" w:rsidRPr="00F40E98">
        <w:fldChar w:fldCharType="separate"/>
      </w:r>
      <w:r w:rsidR="00047969" w:rsidRPr="00F40E98">
        <w:t>5</w:t>
      </w:r>
      <w:r w:rsidR="002210E8" w:rsidRPr="00F40E98">
        <w:fldChar w:fldCharType="end"/>
      </w:r>
      <w:r w:rsidR="00A116BE" w:rsidRPr="00F40E98">
        <w:t>.attēlu)</w:t>
      </w:r>
      <w:r w:rsidRPr="00F40E98">
        <w:t>.</w:t>
      </w:r>
    </w:p>
    <w:p w14:paraId="4EE3AEB8" w14:textId="77777777" w:rsidR="0038179E" w:rsidRPr="00F40E98" w:rsidRDefault="004F587F" w:rsidP="00946F71">
      <w:pPr>
        <w:jc w:val="center"/>
      </w:pPr>
      <w:r>
        <w:rPr>
          <w:noProof/>
          <w:lang w:eastAsia="lv-LV" w:bidi="ar-SA"/>
        </w:rPr>
        <w:lastRenderedPageBreak/>
        <w:drawing>
          <wp:inline distT="0" distB="0" distL="0" distR="0" wp14:anchorId="0568D9D3" wp14:editId="22793897">
            <wp:extent cx="4192270" cy="25190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4192270" cy="2519045"/>
                    </a:xfrm>
                    <a:prstGeom prst="rect">
                      <a:avLst/>
                    </a:prstGeom>
                    <a:noFill/>
                    <a:ln w="9525">
                      <a:noFill/>
                      <a:miter lim="800000"/>
                      <a:headEnd/>
                      <a:tailEnd/>
                    </a:ln>
                  </pic:spPr>
                </pic:pic>
              </a:graphicData>
            </a:graphic>
          </wp:inline>
        </w:drawing>
      </w:r>
    </w:p>
    <w:p w14:paraId="0FB29E0A" w14:textId="77777777" w:rsidR="0038179E"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118" w:name="_Ref411630197"/>
      <w:bookmarkStart w:id="119" w:name="_Toc411788732"/>
      <w:r w:rsidR="00047969" w:rsidRPr="00F40E98">
        <w:rPr>
          <w:lang w:val="lv-LV"/>
        </w:rPr>
        <w:t>5</w:t>
      </w:r>
      <w:bookmarkEnd w:id="118"/>
      <w:r w:rsidRPr="00F40E98">
        <w:rPr>
          <w:lang w:val="lv-LV"/>
        </w:rPr>
        <w:fldChar w:fldCharType="end"/>
      </w:r>
      <w:r w:rsidR="002F6106" w:rsidRPr="00F40E98">
        <w:rPr>
          <w:lang w:val="lv-LV"/>
        </w:rPr>
        <w:t xml:space="preserve">.attēls. </w:t>
      </w:r>
      <w:r w:rsidR="0038179E" w:rsidRPr="00F40E98">
        <w:rPr>
          <w:lang w:val="lv-LV"/>
        </w:rPr>
        <w:t>Daudzdzīvokļu dzīvojamo māju sadalījums pēc piederības statusa</w:t>
      </w:r>
      <w:bookmarkEnd w:id="119"/>
    </w:p>
    <w:p w14:paraId="5265AD43" w14:textId="77777777" w:rsidR="00AE7018" w:rsidRPr="00F40E98" w:rsidRDefault="00AE7018" w:rsidP="00946F71">
      <w:pPr>
        <w:pStyle w:val="Avots"/>
      </w:pPr>
      <w:r w:rsidRPr="00F40E98">
        <w:t>Avots: Ziņojuma Autori, pamatojoties uz NĪVK IS datiem</w:t>
      </w:r>
    </w:p>
    <w:p w14:paraId="21B4D60F" w14:textId="77777777" w:rsidR="0038179E" w:rsidRPr="00F40E98" w:rsidRDefault="0038179E" w:rsidP="008475E0">
      <w:pPr>
        <w:pStyle w:val="Heading5"/>
      </w:pPr>
      <w:r w:rsidRPr="00F40E98">
        <w:lastRenderedPageBreak/>
        <w:t>Īpašuma tiesību aspekti</w:t>
      </w:r>
    </w:p>
    <w:p w14:paraId="3184B473" w14:textId="77777777" w:rsidR="0038179E" w:rsidRPr="00F40E98" w:rsidRDefault="0038179E" w:rsidP="00397A8E">
      <w:pPr>
        <w:rPr>
          <w:iCs/>
        </w:rPr>
      </w:pPr>
      <w:r w:rsidRPr="00F40E98">
        <w:rPr>
          <w:rFonts w:eastAsia="Calibri"/>
        </w:rPr>
        <w:t>Izvērtējot dzīvojamo māju sektora energoefektivitātes paaugstināšanas iespējas, ir jāaplūko ne vien šī fonda tehniskais stāvoklis, bet arī īpašuma tiesību aspekti, kas būtiski ietekmē lēmuma pieņemšanas iespējas par attiecīg</w:t>
      </w:r>
      <w:r w:rsidR="00AE7018" w:rsidRPr="00F40E98">
        <w:rPr>
          <w:rFonts w:eastAsia="Calibri"/>
        </w:rPr>
        <w:t>ā</w:t>
      </w:r>
      <w:r w:rsidRPr="00F40E98">
        <w:rPr>
          <w:rFonts w:eastAsia="Calibri"/>
        </w:rPr>
        <w:t>s ēkas siltināšanu.</w:t>
      </w:r>
    </w:p>
    <w:p w14:paraId="4B0B5FB1" w14:textId="77777777" w:rsidR="0072351B" w:rsidRPr="00F40E98" w:rsidRDefault="0072351B" w:rsidP="00397A8E">
      <w:r w:rsidRPr="00F40E98">
        <w:t xml:space="preserve">Pastāv </w:t>
      </w:r>
      <w:r w:rsidR="00E157A4" w:rsidRPr="00F40E98">
        <w:t xml:space="preserve">galvenokārt </w:t>
      </w:r>
      <w:r w:rsidRPr="00F40E98">
        <w:t>divi dzīvokļu īpašnieku veidi:</w:t>
      </w:r>
    </w:p>
    <w:p w14:paraId="0E62E0D2" w14:textId="77777777" w:rsidR="0072351B" w:rsidRPr="00F40E98" w:rsidRDefault="0087754D" w:rsidP="00397A8E">
      <w:pPr>
        <w:pStyle w:val="ListParagraph"/>
      </w:pPr>
      <w:r w:rsidRPr="00F40E98">
        <w:t>Ģ</w:t>
      </w:r>
      <w:r w:rsidR="005D1E3B" w:rsidRPr="00F40E98">
        <w:t>imenes</w:t>
      </w:r>
      <w:r w:rsidR="0072351B" w:rsidRPr="00F40E98">
        <w:t xml:space="preserve">, kuras dzīvo attiecīgās daudzdzīvokļu </w:t>
      </w:r>
      <w:r w:rsidR="00E22C13" w:rsidRPr="00F40E98">
        <w:t>mājas</w:t>
      </w:r>
      <w:r w:rsidR="0072351B" w:rsidRPr="00F40E98">
        <w:t xml:space="preserve"> dzīvokļos</w:t>
      </w:r>
      <w:r w:rsidRPr="00F40E98">
        <w:t>.</w:t>
      </w:r>
    </w:p>
    <w:p w14:paraId="025791C3" w14:textId="77777777" w:rsidR="0072351B" w:rsidRPr="00F40E98" w:rsidRDefault="0087754D" w:rsidP="00397A8E">
      <w:pPr>
        <w:pStyle w:val="ListParagraph"/>
        <w:rPr>
          <w:iCs/>
          <w:lang w:eastAsia="en-US" w:bidi="en-US"/>
        </w:rPr>
      </w:pPr>
      <w:r w:rsidRPr="00F40E98">
        <w:t>J</w:t>
      </w:r>
      <w:r w:rsidR="0072351B" w:rsidRPr="00F40E98">
        <w:t xml:space="preserve">uridiskās personas, kuras </w:t>
      </w:r>
      <w:r w:rsidR="00E22C13" w:rsidRPr="00F40E98">
        <w:t>izmanto daudzdzīvokļu māju neapdzīvojamās platības</w:t>
      </w:r>
      <w:r w:rsidR="0072351B" w:rsidRPr="00F40E98">
        <w:t>.</w:t>
      </w:r>
    </w:p>
    <w:p w14:paraId="747FA587" w14:textId="77777777" w:rsidR="0072351B" w:rsidRPr="00F40E98" w:rsidRDefault="005D1E3B" w:rsidP="00397A8E">
      <w:r w:rsidRPr="00F40E98">
        <w:t xml:space="preserve">Papildus </w:t>
      </w:r>
      <w:r w:rsidR="0072351B" w:rsidRPr="00F40E98">
        <w:t>iepriekš minēt</w:t>
      </w:r>
      <w:r w:rsidRPr="00F40E98">
        <w:t>ajiem</w:t>
      </w:r>
      <w:r w:rsidR="0072351B" w:rsidRPr="00F40E98">
        <w:t xml:space="preserve"> dzīvokļu īpašnieki</w:t>
      </w:r>
      <w:r w:rsidRPr="00F40E98">
        <w:t>em</w:t>
      </w:r>
      <w:r w:rsidR="0072351B" w:rsidRPr="00F40E98">
        <w:t xml:space="preserve"> </w:t>
      </w:r>
      <w:r w:rsidR="00615E76" w:rsidRPr="00F40E98">
        <w:t xml:space="preserve">īpašuma tiesības arī </w:t>
      </w:r>
      <w:r w:rsidR="0072351B" w:rsidRPr="00F40E98">
        <w:t>ir kredītiestād</w:t>
      </w:r>
      <w:r w:rsidR="00615E76" w:rsidRPr="00F40E98">
        <w:t>ēm</w:t>
      </w:r>
      <w:r w:rsidR="0072351B" w:rsidRPr="00F40E98">
        <w:t xml:space="preserve">, kas </w:t>
      </w:r>
      <w:r w:rsidR="00615E76" w:rsidRPr="00F40E98">
        <w:t>tās</w:t>
      </w:r>
      <w:r w:rsidR="0072351B" w:rsidRPr="00F40E98">
        <w:t xml:space="preserve"> ieguvušas hipotēku atsavināšanas rezultātā.</w:t>
      </w:r>
    </w:p>
    <w:p w14:paraId="5FFE1505" w14:textId="77777777" w:rsidR="0072351B" w:rsidRPr="00F40E98" w:rsidRDefault="0072351B" w:rsidP="00397A8E">
      <w:r w:rsidRPr="00F40E98">
        <w:t>Analizējot 2014.gada decembrī</w:t>
      </w:r>
      <w:r w:rsidR="00AE7018" w:rsidRPr="00F40E98">
        <w:t xml:space="preserve"> un janvārī</w:t>
      </w:r>
      <w:r w:rsidRPr="00F40E98">
        <w:t xml:space="preserve"> </w:t>
      </w:r>
      <w:r w:rsidR="00AE7018" w:rsidRPr="00F40E98">
        <w:t xml:space="preserve">EM </w:t>
      </w:r>
      <w:r w:rsidRPr="00F40E98">
        <w:t xml:space="preserve">veiktā </w:t>
      </w:r>
      <w:r w:rsidR="003F1CDB" w:rsidRPr="00F40E98">
        <w:t xml:space="preserve">Latvijas </w:t>
      </w:r>
      <w:r w:rsidRPr="00F40E98">
        <w:t>namu apsaimniekotāju kvantitatīv</w:t>
      </w:r>
      <w:r w:rsidR="00AE7018" w:rsidRPr="00F40E98">
        <w:t>ā</w:t>
      </w:r>
      <w:r w:rsidRPr="00F40E98">
        <w:t xml:space="preserve"> </w:t>
      </w:r>
      <w:r w:rsidR="00AE7018" w:rsidRPr="00F40E98">
        <w:t>apsekojuma</w:t>
      </w:r>
      <w:r w:rsidRPr="00F40E98">
        <w:t xml:space="preserve"> rezultātus, </w:t>
      </w:r>
      <w:r w:rsidR="00AE7018" w:rsidRPr="00F40E98">
        <w:t>ir zināms</w:t>
      </w:r>
      <w:r w:rsidRPr="00F40E98">
        <w:t>, ka 53 no 11</w:t>
      </w:r>
      <w:r w:rsidR="00E22C13" w:rsidRPr="00F40E98">
        <w:t>6</w:t>
      </w:r>
      <w:r w:rsidRPr="00F40E98">
        <w:t xml:space="preserve"> </w:t>
      </w:r>
      <w:r w:rsidRPr="00F40E98">
        <w:lastRenderedPageBreak/>
        <w:t xml:space="preserve">respondentu apsaimniekotajās daudzdzīvokļu mājās atrodas neapdzīvojamās platības. Nedzīvojamās platības atrodas </w:t>
      </w:r>
      <w:r w:rsidR="00E46464" w:rsidRPr="00F40E98">
        <w:t>519</w:t>
      </w:r>
      <w:r w:rsidRPr="00F40E98">
        <w:t xml:space="preserve"> (</w:t>
      </w:r>
      <w:r w:rsidR="00E46464" w:rsidRPr="00F40E98">
        <w:t>7</w:t>
      </w:r>
      <w:r w:rsidRPr="00F40E98">
        <w:t>%) no respondentu apsaimniekotajām 7</w:t>
      </w:r>
      <w:r w:rsidR="00E46464" w:rsidRPr="00F40E98">
        <w:t>879</w:t>
      </w:r>
      <w:r w:rsidRPr="00F40E98">
        <w:t xml:space="preserve"> mājām. Uzņēmumi, kas aizņem šīs platības, galvenokārt darbojas tirdzniecības, sabiedriskās ēdināšanas, sadzīves pakalpojumu un veselības aprūpes nozarēs (veikali, kafejnīcas, frizētavas, aptiekas, zobārstu prakses </w:t>
      </w:r>
      <w:r w:rsidR="00AE7018" w:rsidRPr="00F40E98">
        <w:t>u.c.</w:t>
      </w:r>
      <w:r w:rsidRPr="00F40E98">
        <w:t>).</w:t>
      </w:r>
    </w:p>
    <w:p w14:paraId="31793DA7" w14:textId="77777777" w:rsidR="0072351B" w:rsidRPr="00F40E98" w:rsidRDefault="0072351B" w:rsidP="00397A8E">
      <w:r w:rsidRPr="00F40E98">
        <w:t>Pēc īpašuma tiesībām daudzdzīvokļu dzīvojamās mājas var iedalīt divās grupās:</w:t>
      </w:r>
    </w:p>
    <w:p w14:paraId="133F0B88" w14:textId="77777777" w:rsidR="0072351B" w:rsidRPr="00F40E98" w:rsidRDefault="0087754D" w:rsidP="00397A8E">
      <w:pPr>
        <w:pStyle w:val="ListParagraph"/>
      </w:pPr>
      <w:r w:rsidRPr="00F40E98">
        <w:t>D</w:t>
      </w:r>
      <w:r w:rsidR="00615E76" w:rsidRPr="00F40E98">
        <w:t xml:space="preserve">zīvojamās </w:t>
      </w:r>
      <w:r w:rsidR="0072351B" w:rsidRPr="00F40E98">
        <w:t>mājas, kas ir vienots nekustamais īpašums</w:t>
      </w:r>
      <w:r w:rsidRPr="00F40E98">
        <w:t>.</w:t>
      </w:r>
    </w:p>
    <w:p w14:paraId="74AA2E67" w14:textId="77777777" w:rsidR="0072351B" w:rsidRPr="00F40E98" w:rsidRDefault="0087754D" w:rsidP="00397A8E">
      <w:pPr>
        <w:pStyle w:val="ListParagraph"/>
      </w:pPr>
      <w:r w:rsidRPr="00F40E98">
        <w:t>D</w:t>
      </w:r>
      <w:r w:rsidR="00615E76" w:rsidRPr="00F40E98">
        <w:t xml:space="preserve">zīvokļu </w:t>
      </w:r>
      <w:r w:rsidR="0072351B" w:rsidRPr="00F40E98">
        <w:t>īpašumos sadalītās dzīvojamās mājas, kas nav vienots nekustamais īpašums.</w:t>
      </w:r>
    </w:p>
    <w:p w14:paraId="3FC328FE" w14:textId="77777777" w:rsidR="0072351B" w:rsidRPr="00F40E98" w:rsidRDefault="0072351B" w:rsidP="00397A8E">
      <w:r w:rsidRPr="00F40E98">
        <w:t xml:space="preserve">Dzīvojamā māja, kas ir vienots nekustamais īpašums, var piederēt vienai personai, kurai ir pilnīgas varas tiesības pār to. Šādā gadījumā mājas īpašnieks var patstāvīgi </w:t>
      </w:r>
      <w:r w:rsidRPr="00F40E98">
        <w:lastRenderedPageBreak/>
        <w:t xml:space="preserve">pieņemt lēmumu par energoefektivitātes pasākumu veikšanu ēkā. Tomēr vairumā gadījumu dzīvojamās mājas, kas ir vienots nekustamais īpašums, pieder vairākām personām uz kopīpašuma tiesību pamata. Tādēļ lēmums par energoefektivitātes pasākumu veikšanu jāpieņem, visiem kopīpašniekiem </w:t>
      </w:r>
      <w:r w:rsidR="00E543CE" w:rsidRPr="00F40E98">
        <w:t xml:space="preserve">vienprātīgi </w:t>
      </w:r>
      <w:r w:rsidRPr="00F40E98">
        <w:t>par to vienojoties. Minētā prasība būtiski apgrūtina šādu lēmumu pieņemšanu un pat, ja vairākums no kopīpašniekiem vēlas īstenot energoefektivitātes pasākumus, tie nav realizējami bez pārējo kopīpašnieku akcepta.</w:t>
      </w:r>
    </w:p>
    <w:p w14:paraId="3D08709D" w14:textId="77777777" w:rsidR="00414736" w:rsidRPr="00F40E98" w:rsidRDefault="0072351B" w:rsidP="00397A8E">
      <w:r w:rsidRPr="00F40E98">
        <w:t>Sadalot dzīvojamo māju dzīvokļu īpašumos, dzīvojamā māja vairs nepastāv kā vienots nekustamais īpašums. Dzīvokļu īpašniekiem pieder īpašuma tiesības uz dzīvojamās mājas sadales rezultātā izveidotajiem dzīvokļu īpašumiem</w:t>
      </w:r>
      <w:r w:rsidR="00414736" w:rsidRPr="00F40E98">
        <w:t xml:space="preserve"> (ietver dzīvokli un kopīpašuma domājamo daļu)</w:t>
      </w:r>
      <w:r w:rsidRPr="00F40E98">
        <w:t>. Dzīvokļu īpašnieku tiesības un pienākumus, kā arī nepieciešamo balsu skaitu</w:t>
      </w:r>
      <w:r w:rsidR="009300E9" w:rsidRPr="00F40E98">
        <w:t xml:space="preserve"> lēmumu pieņemšanai</w:t>
      </w:r>
      <w:r w:rsidRPr="00F40E98">
        <w:t xml:space="preserve"> nosaka Dzīvokļa īpašuma likums. Atbilstoši šā likuma 17.panta </w:t>
      </w:r>
      <w:r w:rsidR="00484BF5" w:rsidRPr="00F40E98">
        <w:rPr>
          <w:iCs/>
        </w:rPr>
        <w:t xml:space="preserve">9.punktam, lai pieņemtu </w:t>
      </w:r>
      <w:r w:rsidR="00484BF5" w:rsidRPr="00F40E98">
        <w:rPr>
          <w:iCs/>
        </w:rPr>
        <w:lastRenderedPageBreak/>
        <w:t>lēmumu par atsevišķu dzīvojamās mājas pārvaldīšanas darbību uzdošanu pārvaldniekam, nepieciešams, lai „par” nobalso dzīvokļu īpašnieki, kuri pārstāv vairāk nekā pusi no visiem dzīvokļu īpašumiem. Saskaņā ar Dzīvojamo māju pārvaldīšanas likuma 6.panta trešo daļu, daudzdzīvokļu mājas renovācija ir pieskaitāma pie pārvaldīšanas darbībām (citas pārvaldīšanas darbības). Tādējādi gan pieņemot lēmumu par renovāciju, gan pilnvarojot kādu īstenot renovācijas projektu, nepieciešams, lai „par” nobalso dzīvokļu īpašnieki, kuri pārstāv vairāk nekā pusi no visiem dzīvokļu īpašumiem.</w:t>
      </w:r>
    </w:p>
    <w:p w14:paraId="07D516CC" w14:textId="77777777" w:rsidR="0072351B" w:rsidRPr="00F40E98" w:rsidRDefault="0072351B" w:rsidP="00397A8E">
      <w:r w:rsidRPr="00F40E98">
        <w:t xml:space="preserve">Tāpat Dzīvokļa īpašuma likuma 13.panta otrā daļa </w:t>
      </w:r>
      <w:bookmarkStart w:id="120" w:name="bkm10"/>
      <w:r w:rsidRPr="00F40E98">
        <w:t xml:space="preserve">nosaka dzīvokļa īpašnieka pienākumus dzīvojamās mājas pārvaldīšanas izdevumu segšanā. Saskaņā ar minēto normu dzīvokļa īpašnieks atbilstoši viņa dzīvokļa īpašumā ietilpstošās kopīpašuma domājamās daļas apmēram sedz uz dzīvokļu īpašnieku kopības lēmuma pamata noteiktos izdevumus citu dzīvojamās mājas pārvaldīšanas darbību </w:t>
      </w:r>
      <w:r w:rsidRPr="00F40E98">
        <w:lastRenderedPageBreak/>
        <w:t>veikšanai, kas nodrošina dzīvojamās mājas uzlabošanu un attīstīšanu, veicina optimālu tās pārvaldīšanas izdevumu veidošanu un attiecas uz pasākumiem, kuru rezultātā samazinās izdevumi par pakalpojumiem, kas saistīti ar dzīvokļa īpašuma lietošanu</w:t>
      </w:r>
      <w:r w:rsidR="00414736" w:rsidRPr="00F40E98">
        <w:t xml:space="preserve"> (</w:t>
      </w:r>
      <w:r w:rsidRPr="00F40E98">
        <w:t xml:space="preserve">t.i., arī uz energoefektivitātes </w:t>
      </w:r>
      <w:r w:rsidR="005D1E3B" w:rsidRPr="00F40E98">
        <w:t xml:space="preserve">paaugstināšanas </w:t>
      </w:r>
      <w:r w:rsidRPr="00F40E98">
        <w:t>pasākumiem, kas ir vērsti uz mājas uzlabošanu un normatīvajos aktos nav noteikti par tādiem, kas veicami obligāti</w:t>
      </w:r>
      <w:r w:rsidR="00414736" w:rsidRPr="00F40E98">
        <w:t>)</w:t>
      </w:r>
      <w:r w:rsidRPr="00F40E98">
        <w:t>.</w:t>
      </w:r>
    </w:p>
    <w:p w14:paraId="14D848D5" w14:textId="77777777" w:rsidR="0072351B" w:rsidRPr="00F40E98" w:rsidRDefault="0072351B" w:rsidP="00397A8E">
      <w:r w:rsidRPr="00F40E98">
        <w:t xml:space="preserve">Aplūkojot lēmumu pieņemšanas tiesisko regulējumu dzīvokļu īpašumos sadalītās dzīvojamās mājās, </w:t>
      </w:r>
      <w:r w:rsidR="00414736" w:rsidRPr="00F40E98">
        <w:t>secinām</w:t>
      </w:r>
      <w:r w:rsidRPr="00F40E98">
        <w:t xml:space="preserve">, ka tas nodrošina dzīvokļu īpašnieku vairākuma iespēju dzīvojamo māju uzlabot, vienlaikus aizsargājot arī mazākumu, jo paredz pienākumu segt tikai tādus izdevumus, kas veicina optimālu tās pārvaldīšanas izdevumu veidošanu. </w:t>
      </w:r>
    </w:p>
    <w:bookmarkEnd w:id="120"/>
    <w:p w14:paraId="486EDA1C" w14:textId="77777777" w:rsidR="004A11D9" w:rsidRPr="00F40E98" w:rsidRDefault="004A11D9" w:rsidP="00397A8E">
      <w:r w:rsidRPr="00F40E98">
        <w:t xml:space="preserve">Termins „dzīvokļu īpašnieku sabiedrība” (turpmāk – DzĪS) tiek lietots, lai apzīmētu dzīvokļu īpašnieku kopību, kas mājas pārvaldīšanai un/vai </w:t>
      </w:r>
      <w:r w:rsidRPr="00F40E98">
        <w:lastRenderedPageBreak/>
        <w:t xml:space="preserve">apsaimniekošanai reģistrējusi juridisku personu. Turpmāk tekstā </w:t>
      </w:r>
      <w:r w:rsidR="00F27995" w:rsidRPr="00F40E98">
        <w:t xml:space="preserve">termins DzĪS </w:t>
      </w:r>
      <w:r w:rsidRPr="00F40E98">
        <w:t xml:space="preserve">tiek </w:t>
      </w:r>
      <w:r w:rsidR="00F27995" w:rsidRPr="00F40E98">
        <w:t xml:space="preserve">lietots, lai </w:t>
      </w:r>
      <w:r w:rsidR="005359B6" w:rsidRPr="00F40E98">
        <w:t>apzīmētu</w:t>
      </w:r>
      <w:r w:rsidR="00F27995" w:rsidRPr="00F40E98">
        <w:t xml:space="preserve"> jebkurā juridiskajā formā reģistrētu dzīvokļu īpašnieku kopību.</w:t>
      </w:r>
    </w:p>
    <w:p w14:paraId="5FB24FFE" w14:textId="77777777" w:rsidR="00EF0424" w:rsidRPr="00F40E98" w:rsidRDefault="00EF0424" w:rsidP="00397A8E">
      <w:r w:rsidRPr="00F40E98">
        <w:t>Dzīvokļu īpašnieku sabiedrība var tikt reģistrēta šādās juridiskās formās:</w:t>
      </w:r>
    </w:p>
    <w:p w14:paraId="56B3ABB9" w14:textId="77777777" w:rsidR="00EF0424" w:rsidRPr="00F40E98" w:rsidRDefault="00380BAB" w:rsidP="00397A8E">
      <w:pPr>
        <w:pStyle w:val="ListParagraph"/>
      </w:pPr>
      <w:r w:rsidRPr="00F40E98">
        <w:t>B</w:t>
      </w:r>
      <w:r w:rsidR="00EF0424" w:rsidRPr="00F40E98">
        <w:t>iedrība (jāreģistrē Biedrību un nodibinājumu reģistrā).</w:t>
      </w:r>
    </w:p>
    <w:p w14:paraId="45CFB9FD" w14:textId="77777777" w:rsidR="00EF0424" w:rsidRPr="00F40E98" w:rsidRDefault="00380BAB" w:rsidP="00397A8E">
      <w:pPr>
        <w:pStyle w:val="ListParagraph"/>
      </w:pPr>
      <w:r w:rsidRPr="00F40E98">
        <w:t>K</w:t>
      </w:r>
      <w:r w:rsidR="00EF0424" w:rsidRPr="00F40E98">
        <w:t>ooperatīvā sabiedrība (jāreģistrē Komercreģistrā).</w:t>
      </w:r>
    </w:p>
    <w:p w14:paraId="4D1EFA52" w14:textId="77777777" w:rsidR="00EF0424" w:rsidRPr="00F40E98" w:rsidRDefault="00380BAB" w:rsidP="00397A8E">
      <w:pPr>
        <w:pStyle w:val="ListParagraph"/>
      </w:pPr>
      <w:r w:rsidRPr="00F40E98">
        <w:t>S</w:t>
      </w:r>
      <w:r w:rsidR="00EF0424" w:rsidRPr="00F40E98">
        <w:t>abiedrība ar ierobežotu atbildību (jāreģistrē Komercreģistrā).</w:t>
      </w:r>
    </w:p>
    <w:p w14:paraId="38760CB5" w14:textId="77777777" w:rsidR="007078AE" w:rsidRPr="00F40E98" w:rsidRDefault="007078AE" w:rsidP="00397A8E">
      <w:r w:rsidRPr="00F40E98">
        <w:t>Saskaņā ar Biedrību un nodibinājumu likumu</w:t>
      </w:r>
      <w:r w:rsidRPr="00F40E98">
        <w:rPr>
          <w:rStyle w:val="FootnoteReference"/>
          <w:iCs/>
        </w:rPr>
        <w:footnoteReference w:id="4"/>
      </w:r>
      <w:r w:rsidRPr="00F40E98">
        <w:t xml:space="preserve"> </w:t>
      </w:r>
      <w:r w:rsidRPr="00F40E98">
        <w:rPr>
          <w:i/>
        </w:rPr>
        <w:t xml:space="preserve">dzīvokļu īpašnieku </w:t>
      </w:r>
      <w:r w:rsidRPr="00F40E98">
        <w:rPr>
          <w:bCs/>
          <w:i/>
        </w:rPr>
        <w:t>biedrība</w:t>
      </w:r>
      <w:r w:rsidRPr="00F40E98">
        <w:t xml:space="preserve"> ir brīvprātīga personu apvienība, kas nodibināta, lai sasniegtu statūtos noteiktos mērķus, kam nav peļņas gūšanas raksturs. Biedrība ir juridiska persona, un šo </w:t>
      </w:r>
      <w:r w:rsidRPr="00F40E98">
        <w:lastRenderedPageBreak/>
        <w:t>statusu iegūst ar brīdi, kad tiek ierakstīta LR Uzņēmumu reģistra Biedrību un nodibinājumu reģistrā.</w:t>
      </w:r>
    </w:p>
    <w:p w14:paraId="23D24B54" w14:textId="77777777" w:rsidR="007078AE" w:rsidRPr="00F40E98" w:rsidRDefault="007078AE" w:rsidP="00397A8E">
      <w:r w:rsidRPr="00F40E98">
        <w:t xml:space="preserve">Saskaņā ar </w:t>
      </w:r>
      <w:r w:rsidR="00380BAB" w:rsidRPr="00F40E98">
        <w:t>K</w:t>
      </w:r>
      <w:r w:rsidRPr="00F40E98">
        <w:t>ooperatīvo sabiedrību likumu</w:t>
      </w:r>
      <w:r w:rsidRPr="00F40E98">
        <w:rPr>
          <w:rStyle w:val="FootnoteReference"/>
          <w:iCs/>
        </w:rPr>
        <w:footnoteReference w:id="5"/>
      </w:r>
      <w:r w:rsidRPr="00F40E98">
        <w:t xml:space="preserve"> dzīvokļu īpašnieki var dibināt arī </w:t>
      </w:r>
      <w:r w:rsidRPr="00F40E98">
        <w:rPr>
          <w:i/>
        </w:rPr>
        <w:t xml:space="preserve">dzīvokļu īpašnieku kooperatīvo </w:t>
      </w:r>
      <w:r w:rsidRPr="00F40E98">
        <w:rPr>
          <w:bCs/>
          <w:i/>
        </w:rPr>
        <w:t>sabiedrību</w:t>
      </w:r>
      <w:r w:rsidRPr="00F40E98">
        <w:rPr>
          <w:b/>
          <w:bCs/>
        </w:rPr>
        <w:t xml:space="preserve"> </w:t>
      </w:r>
      <w:r w:rsidRPr="00F40E98">
        <w:rPr>
          <w:bCs/>
        </w:rPr>
        <w:t>(</w:t>
      </w:r>
      <w:r w:rsidR="00B66AB2" w:rsidRPr="00F40E98">
        <w:rPr>
          <w:bCs/>
        </w:rPr>
        <w:t>turpmāk</w:t>
      </w:r>
      <w:r w:rsidR="00B66AB2" w:rsidRPr="00F40E98">
        <w:rPr>
          <w:b/>
          <w:bCs/>
        </w:rPr>
        <w:t xml:space="preserve"> - </w:t>
      </w:r>
      <w:r w:rsidRPr="00F40E98">
        <w:t>DzĪKS). Atšķirībā no biedrības kooperatīvā sabiedrība var veikt ne tikai savas, bet arī citu ārpus šīs biedrības esošu māju apsaimniekošanu.</w:t>
      </w:r>
    </w:p>
    <w:p w14:paraId="55A0AB9B" w14:textId="77777777" w:rsidR="007078AE" w:rsidRPr="00F40E98" w:rsidRDefault="007078AE" w:rsidP="00397A8E">
      <w:r w:rsidRPr="00F40E98">
        <w:t>Šāda biedrība dzīvojamo māju var pārvaldīt un apsaimniekot pašu spēkiem. Taču šīs funkcijas uz līguma pamata tā var nodot arī citām fiziskām vai juridiskām personām. Piemēram, ieceļot līgtu pārvaldnieku, kas organizē mājas apsaimniekošanu.</w:t>
      </w:r>
    </w:p>
    <w:p w14:paraId="0FE44E33" w14:textId="77777777" w:rsidR="00A74B6A" w:rsidRPr="00F40E98" w:rsidRDefault="006A1702" w:rsidP="00397A8E">
      <w:r w:rsidRPr="00F40E98">
        <w:lastRenderedPageBreak/>
        <w:t xml:space="preserve">Dažādi iespējamie varianti dzīvokļu īpašumu apsaimniekošanai saskaņā ar LR normatīvajiem aktiem shematiski </w:t>
      </w:r>
      <w:r w:rsidR="002F6106" w:rsidRPr="00F40E98">
        <w:t>parādīti</w:t>
      </w:r>
      <w:r w:rsidRPr="00F40E98">
        <w:t xml:space="preserve"> </w:t>
      </w:r>
      <w:r w:rsidR="002210E8" w:rsidRPr="006B34FD">
        <w:rPr>
          <w:color w:val="548DD4"/>
        </w:rPr>
        <w:fldChar w:fldCharType="begin"/>
      </w:r>
      <w:r w:rsidR="002F6106" w:rsidRPr="00F40E98">
        <w:instrText xml:space="preserve"> REF _Ref411630251 \h </w:instrText>
      </w:r>
      <w:r w:rsidR="002210E8" w:rsidRPr="006B34FD">
        <w:rPr>
          <w:color w:val="548DD4"/>
        </w:rPr>
      </w:r>
      <w:r w:rsidR="002210E8" w:rsidRPr="006B34FD">
        <w:rPr>
          <w:color w:val="548DD4"/>
        </w:rPr>
        <w:fldChar w:fldCharType="separate"/>
      </w:r>
      <w:r w:rsidR="00047969" w:rsidRPr="00F40E98">
        <w:rPr>
          <w:lang w:eastAsia="lv-LV"/>
        </w:rPr>
        <w:t>6</w:t>
      </w:r>
      <w:r w:rsidR="002210E8" w:rsidRPr="006B34FD">
        <w:rPr>
          <w:color w:val="548DD4"/>
        </w:rPr>
        <w:fldChar w:fldCharType="end"/>
      </w:r>
      <w:r w:rsidRPr="00F40E98">
        <w:t>.attēlā</w:t>
      </w:r>
      <w:r w:rsidR="001029B7" w:rsidRPr="00F40E98">
        <w:t>.</w:t>
      </w:r>
    </w:p>
    <w:p w14:paraId="4498BBCA" w14:textId="77777777" w:rsidR="00E157A4" w:rsidRPr="00F40E98" w:rsidRDefault="004F587F" w:rsidP="00E157A4">
      <w:pPr>
        <w:jc w:val="center"/>
      </w:pPr>
      <w:r>
        <w:rPr>
          <w:noProof/>
          <w:lang w:eastAsia="lv-LV" w:bidi="ar-SA"/>
        </w:rPr>
        <w:drawing>
          <wp:inline distT="0" distB="0" distL="0" distR="0" wp14:anchorId="1F7CB088" wp14:editId="0D8D0350">
            <wp:extent cx="5123815" cy="3364230"/>
            <wp:effectExtent l="1905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srcRect/>
                    <a:stretch>
                      <a:fillRect/>
                    </a:stretch>
                  </pic:blipFill>
                  <pic:spPr bwMode="auto">
                    <a:xfrm>
                      <a:off x="0" y="0"/>
                      <a:ext cx="5123815" cy="3364230"/>
                    </a:xfrm>
                    <a:prstGeom prst="rect">
                      <a:avLst/>
                    </a:prstGeom>
                    <a:noFill/>
                    <a:ln w="9525">
                      <a:noFill/>
                      <a:miter lim="800000"/>
                      <a:headEnd/>
                      <a:tailEnd/>
                    </a:ln>
                  </pic:spPr>
                </pic:pic>
              </a:graphicData>
            </a:graphic>
          </wp:inline>
        </w:drawing>
      </w:r>
    </w:p>
    <w:bookmarkStart w:id="121" w:name="_Toc409352623"/>
    <w:bookmarkStart w:id="122" w:name="_Toc409425526"/>
    <w:p w14:paraId="3269163E" w14:textId="77777777" w:rsidR="001029B7" w:rsidRPr="00F40E98" w:rsidRDefault="002210E8" w:rsidP="00484BF5">
      <w:pPr>
        <w:pStyle w:val="attls"/>
        <w:spacing w:line="300" w:lineRule="atLeast"/>
        <w:rPr>
          <w:lang w:val="lv-LV" w:eastAsia="lv-LV"/>
        </w:rPr>
      </w:pPr>
      <w:r w:rsidRPr="00F40E98">
        <w:rPr>
          <w:lang w:val="lv-LV" w:eastAsia="lv-LV"/>
        </w:rPr>
        <w:lastRenderedPageBreak/>
        <w:fldChar w:fldCharType="begin"/>
      </w:r>
      <w:r w:rsidR="002F6106" w:rsidRPr="00F40E98">
        <w:rPr>
          <w:lang w:val="lv-LV" w:eastAsia="lv-LV"/>
        </w:rPr>
        <w:instrText xml:space="preserve"> SEQ Ilustrācija \* ARABIC </w:instrText>
      </w:r>
      <w:r w:rsidRPr="00F40E98">
        <w:rPr>
          <w:lang w:val="lv-LV" w:eastAsia="lv-LV"/>
        </w:rPr>
        <w:fldChar w:fldCharType="separate"/>
      </w:r>
      <w:bookmarkStart w:id="123" w:name="_Ref411630251"/>
      <w:bookmarkStart w:id="124" w:name="_Toc411788733"/>
      <w:r w:rsidR="00047969" w:rsidRPr="00F40E98">
        <w:rPr>
          <w:lang w:val="lv-LV" w:eastAsia="lv-LV"/>
        </w:rPr>
        <w:t>6</w:t>
      </w:r>
      <w:bookmarkEnd w:id="123"/>
      <w:r w:rsidRPr="00F40E98">
        <w:rPr>
          <w:lang w:val="lv-LV" w:eastAsia="lv-LV"/>
        </w:rPr>
        <w:fldChar w:fldCharType="end"/>
      </w:r>
      <w:r w:rsidR="002F6106" w:rsidRPr="00F40E98">
        <w:rPr>
          <w:lang w:val="lv-LV"/>
        </w:rPr>
        <w:t xml:space="preserve">.attēls. </w:t>
      </w:r>
      <w:r w:rsidR="001029B7" w:rsidRPr="00F40E98">
        <w:rPr>
          <w:lang w:val="lv-LV" w:eastAsia="lv-LV"/>
        </w:rPr>
        <w:t>Dzīvokļu kopīpašuma pārvaldīšana un apsaimniekošana</w:t>
      </w:r>
      <w:bookmarkEnd w:id="121"/>
      <w:bookmarkEnd w:id="122"/>
      <w:bookmarkEnd w:id="124"/>
    </w:p>
    <w:p w14:paraId="0487048C" w14:textId="77777777" w:rsidR="001029B7" w:rsidRPr="00F40E98" w:rsidRDefault="001029B7" w:rsidP="005F536E">
      <w:pPr>
        <w:pStyle w:val="Avots"/>
      </w:pPr>
      <w:r w:rsidRPr="00F40E98">
        <w:t xml:space="preserve">Avots: Izvērtējuma Autori, </w:t>
      </w:r>
      <w:r w:rsidR="00945C42" w:rsidRPr="00F40E98">
        <w:t>pamatojoties</w:t>
      </w:r>
      <w:r w:rsidRPr="00F40E98">
        <w:t xml:space="preserve"> </w:t>
      </w:r>
      <w:r w:rsidR="00EF0424" w:rsidRPr="00F40E98">
        <w:t xml:space="preserve">uz </w:t>
      </w:r>
      <w:r w:rsidRPr="00F40E98">
        <w:t>Latvijas Republikas normatīv</w:t>
      </w:r>
      <w:r w:rsidR="00945C42" w:rsidRPr="00F40E98">
        <w:t>ajiem</w:t>
      </w:r>
      <w:r w:rsidRPr="00F40E98">
        <w:t xml:space="preserve"> akt</w:t>
      </w:r>
      <w:r w:rsidR="00945C42" w:rsidRPr="00F40E98">
        <w:t>iem</w:t>
      </w:r>
    </w:p>
    <w:p w14:paraId="4AC60EEE" w14:textId="77777777" w:rsidR="00F27995" w:rsidRPr="00F40E98" w:rsidRDefault="00F27995" w:rsidP="00397A8E">
      <w:r w:rsidRPr="00F40E98">
        <w:t xml:space="preserve">Energoefektivitātes </w:t>
      </w:r>
      <w:r w:rsidR="00484BF5" w:rsidRPr="00F40E98">
        <w:rPr>
          <w:iCs/>
        </w:rPr>
        <w:t xml:space="preserve">paaugstināšanas </w:t>
      </w:r>
      <w:r w:rsidRPr="00F40E98">
        <w:t>projektu realizāciju šobrīd kavē apstāklis, ka vairums no privatizācijai nodotajām dzīvojamām mājām ir tādas, kuru pārvaldīšanas tiesības dzīvokļu īpašnieki nav pārņēmuši. Tas nozīmē, ka dzīvokļu īpašnieki paši vēl nepiedalās lēmumu pieņemšanā un dzīvokļu īpašnieku vietā māju pārvalda pārvaldnieks, kuru izvēlējusies pašvaldība.</w:t>
      </w:r>
    </w:p>
    <w:p w14:paraId="2B379069" w14:textId="77777777" w:rsidR="001029B7" w:rsidRPr="00F40E98" w:rsidRDefault="001029B7" w:rsidP="00397A8E">
      <w:r w:rsidRPr="00F40E98">
        <w:t>Likuma „Par valsts un pašvaldību dzīvojamo māju privatizāciju”</w:t>
      </w:r>
      <w:r w:rsidR="00F27995" w:rsidRPr="00F40E98">
        <w:rPr>
          <w:rStyle w:val="FootnoteReference"/>
          <w:iCs/>
        </w:rPr>
        <w:footnoteReference w:id="6"/>
      </w:r>
      <w:r w:rsidRPr="00F40E98">
        <w:t xml:space="preserve"> 51.pants nosaka, ka „daudzdzīvokļu mājas dzīvokļu īpašnieku kopsapulce, lai izveidotu dzīvokļu īpašnieku sabiedrību vai Civillikumā noteiktajā kārtībā noslēgtu </w:t>
      </w:r>
      <w:r w:rsidRPr="00F40E98">
        <w:lastRenderedPageBreak/>
        <w:t>savstarpēju līgumu par daudzdzīvokļu mājas kopīpašumā esošās daļas pārvaldīšanu un apsaimniekošanu, sasaucama ne vēlāk kā sešu mēnešu laikā pēc tam, kad pieņemts lēmums par attiecīgās dzīvojamās mājas privatizācijas uzsākšanu”.</w:t>
      </w:r>
      <w:r w:rsidR="00991FA6" w:rsidRPr="00F40E98">
        <w:t xml:space="preserve"> </w:t>
      </w:r>
      <w:r w:rsidR="00F27995" w:rsidRPr="00F40E98">
        <w:t>Tomēr l</w:t>
      </w:r>
      <w:r w:rsidR="00991FA6" w:rsidRPr="00F40E98">
        <w:t xml:space="preserve">ikumā nav noteiktas sankcijas </w:t>
      </w:r>
      <w:r w:rsidR="00F27995" w:rsidRPr="00F40E98">
        <w:t xml:space="preserve">pret </w:t>
      </w:r>
      <w:r w:rsidR="00991FA6" w:rsidRPr="00F40E98">
        <w:t>dzīvokļu īpašnieki</w:t>
      </w:r>
      <w:r w:rsidR="00F27995" w:rsidRPr="00F40E98">
        <w:t>em, kas</w:t>
      </w:r>
      <w:r w:rsidR="00991FA6" w:rsidRPr="00F40E98">
        <w:t xml:space="preserve"> </w:t>
      </w:r>
      <w:r w:rsidR="00F27995" w:rsidRPr="00F40E98">
        <w:t>šo prasību neievēro</w:t>
      </w:r>
      <w:r w:rsidR="00991FA6" w:rsidRPr="00F40E98">
        <w:t>.</w:t>
      </w:r>
    </w:p>
    <w:p w14:paraId="0DABDEB8" w14:textId="77777777" w:rsidR="00721D96" w:rsidRPr="00F40E98" w:rsidRDefault="00F27995" w:rsidP="00397A8E">
      <w:r w:rsidRPr="00F40E98">
        <w:t>V</w:t>
      </w:r>
      <w:r w:rsidR="001029B7" w:rsidRPr="00F40E98">
        <w:t xml:space="preserve">ēl arvien ievērojamā daļā daudzdzīvokļu māju </w:t>
      </w:r>
      <w:r w:rsidR="00EF0424" w:rsidRPr="00F40E98">
        <w:t>DzĪS</w:t>
      </w:r>
      <w:r w:rsidR="001029B7" w:rsidRPr="00F40E98">
        <w:t xml:space="preserve"> nav izveidotas un tās apsaimnieko namu pārvaldnieki. Šī situācija visizteiktākā ir Rīgā, kur SIA „Rīgas namu pārvaldnieks” apsaimnieko </w:t>
      </w:r>
      <w:r w:rsidR="00A55CA8" w:rsidRPr="00F40E98">
        <w:t>apmēram 38</w:t>
      </w:r>
      <w:r w:rsidR="001029B7" w:rsidRPr="00F40E98">
        <w:t xml:space="preserve">% no dzīvojamā fonda. </w:t>
      </w:r>
      <w:r w:rsidR="00721D96" w:rsidRPr="00F40E98">
        <w:t xml:space="preserve">Saskaņā ar SIA „Rīgas namu pārvaldnieks“ sniegto informāciju 2014.gada decembrī </w:t>
      </w:r>
      <w:r w:rsidR="006A606F" w:rsidRPr="00F40E98">
        <w:t xml:space="preserve">tikai 140 </w:t>
      </w:r>
      <w:r w:rsidR="00B66AB2" w:rsidRPr="00F40E98">
        <w:t>DzĪS</w:t>
      </w:r>
      <w:r w:rsidR="00721D96" w:rsidRPr="00F40E98">
        <w:t xml:space="preserve"> </w:t>
      </w:r>
      <w:r w:rsidR="007E1299" w:rsidRPr="00F40E98">
        <w:t xml:space="preserve">Rīgā </w:t>
      </w:r>
      <w:r w:rsidR="006A606F" w:rsidRPr="00F40E98">
        <w:t>bija pārņēmušas daudzdzīvokļu mājas</w:t>
      </w:r>
      <w:r w:rsidR="006A606F" w:rsidRPr="00F40E98" w:rsidDel="006A606F">
        <w:t xml:space="preserve"> </w:t>
      </w:r>
      <w:r w:rsidR="006A606F" w:rsidRPr="00F40E98">
        <w:t xml:space="preserve">pārvaldīšanas tiesības </w:t>
      </w:r>
      <w:r w:rsidR="007E1299" w:rsidRPr="00F40E98">
        <w:t xml:space="preserve">(no </w:t>
      </w:r>
      <w:r w:rsidR="00E46464" w:rsidRPr="00F40E98">
        <w:t>pavisam</w:t>
      </w:r>
      <w:r w:rsidR="007E1299" w:rsidRPr="00F40E98">
        <w:t xml:space="preserve"> 4</w:t>
      </w:r>
      <w:r w:rsidR="00E46464" w:rsidRPr="00F40E98">
        <w:t>59</w:t>
      </w:r>
      <w:r w:rsidR="007E1299" w:rsidRPr="00F40E98">
        <w:t>0 SIA „Rīgas namu pārvaldnieks“ apsaimniekotajām mājām)</w:t>
      </w:r>
      <w:r w:rsidR="00721D96" w:rsidRPr="00F40E98">
        <w:t xml:space="preserve">. </w:t>
      </w:r>
    </w:p>
    <w:p w14:paraId="158BF2C4" w14:textId="77777777" w:rsidR="001029B7" w:rsidRPr="00F40E98" w:rsidRDefault="001029B7" w:rsidP="00397A8E">
      <w:r w:rsidRPr="00F40E98">
        <w:t xml:space="preserve">Dzīvokļu </w:t>
      </w:r>
      <w:r w:rsidR="00A55CA8" w:rsidRPr="00F40E98">
        <w:t>īpašumu</w:t>
      </w:r>
      <w:r w:rsidRPr="00F40E98">
        <w:t xml:space="preserve"> pārvaldīšanas kārtība un pieejamo alternatīvu izvēle daudzdzīvokļu māju energoefektivitātes paaugstināšanai tieši ietekmē finanšu </w:t>
      </w:r>
      <w:r w:rsidRPr="00F40E98">
        <w:lastRenderedPageBreak/>
        <w:t>instrumenta darbības iespējas un efektivitāti 2014.-2020.gada ES fondu p</w:t>
      </w:r>
      <w:r w:rsidR="00484BF5" w:rsidRPr="00F40E98">
        <w:t>lānoš</w:t>
      </w:r>
      <w:r w:rsidRPr="00F40E98">
        <w:t>anas periodā.</w:t>
      </w:r>
    </w:p>
    <w:p w14:paraId="34ED0C57" w14:textId="77777777" w:rsidR="00447F6C" w:rsidRPr="00F40E98" w:rsidRDefault="0072351B" w:rsidP="00397A8E">
      <w:r w:rsidRPr="00F40E98">
        <w:t xml:space="preserve">Saskaņā ar </w:t>
      </w:r>
      <w:r w:rsidR="006A606F" w:rsidRPr="00F40E98">
        <w:t>3.4.4.1.</w:t>
      </w:r>
      <w:r w:rsidR="00484BF5" w:rsidRPr="00F40E98">
        <w:t>a</w:t>
      </w:r>
      <w:r w:rsidR="006A606F" w:rsidRPr="00F40E98">
        <w:t xml:space="preserve">ktivitāti regulējošajiem </w:t>
      </w:r>
      <w:r w:rsidR="00D07AFF" w:rsidRPr="00F40E98">
        <w:t>normatīvajiem aktiem</w:t>
      </w:r>
      <w:r w:rsidR="006A606F" w:rsidRPr="00F40E98">
        <w:rPr>
          <w:rStyle w:val="FootnoteReference"/>
          <w:iCs/>
        </w:rPr>
        <w:footnoteReference w:id="7"/>
      </w:r>
      <w:r w:rsidR="001029B7" w:rsidRPr="00F40E98">
        <w:t xml:space="preserve"> (papildu informācijai skatīt</w:t>
      </w:r>
      <w:r w:rsidR="008A627F" w:rsidRPr="00F40E98">
        <w:t xml:space="preserve"> </w:t>
      </w:r>
      <w:r w:rsidR="002210E8" w:rsidRPr="00F40E98">
        <w:fldChar w:fldCharType="begin"/>
      </w:r>
      <w:r w:rsidR="008A627F" w:rsidRPr="00F40E98">
        <w:instrText xml:space="preserve"> REF _Ref411625267 \r \h </w:instrText>
      </w:r>
      <w:r w:rsidR="002210E8" w:rsidRPr="00F40E98">
        <w:fldChar w:fldCharType="separate"/>
      </w:r>
      <w:r w:rsidR="00047969" w:rsidRPr="00F40E98">
        <w:t>2.3.1.1</w:t>
      </w:r>
      <w:r w:rsidR="002210E8" w:rsidRPr="00F40E98">
        <w:fldChar w:fldCharType="end"/>
      </w:r>
      <w:r w:rsidR="001029B7" w:rsidRPr="00F40E98">
        <w:t>.nodaļu)</w:t>
      </w:r>
      <w:r w:rsidRPr="00F40E98">
        <w:t xml:space="preserve">, aktivitātes ietvaros projekta iesniedzējs ir daudzdzīvokļu dzīvojamās mājas dzīvokļu īpašnieki, bet projekta iesniegumu tie </w:t>
      </w:r>
      <w:r w:rsidRPr="00F40E98">
        <w:lastRenderedPageBreak/>
        <w:t>iesniedz ar pilnvarotās personas starpniecību. Lēmums par pilnvarošanu jāpieņem dzīvokļu īpašnieku kopsapulcē. Projekta iesniedzēji var pilnvarot gan fiziskās personas, gan juridiskās personas</w:t>
      </w:r>
      <w:bookmarkStart w:id="125" w:name="OLE_LINK20"/>
      <w:bookmarkStart w:id="126" w:name="OLE_LINK21"/>
      <w:r w:rsidR="00447F6C" w:rsidRPr="00F40E98">
        <w:t>.</w:t>
      </w:r>
    </w:p>
    <w:p w14:paraId="04FF35DC" w14:textId="77777777" w:rsidR="0072351B" w:rsidRPr="00F40E98" w:rsidRDefault="0072351B" w:rsidP="00397A8E">
      <w:r w:rsidRPr="00F40E98">
        <w:t>EM Dzīvojamo māju pārvaldnieku reģistrā iekļautas pavisam 615 personas, kas nodarbojas vai vēlas nodarboties ar dzīvojamo māju pārvaldīšanu. 236 (38%) no tām ir fiziskas personas, 191 (31%) – kapitālsabiedrības un 188 (31%) – biedrības</w:t>
      </w:r>
      <w:r w:rsidR="00447F6C" w:rsidRPr="00F40E98">
        <w:t>.</w:t>
      </w:r>
    </w:p>
    <w:bookmarkEnd w:id="125"/>
    <w:bookmarkEnd w:id="126"/>
    <w:p w14:paraId="4DC1DAA4" w14:textId="77777777" w:rsidR="00E81196" w:rsidRPr="00F40E98" w:rsidRDefault="00E81196" w:rsidP="00397A8E">
      <w:r w:rsidRPr="00F40E98">
        <w:t xml:space="preserve">Analizējot </w:t>
      </w:r>
      <w:r w:rsidR="00502161" w:rsidRPr="00F40E98">
        <w:t>3.4.4.1.aktivitāte</w:t>
      </w:r>
      <w:r w:rsidRPr="00F40E98">
        <w:t xml:space="preserve">s ietvaros pabeigto projektu skaitu (līdz </w:t>
      </w:r>
      <w:r w:rsidR="00484BF5" w:rsidRPr="00F40E98">
        <w:t>1</w:t>
      </w:r>
      <w:r w:rsidRPr="00F40E98">
        <w:t>2.02.2015 bija pabeigt</w:t>
      </w:r>
      <w:r w:rsidR="00484BF5" w:rsidRPr="00F40E98">
        <w:t>i</w:t>
      </w:r>
      <w:r w:rsidRPr="00F40E98">
        <w:t xml:space="preserve"> 5</w:t>
      </w:r>
      <w:r w:rsidR="00484BF5" w:rsidRPr="00F40E98">
        <w:t>35</w:t>
      </w:r>
      <w:r w:rsidRPr="00F40E98">
        <w:t xml:space="preserve"> projekt</w:t>
      </w:r>
      <w:r w:rsidR="00484BF5" w:rsidRPr="00F40E98">
        <w:t>i</w:t>
      </w:r>
      <w:r w:rsidRPr="00F40E98">
        <w:t xml:space="preserve">), redzam, ka lielākā daļa </w:t>
      </w:r>
      <w:r w:rsidR="00FF402A" w:rsidRPr="00F40E98">
        <w:t>projektu iesniedzēju</w:t>
      </w:r>
      <w:r w:rsidRPr="00F40E98">
        <w:t xml:space="preserve"> (2</w:t>
      </w:r>
      <w:r w:rsidR="00484BF5" w:rsidRPr="00F40E98">
        <w:t>42</w:t>
      </w:r>
      <w:r w:rsidRPr="00F40E98">
        <w:t>) realizējuš</w:t>
      </w:r>
      <w:r w:rsidR="00FF402A" w:rsidRPr="00F40E98">
        <w:t>i</w:t>
      </w:r>
      <w:r w:rsidRPr="00F40E98">
        <w:t xml:space="preserve"> 1 projektu, 21 – 2 projektus, 20 – 3-5 projektus, 7 – 6-10 projektus, bet 7 – vairāk kā 10 projektus (skatīt </w:t>
      </w:r>
      <w:r w:rsidR="0002768F">
        <w:fldChar w:fldCharType="begin"/>
      </w:r>
      <w:r w:rsidR="0002768F">
        <w:instrText xml:space="preserve"> REF _Ref411630294 \h  \* MERGEFORMAT </w:instrText>
      </w:r>
      <w:r w:rsidR="0002768F">
        <w:fldChar w:fldCharType="separate"/>
      </w:r>
      <w:r w:rsidR="00047969" w:rsidRPr="00F40E98">
        <w:t>7</w:t>
      </w:r>
      <w:r w:rsidR="0002768F">
        <w:fldChar w:fldCharType="end"/>
      </w:r>
      <w:r w:rsidRPr="00F40E98">
        <w:t>.attēlu).</w:t>
      </w:r>
    </w:p>
    <w:p w14:paraId="20ED9561" w14:textId="77777777" w:rsidR="00E81196" w:rsidRPr="00F40E98" w:rsidRDefault="004F587F" w:rsidP="00BF6CFF">
      <w:pPr>
        <w:jc w:val="center"/>
      </w:pPr>
      <w:r>
        <w:rPr>
          <w:noProof/>
          <w:lang w:eastAsia="lv-LV" w:bidi="ar-SA"/>
        </w:rPr>
        <w:lastRenderedPageBreak/>
        <w:drawing>
          <wp:inline distT="0" distB="0" distL="0" distR="0" wp14:anchorId="75C4C67C" wp14:editId="18FF8C9E">
            <wp:extent cx="4192270" cy="251904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rcRect/>
                    <a:stretch>
                      <a:fillRect/>
                    </a:stretch>
                  </pic:blipFill>
                  <pic:spPr bwMode="auto">
                    <a:xfrm>
                      <a:off x="0" y="0"/>
                      <a:ext cx="4192270" cy="2519045"/>
                    </a:xfrm>
                    <a:prstGeom prst="rect">
                      <a:avLst/>
                    </a:prstGeom>
                    <a:noFill/>
                    <a:ln w="9525">
                      <a:noFill/>
                      <a:miter lim="800000"/>
                      <a:headEnd/>
                      <a:tailEnd/>
                    </a:ln>
                  </pic:spPr>
                </pic:pic>
              </a:graphicData>
            </a:graphic>
          </wp:inline>
        </w:drawing>
      </w:r>
    </w:p>
    <w:p w14:paraId="55886EDF" w14:textId="77777777" w:rsidR="00E81196"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127" w:name="_Ref411630294"/>
      <w:bookmarkStart w:id="128" w:name="_Toc411788734"/>
      <w:r w:rsidR="00047969" w:rsidRPr="00F40E98">
        <w:rPr>
          <w:lang w:val="lv-LV"/>
        </w:rPr>
        <w:t>7</w:t>
      </w:r>
      <w:bookmarkEnd w:id="127"/>
      <w:r w:rsidRPr="00F40E98">
        <w:rPr>
          <w:lang w:val="lv-LV"/>
        </w:rPr>
        <w:fldChar w:fldCharType="end"/>
      </w:r>
      <w:r w:rsidR="002F6106" w:rsidRPr="00F40E98">
        <w:rPr>
          <w:lang w:val="lv-LV"/>
        </w:rPr>
        <w:t xml:space="preserve">.attēls. </w:t>
      </w:r>
      <w:r w:rsidR="00E81196" w:rsidRPr="00F40E98">
        <w:rPr>
          <w:lang w:val="lv-LV"/>
        </w:rPr>
        <w:t>P</w:t>
      </w:r>
      <w:r w:rsidR="00FF402A" w:rsidRPr="00F40E98">
        <w:rPr>
          <w:lang w:val="lv-LV"/>
        </w:rPr>
        <w:t>rojektu iesniedzēju</w:t>
      </w:r>
      <w:r w:rsidR="00E81196" w:rsidRPr="00F40E98">
        <w:rPr>
          <w:lang w:val="lv-LV"/>
        </w:rPr>
        <w:t xml:space="preserve"> sadalījums pēc </w:t>
      </w:r>
      <w:r w:rsidR="00502161" w:rsidRPr="00F40E98">
        <w:rPr>
          <w:lang w:val="lv-LV"/>
        </w:rPr>
        <w:t>3.4.4.1.aktivitāte</w:t>
      </w:r>
      <w:r w:rsidR="00E81196" w:rsidRPr="00F40E98">
        <w:rPr>
          <w:lang w:val="lv-LV"/>
        </w:rPr>
        <w:t xml:space="preserve">s ietvaros </w:t>
      </w:r>
      <w:r w:rsidR="003211C8" w:rsidRPr="00F40E98">
        <w:rPr>
          <w:lang w:val="lv-LV"/>
        </w:rPr>
        <w:t>pabeigto</w:t>
      </w:r>
      <w:r w:rsidR="00E81196" w:rsidRPr="00F40E98">
        <w:rPr>
          <w:lang w:val="lv-LV"/>
        </w:rPr>
        <w:t xml:space="preserve"> projektu skaita</w:t>
      </w:r>
      <w:bookmarkEnd w:id="128"/>
    </w:p>
    <w:p w14:paraId="6E124989" w14:textId="77777777" w:rsidR="00E81196" w:rsidRPr="00F40E98" w:rsidRDefault="00E81196" w:rsidP="00E9027F">
      <w:pPr>
        <w:pStyle w:val="Piezme"/>
      </w:pPr>
      <w:r w:rsidRPr="00F40E98">
        <w:t xml:space="preserve">Piezīme: </w:t>
      </w:r>
      <w:r w:rsidR="00447F6C" w:rsidRPr="00F40E98">
        <w:t>Kopējais pabeigto projektu skaits 5</w:t>
      </w:r>
      <w:r w:rsidR="00BF6CFF" w:rsidRPr="00F40E98">
        <w:t>35</w:t>
      </w:r>
      <w:r w:rsidR="00447F6C" w:rsidRPr="00F40E98">
        <w:t xml:space="preserve"> uz 2015.gada </w:t>
      </w:r>
      <w:r w:rsidR="00BF6CFF" w:rsidRPr="00F40E98">
        <w:t>1</w:t>
      </w:r>
      <w:r w:rsidR="00447F6C" w:rsidRPr="00F40E98">
        <w:t>2.februāri.</w:t>
      </w:r>
    </w:p>
    <w:p w14:paraId="4E9BF585" w14:textId="77777777" w:rsidR="00E81196" w:rsidRPr="00F40E98" w:rsidRDefault="00E81196" w:rsidP="001D6FA6">
      <w:pPr>
        <w:pStyle w:val="Avots"/>
      </w:pPr>
      <w:r w:rsidRPr="00F40E98">
        <w:t>Avots: Izvērtējuma Autori</w:t>
      </w:r>
    </w:p>
    <w:p w14:paraId="5026C6C2" w14:textId="77777777" w:rsidR="00E81196" w:rsidRPr="00F40E98" w:rsidRDefault="00E81196" w:rsidP="00397A8E">
      <w:r w:rsidRPr="00F40E98">
        <w:t>P</w:t>
      </w:r>
      <w:r w:rsidR="00FF402A" w:rsidRPr="00F40E98">
        <w:t>rojektu iesniedzēju</w:t>
      </w:r>
      <w:r w:rsidRPr="00F40E98">
        <w:t>s, kas realizē</w:t>
      </w:r>
      <w:r w:rsidR="00FF402A" w:rsidRPr="00F40E98">
        <w:t>juši</w:t>
      </w:r>
      <w:r w:rsidRPr="00F40E98">
        <w:t xml:space="preserve"> vislielāko projektu skaitu, skatīt </w:t>
      </w:r>
      <w:r w:rsidR="002210E8" w:rsidRPr="006B34FD">
        <w:rPr>
          <w:color w:val="548DD4"/>
        </w:rPr>
        <w:fldChar w:fldCharType="begin"/>
      </w:r>
      <w:r w:rsidR="00857D91" w:rsidRPr="00F40E98">
        <w:instrText xml:space="preserve"> REF _Ref411628489 \h </w:instrText>
      </w:r>
      <w:r w:rsidR="002210E8" w:rsidRPr="006B34FD">
        <w:rPr>
          <w:color w:val="548DD4"/>
        </w:rPr>
      </w:r>
      <w:r w:rsidR="002210E8" w:rsidRPr="006B34FD">
        <w:rPr>
          <w:color w:val="548DD4"/>
        </w:rPr>
        <w:fldChar w:fldCharType="separate"/>
      </w:r>
      <w:r w:rsidR="00047969" w:rsidRPr="00F40E98">
        <w:t>5</w:t>
      </w:r>
      <w:r w:rsidR="002210E8" w:rsidRPr="006B34FD">
        <w:rPr>
          <w:color w:val="548DD4"/>
        </w:rPr>
        <w:fldChar w:fldCharType="end"/>
      </w:r>
      <w:r w:rsidR="00B36721" w:rsidRPr="00F40E98">
        <w:t>.</w:t>
      </w:r>
      <w:r w:rsidRPr="00F40E98">
        <w:t>tabulā.</w:t>
      </w:r>
    </w:p>
    <w:p w14:paraId="7AA3D957" w14:textId="77777777" w:rsidR="00E81196" w:rsidRPr="00F40E98" w:rsidRDefault="002210E8" w:rsidP="00857D91">
      <w:pPr>
        <w:pStyle w:val="tabula"/>
        <w:rPr>
          <w:lang w:val="lv-LV"/>
        </w:rPr>
      </w:pPr>
      <w:r w:rsidRPr="00F40E98">
        <w:rPr>
          <w:lang w:val="lv-LV"/>
        </w:rPr>
        <w:lastRenderedPageBreak/>
        <w:fldChar w:fldCharType="begin"/>
      </w:r>
      <w:r w:rsidR="009F0CDF" w:rsidRPr="00F40E98">
        <w:rPr>
          <w:lang w:val="lv-LV"/>
        </w:rPr>
        <w:instrText xml:space="preserve"> SEQ Tabula \* ARABIC </w:instrText>
      </w:r>
      <w:r w:rsidRPr="00F40E98">
        <w:rPr>
          <w:lang w:val="lv-LV"/>
        </w:rPr>
        <w:fldChar w:fldCharType="separate"/>
      </w:r>
      <w:bookmarkStart w:id="129" w:name="_Ref411628489"/>
      <w:bookmarkStart w:id="130" w:name="_Toc412660746"/>
      <w:r w:rsidR="00047969" w:rsidRPr="00F40E98">
        <w:rPr>
          <w:lang w:val="lv-LV"/>
        </w:rPr>
        <w:t>5</w:t>
      </w:r>
      <w:bookmarkEnd w:id="129"/>
      <w:r w:rsidRPr="00F40E98">
        <w:rPr>
          <w:lang w:val="lv-LV"/>
        </w:rPr>
        <w:fldChar w:fldCharType="end"/>
      </w:r>
      <w:r w:rsidR="00857D91" w:rsidRPr="00F40E98">
        <w:rPr>
          <w:lang w:val="lv-LV"/>
        </w:rPr>
        <w:t xml:space="preserve">. tabula. </w:t>
      </w:r>
      <w:r w:rsidR="00E81196" w:rsidRPr="00F40E98">
        <w:rPr>
          <w:lang w:val="lv-LV"/>
        </w:rPr>
        <w:t>P</w:t>
      </w:r>
      <w:r w:rsidR="00FF402A" w:rsidRPr="00F40E98">
        <w:rPr>
          <w:lang w:val="lv-LV"/>
        </w:rPr>
        <w:t>rojektu iesniedzēji</w:t>
      </w:r>
      <w:r w:rsidR="00E81196" w:rsidRPr="00F40E98">
        <w:rPr>
          <w:lang w:val="lv-LV"/>
        </w:rPr>
        <w:t xml:space="preserve"> ar lielāko </w:t>
      </w:r>
      <w:r w:rsidR="00502161" w:rsidRPr="00F40E98">
        <w:rPr>
          <w:lang w:val="lv-LV"/>
        </w:rPr>
        <w:t>3.4.4.1.aktivitāte</w:t>
      </w:r>
      <w:r w:rsidR="00E81196" w:rsidRPr="00F40E98">
        <w:rPr>
          <w:lang w:val="lv-LV"/>
        </w:rPr>
        <w:t xml:space="preserve">s ietvaros </w:t>
      </w:r>
      <w:r w:rsidR="00FF402A" w:rsidRPr="00F40E98">
        <w:rPr>
          <w:lang w:val="lv-LV"/>
        </w:rPr>
        <w:t>pabeigto</w:t>
      </w:r>
      <w:r w:rsidR="00E81196" w:rsidRPr="00F40E98">
        <w:rPr>
          <w:lang w:val="lv-LV"/>
        </w:rPr>
        <w:t xml:space="preserve"> projektu skaitu</w:t>
      </w:r>
      <w:bookmarkEnd w:id="130"/>
    </w:p>
    <w:tbl>
      <w:tblPr>
        <w:tblW w:w="77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1913"/>
      </w:tblGrid>
      <w:tr w:rsidR="00E81196" w:rsidRPr="00846C02" w14:paraId="4FD5947E" w14:textId="77777777" w:rsidTr="00FF402A">
        <w:trPr>
          <w:trHeight w:val="255"/>
        </w:trPr>
        <w:tc>
          <w:tcPr>
            <w:tcW w:w="5827" w:type="dxa"/>
            <w:shd w:val="clear" w:color="auto" w:fill="auto"/>
            <w:noWrap/>
            <w:vAlign w:val="center"/>
            <w:hideMark/>
          </w:tcPr>
          <w:p w14:paraId="7AD5C8C7" w14:textId="77777777" w:rsidR="00E81196" w:rsidRPr="00846C02" w:rsidRDefault="00E81196" w:rsidP="001D6FA6">
            <w:pPr>
              <w:spacing w:before="0" w:after="0" w:line="240" w:lineRule="auto"/>
              <w:jc w:val="center"/>
              <w:rPr>
                <w:b/>
                <w:sz w:val="20"/>
                <w:szCs w:val="20"/>
                <w:lang w:eastAsia="lv-LV"/>
              </w:rPr>
            </w:pPr>
            <w:r w:rsidRPr="00846C02">
              <w:rPr>
                <w:b/>
                <w:sz w:val="20"/>
                <w:szCs w:val="20"/>
                <w:lang w:eastAsia="lv-LV"/>
              </w:rPr>
              <w:t>P</w:t>
            </w:r>
            <w:r w:rsidR="00FF402A" w:rsidRPr="00846C02">
              <w:rPr>
                <w:b/>
                <w:sz w:val="20"/>
                <w:szCs w:val="20"/>
                <w:lang w:eastAsia="lv-LV"/>
              </w:rPr>
              <w:t>rojektu iesniedzēji</w:t>
            </w:r>
          </w:p>
        </w:tc>
        <w:tc>
          <w:tcPr>
            <w:tcW w:w="1913" w:type="dxa"/>
            <w:shd w:val="clear" w:color="auto" w:fill="auto"/>
            <w:noWrap/>
            <w:vAlign w:val="center"/>
            <w:hideMark/>
          </w:tcPr>
          <w:p w14:paraId="768462F7" w14:textId="77777777" w:rsidR="00E81196" w:rsidRPr="00846C02" w:rsidRDefault="00E81196" w:rsidP="001D6FA6">
            <w:pPr>
              <w:spacing w:before="0" w:after="0" w:line="240" w:lineRule="auto"/>
              <w:jc w:val="center"/>
              <w:rPr>
                <w:b/>
                <w:sz w:val="20"/>
                <w:szCs w:val="20"/>
                <w:lang w:eastAsia="lv-LV"/>
              </w:rPr>
            </w:pPr>
            <w:r w:rsidRPr="00846C02">
              <w:rPr>
                <w:b/>
                <w:sz w:val="20"/>
                <w:szCs w:val="20"/>
                <w:lang w:eastAsia="lv-LV"/>
              </w:rPr>
              <w:t>P</w:t>
            </w:r>
            <w:r w:rsidR="00FF402A" w:rsidRPr="00846C02">
              <w:rPr>
                <w:b/>
                <w:sz w:val="20"/>
                <w:szCs w:val="20"/>
                <w:lang w:eastAsia="lv-LV"/>
              </w:rPr>
              <w:t>abeigto p</w:t>
            </w:r>
            <w:r w:rsidRPr="00846C02">
              <w:rPr>
                <w:b/>
                <w:sz w:val="20"/>
                <w:szCs w:val="20"/>
                <w:lang w:eastAsia="lv-LV"/>
              </w:rPr>
              <w:t>rojektu skaits</w:t>
            </w:r>
          </w:p>
        </w:tc>
      </w:tr>
      <w:tr w:rsidR="00BF6CFF" w:rsidRPr="00846C02" w14:paraId="776FF99B" w14:textId="77777777" w:rsidTr="00C57D6A">
        <w:trPr>
          <w:trHeight w:val="255"/>
        </w:trPr>
        <w:tc>
          <w:tcPr>
            <w:tcW w:w="5827" w:type="dxa"/>
            <w:shd w:val="clear" w:color="auto" w:fill="auto"/>
            <w:noWrap/>
            <w:vAlign w:val="bottom"/>
            <w:hideMark/>
          </w:tcPr>
          <w:p w14:paraId="4FAE7BDE" w14:textId="77777777" w:rsidR="00BF6CFF" w:rsidRPr="00846C02" w:rsidRDefault="00BF6CFF" w:rsidP="00C57D6A">
            <w:pPr>
              <w:spacing w:before="0" w:after="0" w:line="240" w:lineRule="auto"/>
              <w:rPr>
                <w:sz w:val="20"/>
                <w:szCs w:val="20"/>
                <w:lang w:eastAsia="lv-LV"/>
              </w:rPr>
            </w:pPr>
            <w:r w:rsidRPr="00846C02">
              <w:rPr>
                <w:sz w:val="20"/>
                <w:szCs w:val="20"/>
                <w:lang w:eastAsia="lv-LV"/>
              </w:rPr>
              <w:t>SIA „Ventspils nekustamie īpašumi” (Ventspils)</w:t>
            </w:r>
          </w:p>
        </w:tc>
        <w:tc>
          <w:tcPr>
            <w:tcW w:w="1913" w:type="dxa"/>
            <w:shd w:val="clear" w:color="auto" w:fill="auto"/>
            <w:noWrap/>
            <w:vAlign w:val="bottom"/>
            <w:hideMark/>
          </w:tcPr>
          <w:p w14:paraId="73D2C22C" w14:textId="77777777" w:rsidR="00BF6CFF" w:rsidRPr="00846C02" w:rsidRDefault="00BF6CFF" w:rsidP="00BF6CFF">
            <w:pPr>
              <w:spacing w:before="0" w:after="0" w:line="240" w:lineRule="auto"/>
              <w:jc w:val="right"/>
              <w:rPr>
                <w:sz w:val="20"/>
                <w:szCs w:val="20"/>
                <w:lang w:eastAsia="lv-LV"/>
              </w:rPr>
            </w:pPr>
            <w:r w:rsidRPr="00846C02">
              <w:rPr>
                <w:sz w:val="20"/>
                <w:szCs w:val="20"/>
                <w:lang w:eastAsia="lv-LV"/>
              </w:rPr>
              <w:t>29</w:t>
            </w:r>
          </w:p>
        </w:tc>
      </w:tr>
      <w:tr w:rsidR="00E81196" w:rsidRPr="00846C02" w14:paraId="2BA59DCB" w14:textId="77777777" w:rsidTr="00FF402A">
        <w:trPr>
          <w:trHeight w:val="255"/>
        </w:trPr>
        <w:tc>
          <w:tcPr>
            <w:tcW w:w="5827" w:type="dxa"/>
            <w:shd w:val="clear" w:color="auto" w:fill="auto"/>
            <w:noWrap/>
            <w:vAlign w:val="bottom"/>
            <w:hideMark/>
          </w:tcPr>
          <w:p w14:paraId="1DC7B79B"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„Valmieras namsaimnieks” (Valmiera)</w:t>
            </w:r>
          </w:p>
        </w:tc>
        <w:tc>
          <w:tcPr>
            <w:tcW w:w="1913" w:type="dxa"/>
            <w:shd w:val="clear" w:color="auto" w:fill="auto"/>
            <w:noWrap/>
            <w:vAlign w:val="bottom"/>
            <w:hideMark/>
          </w:tcPr>
          <w:p w14:paraId="11DB785F"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27</w:t>
            </w:r>
          </w:p>
        </w:tc>
      </w:tr>
      <w:tr w:rsidR="00E81196" w:rsidRPr="00846C02" w14:paraId="33ECB68C" w14:textId="77777777" w:rsidTr="00FF402A">
        <w:trPr>
          <w:trHeight w:val="255"/>
        </w:trPr>
        <w:tc>
          <w:tcPr>
            <w:tcW w:w="5827" w:type="dxa"/>
            <w:shd w:val="clear" w:color="auto" w:fill="auto"/>
            <w:noWrap/>
            <w:vAlign w:val="bottom"/>
            <w:hideMark/>
          </w:tcPr>
          <w:p w14:paraId="0BA340F4"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„Namsaimnieks” (Limbažu novads)</w:t>
            </w:r>
          </w:p>
        </w:tc>
        <w:tc>
          <w:tcPr>
            <w:tcW w:w="1913" w:type="dxa"/>
            <w:shd w:val="clear" w:color="auto" w:fill="auto"/>
            <w:noWrap/>
            <w:vAlign w:val="bottom"/>
            <w:hideMark/>
          </w:tcPr>
          <w:p w14:paraId="10FF79B4"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18</w:t>
            </w:r>
          </w:p>
        </w:tc>
      </w:tr>
      <w:tr w:rsidR="00E81196" w:rsidRPr="00846C02" w14:paraId="18824CE7" w14:textId="77777777" w:rsidTr="00FF402A">
        <w:trPr>
          <w:trHeight w:val="255"/>
        </w:trPr>
        <w:tc>
          <w:tcPr>
            <w:tcW w:w="5827" w:type="dxa"/>
            <w:shd w:val="clear" w:color="auto" w:fill="auto"/>
            <w:noWrap/>
            <w:vAlign w:val="bottom"/>
            <w:hideMark/>
          </w:tcPr>
          <w:p w14:paraId="1B23EFA1"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„Ozolnieku KSDU” (Ozolnieku novads)</w:t>
            </w:r>
          </w:p>
        </w:tc>
        <w:tc>
          <w:tcPr>
            <w:tcW w:w="1913" w:type="dxa"/>
            <w:shd w:val="clear" w:color="auto" w:fill="auto"/>
            <w:noWrap/>
            <w:vAlign w:val="bottom"/>
            <w:hideMark/>
          </w:tcPr>
          <w:p w14:paraId="4CACB400" w14:textId="77777777" w:rsidR="00E81196" w:rsidRPr="00846C02" w:rsidRDefault="00E81196" w:rsidP="00BF6CFF">
            <w:pPr>
              <w:spacing w:before="0" w:after="0" w:line="240" w:lineRule="auto"/>
              <w:jc w:val="right"/>
              <w:rPr>
                <w:sz w:val="20"/>
                <w:szCs w:val="20"/>
                <w:lang w:eastAsia="lv-LV"/>
              </w:rPr>
            </w:pPr>
            <w:r w:rsidRPr="00846C02">
              <w:rPr>
                <w:sz w:val="20"/>
                <w:szCs w:val="20"/>
                <w:lang w:eastAsia="lv-LV"/>
              </w:rPr>
              <w:t>1</w:t>
            </w:r>
            <w:r w:rsidR="00BF6CFF" w:rsidRPr="00846C02">
              <w:rPr>
                <w:sz w:val="20"/>
                <w:szCs w:val="20"/>
                <w:lang w:eastAsia="lv-LV"/>
              </w:rPr>
              <w:t>5</w:t>
            </w:r>
          </w:p>
        </w:tc>
      </w:tr>
      <w:tr w:rsidR="00E81196" w:rsidRPr="00846C02" w14:paraId="3428618E" w14:textId="77777777" w:rsidTr="00FF402A">
        <w:trPr>
          <w:trHeight w:val="255"/>
        </w:trPr>
        <w:tc>
          <w:tcPr>
            <w:tcW w:w="5827" w:type="dxa"/>
            <w:shd w:val="clear" w:color="auto" w:fill="auto"/>
            <w:noWrap/>
            <w:vAlign w:val="bottom"/>
            <w:hideMark/>
          </w:tcPr>
          <w:p w14:paraId="59CCF8C8"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„Namu serviss APSE” (Liepāja)</w:t>
            </w:r>
          </w:p>
        </w:tc>
        <w:tc>
          <w:tcPr>
            <w:tcW w:w="1913" w:type="dxa"/>
            <w:shd w:val="clear" w:color="auto" w:fill="auto"/>
            <w:noWrap/>
            <w:vAlign w:val="bottom"/>
            <w:hideMark/>
          </w:tcPr>
          <w:p w14:paraId="2770F9B5" w14:textId="77777777" w:rsidR="00E81196" w:rsidRPr="00846C02" w:rsidRDefault="00E81196" w:rsidP="00BF6CFF">
            <w:pPr>
              <w:spacing w:before="0" w:after="0" w:line="240" w:lineRule="auto"/>
              <w:jc w:val="right"/>
              <w:rPr>
                <w:sz w:val="20"/>
                <w:szCs w:val="20"/>
                <w:lang w:eastAsia="lv-LV"/>
              </w:rPr>
            </w:pPr>
            <w:r w:rsidRPr="00846C02">
              <w:rPr>
                <w:sz w:val="20"/>
                <w:szCs w:val="20"/>
                <w:lang w:eastAsia="lv-LV"/>
              </w:rPr>
              <w:t>1</w:t>
            </w:r>
            <w:r w:rsidR="00BF6CFF" w:rsidRPr="00846C02">
              <w:rPr>
                <w:sz w:val="20"/>
                <w:szCs w:val="20"/>
                <w:lang w:eastAsia="lv-LV"/>
              </w:rPr>
              <w:t>3</w:t>
            </w:r>
          </w:p>
        </w:tc>
      </w:tr>
      <w:tr w:rsidR="00E81196" w:rsidRPr="00846C02" w14:paraId="7AC7A149" w14:textId="77777777" w:rsidTr="00FF402A">
        <w:trPr>
          <w:trHeight w:val="255"/>
        </w:trPr>
        <w:tc>
          <w:tcPr>
            <w:tcW w:w="5827" w:type="dxa"/>
            <w:shd w:val="clear" w:color="auto" w:fill="auto"/>
            <w:noWrap/>
            <w:vAlign w:val="bottom"/>
            <w:hideMark/>
          </w:tcPr>
          <w:p w14:paraId="0C336566"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„InvEsco” (Cēsis, Sigulda, Rīga, Salaspils, Ādaži)</w:t>
            </w:r>
          </w:p>
        </w:tc>
        <w:tc>
          <w:tcPr>
            <w:tcW w:w="1913" w:type="dxa"/>
            <w:shd w:val="clear" w:color="auto" w:fill="auto"/>
            <w:noWrap/>
            <w:vAlign w:val="bottom"/>
            <w:hideMark/>
          </w:tcPr>
          <w:p w14:paraId="2AC5A13E"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11</w:t>
            </w:r>
          </w:p>
        </w:tc>
      </w:tr>
      <w:tr w:rsidR="00E81196" w:rsidRPr="00846C02" w14:paraId="0A819A17" w14:textId="77777777" w:rsidTr="00FF402A">
        <w:trPr>
          <w:trHeight w:val="255"/>
        </w:trPr>
        <w:tc>
          <w:tcPr>
            <w:tcW w:w="5827" w:type="dxa"/>
            <w:shd w:val="clear" w:color="auto" w:fill="auto"/>
            <w:noWrap/>
            <w:vAlign w:val="bottom"/>
            <w:hideMark/>
          </w:tcPr>
          <w:p w14:paraId="57835E96"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„Liepājas namu apsaimniekotājs” (Liepāja)</w:t>
            </w:r>
          </w:p>
        </w:tc>
        <w:tc>
          <w:tcPr>
            <w:tcW w:w="1913" w:type="dxa"/>
            <w:shd w:val="clear" w:color="auto" w:fill="auto"/>
            <w:noWrap/>
            <w:vAlign w:val="bottom"/>
            <w:hideMark/>
          </w:tcPr>
          <w:p w14:paraId="65D07E13"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11</w:t>
            </w:r>
          </w:p>
        </w:tc>
      </w:tr>
      <w:tr w:rsidR="00E81196" w:rsidRPr="00846C02" w14:paraId="594A718A" w14:textId="77777777" w:rsidTr="00FF402A">
        <w:trPr>
          <w:trHeight w:val="255"/>
        </w:trPr>
        <w:tc>
          <w:tcPr>
            <w:tcW w:w="5827" w:type="dxa"/>
            <w:shd w:val="clear" w:color="auto" w:fill="auto"/>
            <w:noWrap/>
            <w:vAlign w:val="bottom"/>
            <w:hideMark/>
          </w:tcPr>
          <w:p w14:paraId="29010926" w14:textId="77777777" w:rsidR="00E81196" w:rsidRPr="00846C02" w:rsidRDefault="00E81196" w:rsidP="001D6FA6">
            <w:pPr>
              <w:spacing w:before="0" w:after="0" w:line="240" w:lineRule="auto"/>
              <w:rPr>
                <w:sz w:val="20"/>
                <w:szCs w:val="20"/>
                <w:lang w:eastAsia="lv-LV"/>
              </w:rPr>
            </w:pPr>
            <w:r w:rsidRPr="00846C02">
              <w:rPr>
                <w:sz w:val="20"/>
                <w:szCs w:val="20"/>
                <w:lang w:eastAsia="lv-LV"/>
              </w:rPr>
              <w:t>DzĪKS „Bāka-NK” (Ventspils)</w:t>
            </w:r>
          </w:p>
        </w:tc>
        <w:tc>
          <w:tcPr>
            <w:tcW w:w="1913" w:type="dxa"/>
            <w:shd w:val="clear" w:color="auto" w:fill="auto"/>
            <w:noWrap/>
            <w:vAlign w:val="bottom"/>
            <w:hideMark/>
          </w:tcPr>
          <w:p w14:paraId="27C8B167"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10</w:t>
            </w:r>
          </w:p>
        </w:tc>
      </w:tr>
      <w:tr w:rsidR="00BF6CFF" w:rsidRPr="00846C02" w14:paraId="7A5A3788" w14:textId="77777777" w:rsidTr="00C57D6A">
        <w:trPr>
          <w:trHeight w:val="255"/>
        </w:trPr>
        <w:tc>
          <w:tcPr>
            <w:tcW w:w="5827" w:type="dxa"/>
            <w:shd w:val="clear" w:color="auto" w:fill="auto"/>
            <w:noWrap/>
            <w:vAlign w:val="bottom"/>
            <w:hideMark/>
          </w:tcPr>
          <w:p w14:paraId="17F2B305" w14:textId="77777777" w:rsidR="00BF6CFF" w:rsidRPr="00846C02" w:rsidRDefault="00BF6CFF" w:rsidP="00C57D6A">
            <w:pPr>
              <w:spacing w:before="0" w:after="0" w:line="240" w:lineRule="auto"/>
              <w:rPr>
                <w:sz w:val="20"/>
                <w:szCs w:val="20"/>
                <w:lang w:eastAsia="lv-LV"/>
              </w:rPr>
            </w:pPr>
            <w:r w:rsidRPr="00846C02">
              <w:rPr>
                <w:sz w:val="20"/>
                <w:szCs w:val="20"/>
                <w:lang w:eastAsia="lv-LV"/>
              </w:rPr>
              <w:t>SIA „CDzP” (Cēsis)</w:t>
            </w:r>
          </w:p>
        </w:tc>
        <w:tc>
          <w:tcPr>
            <w:tcW w:w="1913" w:type="dxa"/>
            <w:shd w:val="clear" w:color="auto" w:fill="auto"/>
            <w:noWrap/>
            <w:vAlign w:val="bottom"/>
            <w:hideMark/>
          </w:tcPr>
          <w:p w14:paraId="54CA9245" w14:textId="77777777" w:rsidR="00BF6CFF" w:rsidRPr="00846C02" w:rsidRDefault="00BF6CFF" w:rsidP="00C57D6A">
            <w:pPr>
              <w:spacing w:before="0" w:after="0" w:line="240" w:lineRule="auto"/>
              <w:jc w:val="right"/>
              <w:rPr>
                <w:sz w:val="20"/>
                <w:szCs w:val="20"/>
                <w:lang w:eastAsia="lv-LV"/>
              </w:rPr>
            </w:pPr>
            <w:r w:rsidRPr="00846C02">
              <w:rPr>
                <w:sz w:val="20"/>
                <w:szCs w:val="20"/>
                <w:lang w:eastAsia="lv-LV"/>
              </w:rPr>
              <w:t>10</w:t>
            </w:r>
          </w:p>
        </w:tc>
      </w:tr>
      <w:tr w:rsidR="00E81196" w:rsidRPr="00846C02" w14:paraId="10C668F5" w14:textId="77777777" w:rsidTr="00FF402A">
        <w:trPr>
          <w:trHeight w:val="255"/>
        </w:trPr>
        <w:tc>
          <w:tcPr>
            <w:tcW w:w="5827" w:type="dxa"/>
            <w:shd w:val="clear" w:color="auto" w:fill="auto"/>
            <w:noWrap/>
            <w:vAlign w:val="bottom"/>
            <w:hideMark/>
          </w:tcPr>
          <w:p w14:paraId="72114DC5"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„Saimniecība 24” (Valmiera)</w:t>
            </w:r>
          </w:p>
        </w:tc>
        <w:tc>
          <w:tcPr>
            <w:tcW w:w="1913" w:type="dxa"/>
            <w:shd w:val="clear" w:color="auto" w:fill="auto"/>
            <w:noWrap/>
            <w:vAlign w:val="bottom"/>
            <w:hideMark/>
          </w:tcPr>
          <w:p w14:paraId="1CE17807"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9</w:t>
            </w:r>
          </w:p>
        </w:tc>
      </w:tr>
      <w:tr w:rsidR="00E81196" w:rsidRPr="00846C02" w14:paraId="504EA986" w14:textId="77777777" w:rsidTr="00FF402A">
        <w:trPr>
          <w:trHeight w:val="255"/>
        </w:trPr>
        <w:tc>
          <w:tcPr>
            <w:tcW w:w="5827" w:type="dxa"/>
            <w:shd w:val="clear" w:color="auto" w:fill="auto"/>
            <w:noWrap/>
            <w:vAlign w:val="bottom"/>
            <w:hideMark/>
          </w:tcPr>
          <w:p w14:paraId="26B52C43"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„Talsu namsaimnieks” (Talsu novads)</w:t>
            </w:r>
          </w:p>
        </w:tc>
        <w:tc>
          <w:tcPr>
            <w:tcW w:w="1913" w:type="dxa"/>
            <w:shd w:val="clear" w:color="auto" w:fill="auto"/>
            <w:noWrap/>
            <w:vAlign w:val="bottom"/>
            <w:hideMark/>
          </w:tcPr>
          <w:p w14:paraId="0F6FD518"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9</w:t>
            </w:r>
          </w:p>
        </w:tc>
      </w:tr>
      <w:tr w:rsidR="00E81196" w:rsidRPr="00846C02" w14:paraId="55A053A4" w14:textId="77777777" w:rsidTr="00FF402A">
        <w:trPr>
          <w:trHeight w:val="255"/>
        </w:trPr>
        <w:tc>
          <w:tcPr>
            <w:tcW w:w="5827" w:type="dxa"/>
            <w:shd w:val="clear" w:color="auto" w:fill="auto"/>
            <w:noWrap/>
            <w:vAlign w:val="bottom"/>
            <w:hideMark/>
          </w:tcPr>
          <w:p w14:paraId="74CA4F2C"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„Smiltenes NKUP” (Smiltenes novads)</w:t>
            </w:r>
          </w:p>
        </w:tc>
        <w:tc>
          <w:tcPr>
            <w:tcW w:w="1913" w:type="dxa"/>
            <w:shd w:val="clear" w:color="auto" w:fill="auto"/>
            <w:noWrap/>
            <w:vAlign w:val="bottom"/>
            <w:hideMark/>
          </w:tcPr>
          <w:p w14:paraId="104C2E7E"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7</w:t>
            </w:r>
          </w:p>
        </w:tc>
      </w:tr>
      <w:tr w:rsidR="00E81196" w:rsidRPr="00846C02" w14:paraId="343BCA90" w14:textId="77777777" w:rsidTr="00FF402A">
        <w:trPr>
          <w:trHeight w:val="255"/>
        </w:trPr>
        <w:tc>
          <w:tcPr>
            <w:tcW w:w="5827" w:type="dxa"/>
            <w:shd w:val="clear" w:color="auto" w:fill="auto"/>
            <w:noWrap/>
            <w:vAlign w:val="bottom"/>
            <w:hideMark/>
          </w:tcPr>
          <w:p w14:paraId="02B59971"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„Jelgavas nekustamā īpašuma pārvalde” (Jelgava)</w:t>
            </w:r>
          </w:p>
        </w:tc>
        <w:tc>
          <w:tcPr>
            <w:tcW w:w="1913" w:type="dxa"/>
            <w:shd w:val="clear" w:color="auto" w:fill="auto"/>
            <w:noWrap/>
            <w:vAlign w:val="bottom"/>
            <w:hideMark/>
          </w:tcPr>
          <w:p w14:paraId="0BCC35E2"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6</w:t>
            </w:r>
          </w:p>
        </w:tc>
      </w:tr>
      <w:tr w:rsidR="00E81196" w:rsidRPr="00846C02" w14:paraId="679AFE03" w14:textId="77777777" w:rsidTr="00FF402A">
        <w:trPr>
          <w:trHeight w:val="255"/>
        </w:trPr>
        <w:tc>
          <w:tcPr>
            <w:tcW w:w="5827" w:type="dxa"/>
            <w:shd w:val="clear" w:color="auto" w:fill="auto"/>
            <w:noWrap/>
            <w:vAlign w:val="bottom"/>
            <w:hideMark/>
          </w:tcPr>
          <w:p w14:paraId="74D6CE44"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„Alūksnes nami” (Alūksnes novads)</w:t>
            </w:r>
          </w:p>
        </w:tc>
        <w:tc>
          <w:tcPr>
            <w:tcW w:w="1913" w:type="dxa"/>
            <w:shd w:val="clear" w:color="auto" w:fill="auto"/>
            <w:noWrap/>
            <w:vAlign w:val="bottom"/>
            <w:hideMark/>
          </w:tcPr>
          <w:p w14:paraId="6FB40119"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6</w:t>
            </w:r>
          </w:p>
        </w:tc>
      </w:tr>
      <w:tr w:rsidR="00E81196" w:rsidRPr="00846C02" w14:paraId="0050A901" w14:textId="77777777" w:rsidTr="00FF402A">
        <w:trPr>
          <w:trHeight w:val="255"/>
        </w:trPr>
        <w:tc>
          <w:tcPr>
            <w:tcW w:w="5827" w:type="dxa"/>
            <w:shd w:val="clear" w:color="auto" w:fill="auto"/>
            <w:noWrap/>
            <w:vAlign w:val="bottom"/>
            <w:hideMark/>
          </w:tcPr>
          <w:p w14:paraId="400FA284" w14:textId="77777777" w:rsidR="00E81196" w:rsidRPr="00846C02" w:rsidRDefault="00E81196" w:rsidP="001D6FA6">
            <w:pPr>
              <w:spacing w:before="0" w:after="0" w:line="240" w:lineRule="auto"/>
              <w:rPr>
                <w:sz w:val="20"/>
                <w:szCs w:val="20"/>
                <w:lang w:eastAsia="lv-LV"/>
              </w:rPr>
            </w:pPr>
            <w:r w:rsidRPr="00846C02">
              <w:rPr>
                <w:sz w:val="20"/>
                <w:szCs w:val="20"/>
                <w:lang w:eastAsia="lv-LV"/>
              </w:rPr>
              <w:t>DzĪKS „Bāka-2” (Rīga)</w:t>
            </w:r>
          </w:p>
        </w:tc>
        <w:tc>
          <w:tcPr>
            <w:tcW w:w="1913" w:type="dxa"/>
            <w:shd w:val="clear" w:color="auto" w:fill="auto"/>
            <w:noWrap/>
            <w:vAlign w:val="bottom"/>
            <w:hideMark/>
          </w:tcPr>
          <w:p w14:paraId="32DA6B3C"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5</w:t>
            </w:r>
          </w:p>
        </w:tc>
      </w:tr>
      <w:tr w:rsidR="00E81196" w:rsidRPr="00846C02" w14:paraId="3A882E44" w14:textId="77777777" w:rsidTr="00FF402A">
        <w:trPr>
          <w:trHeight w:val="255"/>
        </w:trPr>
        <w:tc>
          <w:tcPr>
            <w:tcW w:w="5827" w:type="dxa"/>
            <w:shd w:val="clear" w:color="auto" w:fill="auto"/>
            <w:noWrap/>
            <w:vAlign w:val="bottom"/>
            <w:hideMark/>
          </w:tcPr>
          <w:p w14:paraId="3170346D"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„Vilkme” (Ropažu novads)</w:t>
            </w:r>
          </w:p>
        </w:tc>
        <w:tc>
          <w:tcPr>
            <w:tcW w:w="1913" w:type="dxa"/>
            <w:shd w:val="clear" w:color="auto" w:fill="auto"/>
            <w:noWrap/>
            <w:vAlign w:val="bottom"/>
            <w:hideMark/>
          </w:tcPr>
          <w:p w14:paraId="389801C1"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5</w:t>
            </w:r>
          </w:p>
        </w:tc>
      </w:tr>
      <w:tr w:rsidR="00E81196" w:rsidRPr="00846C02" w14:paraId="0743D8FD" w14:textId="77777777" w:rsidTr="00FF402A">
        <w:trPr>
          <w:trHeight w:val="255"/>
        </w:trPr>
        <w:tc>
          <w:tcPr>
            <w:tcW w:w="5827" w:type="dxa"/>
            <w:shd w:val="clear" w:color="auto" w:fill="auto"/>
            <w:noWrap/>
            <w:vAlign w:val="bottom"/>
            <w:hideMark/>
          </w:tcPr>
          <w:p w14:paraId="1563C8CA"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„Latvijas namsaimnieks” (Ādaži, Rīga)</w:t>
            </w:r>
          </w:p>
        </w:tc>
        <w:tc>
          <w:tcPr>
            <w:tcW w:w="1913" w:type="dxa"/>
            <w:shd w:val="clear" w:color="auto" w:fill="auto"/>
            <w:noWrap/>
            <w:vAlign w:val="bottom"/>
            <w:hideMark/>
          </w:tcPr>
          <w:p w14:paraId="301A97F2"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4</w:t>
            </w:r>
          </w:p>
        </w:tc>
      </w:tr>
      <w:tr w:rsidR="00E81196" w:rsidRPr="00846C02" w14:paraId="31860966" w14:textId="77777777" w:rsidTr="00FF402A">
        <w:trPr>
          <w:trHeight w:val="255"/>
        </w:trPr>
        <w:tc>
          <w:tcPr>
            <w:tcW w:w="5827" w:type="dxa"/>
            <w:shd w:val="clear" w:color="auto" w:fill="auto"/>
            <w:noWrap/>
            <w:vAlign w:val="bottom"/>
            <w:hideMark/>
          </w:tcPr>
          <w:p w14:paraId="50E80C9E"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„Grobiņas novada namsaimnieks” (Grobiņas novads)</w:t>
            </w:r>
          </w:p>
        </w:tc>
        <w:tc>
          <w:tcPr>
            <w:tcW w:w="1913" w:type="dxa"/>
            <w:shd w:val="clear" w:color="auto" w:fill="auto"/>
            <w:noWrap/>
            <w:vAlign w:val="bottom"/>
            <w:hideMark/>
          </w:tcPr>
          <w:p w14:paraId="7138F7C4"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4</w:t>
            </w:r>
          </w:p>
        </w:tc>
      </w:tr>
      <w:tr w:rsidR="00E81196" w:rsidRPr="00846C02" w14:paraId="4979E1C1" w14:textId="77777777" w:rsidTr="00FF402A">
        <w:trPr>
          <w:trHeight w:val="255"/>
        </w:trPr>
        <w:tc>
          <w:tcPr>
            <w:tcW w:w="5827" w:type="dxa"/>
            <w:shd w:val="clear" w:color="auto" w:fill="auto"/>
            <w:noWrap/>
            <w:vAlign w:val="bottom"/>
            <w:hideMark/>
          </w:tcPr>
          <w:p w14:paraId="7E2356CE"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„ADAX 2” (Talsu novads)</w:t>
            </w:r>
          </w:p>
        </w:tc>
        <w:tc>
          <w:tcPr>
            <w:tcW w:w="1913" w:type="dxa"/>
            <w:shd w:val="clear" w:color="auto" w:fill="auto"/>
            <w:noWrap/>
            <w:vAlign w:val="bottom"/>
            <w:hideMark/>
          </w:tcPr>
          <w:p w14:paraId="2CC62B5A"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4</w:t>
            </w:r>
          </w:p>
        </w:tc>
      </w:tr>
      <w:tr w:rsidR="00E81196" w:rsidRPr="00846C02" w14:paraId="729A59BE" w14:textId="77777777" w:rsidTr="00FF402A">
        <w:trPr>
          <w:trHeight w:val="255"/>
        </w:trPr>
        <w:tc>
          <w:tcPr>
            <w:tcW w:w="5827" w:type="dxa"/>
            <w:shd w:val="clear" w:color="auto" w:fill="auto"/>
            <w:noWrap/>
            <w:vAlign w:val="bottom"/>
            <w:hideMark/>
          </w:tcPr>
          <w:p w14:paraId="63D67C95" w14:textId="77777777" w:rsidR="00E81196" w:rsidRPr="00846C02" w:rsidRDefault="00E81196" w:rsidP="001D6FA6">
            <w:pPr>
              <w:spacing w:before="0" w:after="0" w:line="240" w:lineRule="auto"/>
              <w:rPr>
                <w:sz w:val="20"/>
                <w:szCs w:val="20"/>
                <w:lang w:eastAsia="lv-LV"/>
              </w:rPr>
            </w:pPr>
            <w:r w:rsidRPr="00846C02">
              <w:rPr>
                <w:sz w:val="20"/>
                <w:szCs w:val="20"/>
                <w:lang w:eastAsia="lv-LV"/>
              </w:rPr>
              <w:t>SIA „JK namu pārvalde” (Jēkabpils)</w:t>
            </w:r>
          </w:p>
        </w:tc>
        <w:tc>
          <w:tcPr>
            <w:tcW w:w="1913" w:type="dxa"/>
            <w:shd w:val="clear" w:color="auto" w:fill="auto"/>
            <w:noWrap/>
            <w:vAlign w:val="bottom"/>
            <w:hideMark/>
          </w:tcPr>
          <w:p w14:paraId="3676474E" w14:textId="77777777" w:rsidR="00E81196" w:rsidRPr="00846C02" w:rsidRDefault="00E81196" w:rsidP="001D6FA6">
            <w:pPr>
              <w:spacing w:before="0" w:after="0" w:line="240" w:lineRule="auto"/>
              <w:jc w:val="right"/>
              <w:rPr>
                <w:sz w:val="20"/>
                <w:szCs w:val="20"/>
                <w:lang w:eastAsia="lv-LV"/>
              </w:rPr>
            </w:pPr>
            <w:r w:rsidRPr="00846C02">
              <w:rPr>
                <w:sz w:val="20"/>
                <w:szCs w:val="20"/>
                <w:lang w:eastAsia="lv-LV"/>
              </w:rPr>
              <w:t>4</w:t>
            </w:r>
          </w:p>
        </w:tc>
      </w:tr>
      <w:tr w:rsidR="00447F6C" w:rsidRPr="00846C02" w14:paraId="3F0509B8" w14:textId="77777777" w:rsidTr="00FF402A">
        <w:trPr>
          <w:trHeight w:val="255"/>
        </w:trPr>
        <w:tc>
          <w:tcPr>
            <w:tcW w:w="5827" w:type="dxa"/>
            <w:shd w:val="clear" w:color="auto" w:fill="auto"/>
            <w:noWrap/>
            <w:vAlign w:val="bottom"/>
            <w:hideMark/>
          </w:tcPr>
          <w:p w14:paraId="2671C922" w14:textId="77777777" w:rsidR="00447F6C" w:rsidRPr="00846C02" w:rsidRDefault="00447F6C" w:rsidP="001D6FA6">
            <w:pPr>
              <w:spacing w:before="0" w:after="0" w:line="240" w:lineRule="auto"/>
              <w:rPr>
                <w:sz w:val="20"/>
                <w:szCs w:val="20"/>
                <w:lang w:eastAsia="lv-LV"/>
              </w:rPr>
            </w:pPr>
            <w:r w:rsidRPr="00846C02">
              <w:rPr>
                <w:sz w:val="20"/>
                <w:szCs w:val="20"/>
                <w:lang w:eastAsia="lv-LV"/>
              </w:rPr>
              <w:t xml:space="preserve">14 </w:t>
            </w:r>
            <w:r w:rsidR="007007D2" w:rsidRPr="00846C02">
              <w:rPr>
                <w:sz w:val="20"/>
                <w:szCs w:val="20"/>
                <w:lang w:eastAsia="lv-LV"/>
              </w:rPr>
              <w:t xml:space="preserve">projektu </w:t>
            </w:r>
            <w:r w:rsidRPr="00846C02">
              <w:rPr>
                <w:sz w:val="20"/>
                <w:szCs w:val="20"/>
                <w:lang w:eastAsia="lv-LV"/>
              </w:rPr>
              <w:t>iesniedzēji</w:t>
            </w:r>
          </w:p>
        </w:tc>
        <w:tc>
          <w:tcPr>
            <w:tcW w:w="1913" w:type="dxa"/>
            <w:shd w:val="clear" w:color="auto" w:fill="auto"/>
            <w:noWrap/>
            <w:vAlign w:val="bottom"/>
            <w:hideMark/>
          </w:tcPr>
          <w:p w14:paraId="763DE19C" w14:textId="77777777" w:rsidR="00447F6C" w:rsidRPr="00846C02" w:rsidRDefault="00447F6C" w:rsidP="001D6FA6">
            <w:pPr>
              <w:spacing w:before="0" w:after="0" w:line="240" w:lineRule="auto"/>
              <w:jc w:val="right"/>
              <w:rPr>
                <w:sz w:val="20"/>
                <w:szCs w:val="20"/>
                <w:lang w:eastAsia="lv-LV"/>
              </w:rPr>
            </w:pPr>
            <w:r w:rsidRPr="00846C02">
              <w:rPr>
                <w:sz w:val="20"/>
                <w:szCs w:val="20"/>
                <w:lang w:eastAsia="lv-LV"/>
              </w:rPr>
              <w:t>3</w:t>
            </w:r>
          </w:p>
        </w:tc>
      </w:tr>
      <w:tr w:rsidR="00447F6C" w:rsidRPr="00846C02" w14:paraId="159A5E37" w14:textId="77777777" w:rsidTr="00FF402A">
        <w:trPr>
          <w:trHeight w:val="255"/>
        </w:trPr>
        <w:tc>
          <w:tcPr>
            <w:tcW w:w="5827" w:type="dxa"/>
            <w:shd w:val="clear" w:color="auto" w:fill="auto"/>
            <w:noWrap/>
            <w:vAlign w:val="bottom"/>
            <w:hideMark/>
          </w:tcPr>
          <w:p w14:paraId="3F52AEFC" w14:textId="77777777" w:rsidR="00447F6C" w:rsidRPr="00846C02" w:rsidRDefault="007007D2" w:rsidP="001D6FA6">
            <w:pPr>
              <w:spacing w:before="0" w:after="0" w:line="240" w:lineRule="auto"/>
              <w:rPr>
                <w:sz w:val="20"/>
                <w:szCs w:val="20"/>
                <w:lang w:eastAsia="lv-LV"/>
              </w:rPr>
            </w:pPr>
            <w:r w:rsidRPr="00846C02">
              <w:rPr>
                <w:sz w:val="20"/>
                <w:szCs w:val="20"/>
                <w:lang w:eastAsia="lv-LV"/>
              </w:rPr>
              <w:lastRenderedPageBreak/>
              <w:t>21 projektu iesniedzējs</w:t>
            </w:r>
          </w:p>
        </w:tc>
        <w:tc>
          <w:tcPr>
            <w:tcW w:w="1913" w:type="dxa"/>
            <w:shd w:val="clear" w:color="auto" w:fill="auto"/>
            <w:noWrap/>
            <w:vAlign w:val="bottom"/>
            <w:hideMark/>
          </w:tcPr>
          <w:p w14:paraId="620FDCE6" w14:textId="77777777" w:rsidR="00447F6C" w:rsidRPr="00846C02" w:rsidRDefault="00447F6C" w:rsidP="001D6FA6">
            <w:pPr>
              <w:spacing w:before="0" w:after="0" w:line="240" w:lineRule="auto"/>
              <w:jc w:val="right"/>
              <w:rPr>
                <w:sz w:val="20"/>
                <w:szCs w:val="20"/>
                <w:lang w:eastAsia="lv-LV"/>
              </w:rPr>
            </w:pPr>
            <w:r w:rsidRPr="00846C02">
              <w:rPr>
                <w:sz w:val="20"/>
                <w:szCs w:val="20"/>
                <w:lang w:eastAsia="lv-LV"/>
              </w:rPr>
              <w:t>2</w:t>
            </w:r>
          </w:p>
        </w:tc>
      </w:tr>
      <w:tr w:rsidR="00447F6C" w:rsidRPr="00846C02" w14:paraId="3CF78F63" w14:textId="77777777" w:rsidTr="00FF402A">
        <w:trPr>
          <w:trHeight w:val="255"/>
        </w:trPr>
        <w:tc>
          <w:tcPr>
            <w:tcW w:w="5827" w:type="dxa"/>
            <w:shd w:val="clear" w:color="auto" w:fill="auto"/>
            <w:noWrap/>
            <w:vAlign w:val="bottom"/>
            <w:hideMark/>
          </w:tcPr>
          <w:p w14:paraId="5E1D24B8" w14:textId="77777777" w:rsidR="00447F6C" w:rsidRPr="00846C02" w:rsidRDefault="007007D2" w:rsidP="00BF6CFF">
            <w:pPr>
              <w:spacing w:before="0" w:after="0" w:line="240" w:lineRule="auto"/>
              <w:rPr>
                <w:sz w:val="20"/>
                <w:szCs w:val="20"/>
                <w:lang w:eastAsia="lv-LV"/>
              </w:rPr>
            </w:pPr>
            <w:r w:rsidRPr="00846C02">
              <w:rPr>
                <w:sz w:val="20"/>
                <w:szCs w:val="20"/>
                <w:lang w:eastAsia="lv-LV"/>
              </w:rPr>
              <w:t>2</w:t>
            </w:r>
            <w:r w:rsidR="00BF6CFF" w:rsidRPr="00846C02">
              <w:rPr>
                <w:sz w:val="20"/>
                <w:szCs w:val="20"/>
                <w:lang w:eastAsia="lv-LV"/>
              </w:rPr>
              <w:t>42</w:t>
            </w:r>
            <w:r w:rsidRPr="00846C02">
              <w:rPr>
                <w:sz w:val="20"/>
                <w:szCs w:val="20"/>
                <w:lang w:eastAsia="lv-LV"/>
              </w:rPr>
              <w:t xml:space="preserve"> projektu iesniedzēji</w:t>
            </w:r>
          </w:p>
        </w:tc>
        <w:tc>
          <w:tcPr>
            <w:tcW w:w="1913" w:type="dxa"/>
            <w:shd w:val="clear" w:color="auto" w:fill="auto"/>
            <w:noWrap/>
            <w:vAlign w:val="bottom"/>
            <w:hideMark/>
          </w:tcPr>
          <w:p w14:paraId="1F167E4A" w14:textId="77777777" w:rsidR="00447F6C" w:rsidRPr="00846C02" w:rsidRDefault="00447F6C" w:rsidP="001D6FA6">
            <w:pPr>
              <w:spacing w:before="0" w:after="0" w:line="240" w:lineRule="auto"/>
              <w:jc w:val="right"/>
              <w:rPr>
                <w:sz w:val="20"/>
                <w:szCs w:val="20"/>
                <w:lang w:eastAsia="lv-LV"/>
              </w:rPr>
            </w:pPr>
            <w:r w:rsidRPr="00846C02">
              <w:rPr>
                <w:sz w:val="20"/>
                <w:szCs w:val="20"/>
                <w:lang w:eastAsia="lv-LV"/>
              </w:rPr>
              <w:t>1</w:t>
            </w:r>
          </w:p>
        </w:tc>
      </w:tr>
      <w:tr w:rsidR="007007D2" w:rsidRPr="00846C02" w14:paraId="10BEDAC4" w14:textId="77777777" w:rsidTr="00FF402A">
        <w:trPr>
          <w:trHeight w:val="255"/>
        </w:trPr>
        <w:tc>
          <w:tcPr>
            <w:tcW w:w="5827" w:type="dxa"/>
            <w:shd w:val="clear" w:color="auto" w:fill="auto"/>
            <w:noWrap/>
            <w:vAlign w:val="bottom"/>
            <w:hideMark/>
          </w:tcPr>
          <w:p w14:paraId="00448CC7" w14:textId="77777777" w:rsidR="007007D2" w:rsidRPr="00846C02" w:rsidRDefault="007007D2" w:rsidP="00BF6CFF">
            <w:pPr>
              <w:spacing w:before="0" w:after="0" w:line="240" w:lineRule="auto"/>
              <w:rPr>
                <w:b/>
                <w:sz w:val="20"/>
                <w:szCs w:val="20"/>
                <w:lang w:eastAsia="lv-LV"/>
              </w:rPr>
            </w:pPr>
            <w:r w:rsidRPr="00846C02">
              <w:rPr>
                <w:b/>
                <w:sz w:val="20"/>
                <w:szCs w:val="20"/>
                <w:lang w:eastAsia="lv-LV"/>
              </w:rPr>
              <w:t>Pavisam 29</w:t>
            </w:r>
            <w:r w:rsidR="00BF6CFF" w:rsidRPr="00846C02">
              <w:rPr>
                <w:b/>
                <w:sz w:val="20"/>
                <w:szCs w:val="20"/>
                <w:lang w:eastAsia="lv-LV"/>
              </w:rPr>
              <w:t>7</w:t>
            </w:r>
            <w:r w:rsidRPr="00846C02">
              <w:rPr>
                <w:b/>
                <w:sz w:val="20"/>
                <w:szCs w:val="20"/>
                <w:lang w:eastAsia="lv-LV"/>
              </w:rPr>
              <w:t xml:space="preserve"> projektu iesniedzēj</w:t>
            </w:r>
            <w:r w:rsidR="00BF6CFF" w:rsidRPr="00846C02">
              <w:rPr>
                <w:b/>
                <w:sz w:val="20"/>
                <w:szCs w:val="20"/>
                <w:lang w:eastAsia="lv-LV"/>
              </w:rPr>
              <w:t>i</w:t>
            </w:r>
          </w:p>
        </w:tc>
        <w:tc>
          <w:tcPr>
            <w:tcW w:w="1913" w:type="dxa"/>
            <w:shd w:val="clear" w:color="auto" w:fill="auto"/>
            <w:noWrap/>
            <w:vAlign w:val="bottom"/>
            <w:hideMark/>
          </w:tcPr>
          <w:p w14:paraId="60D97087" w14:textId="77777777" w:rsidR="007007D2" w:rsidRPr="00846C02" w:rsidRDefault="007007D2" w:rsidP="00BF6CFF">
            <w:pPr>
              <w:spacing w:before="0" w:after="0" w:line="240" w:lineRule="auto"/>
              <w:jc w:val="right"/>
              <w:rPr>
                <w:b/>
                <w:sz w:val="20"/>
                <w:szCs w:val="20"/>
                <w:lang w:eastAsia="lv-LV"/>
              </w:rPr>
            </w:pPr>
            <w:r w:rsidRPr="00846C02">
              <w:rPr>
                <w:b/>
                <w:sz w:val="20"/>
                <w:szCs w:val="20"/>
                <w:lang w:eastAsia="lv-LV"/>
              </w:rPr>
              <w:t>5</w:t>
            </w:r>
            <w:r w:rsidR="00BF6CFF" w:rsidRPr="00846C02">
              <w:rPr>
                <w:b/>
                <w:sz w:val="20"/>
                <w:szCs w:val="20"/>
                <w:lang w:eastAsia="lv-LV"/>
              </w:rPr>
              <w:t>35</w:t>
            </w:r>
          </w:p>
        </w:tc>
      </w:tr>
    </w:tbl>
    <w:p w14:paraId="04DB4C67" w14:textId="77777777" w:rsidR="00E81196" w:rsidRPr="00F40E98" w:rsidRDefault="00E81196" w:rsidP="00E9027F">
      <w:pPr>
        <w:pStyle w:val="Piezme"/>
      </w:pPr>
      <w:r w:rsidRPr="00F40E98">
        <w:t xml:space="preserve">Piezīme: Informācija uz </w:t>
      </w:r>
      <w:r w:rsidR="00380BAB" w:rsidRPr="00F40E98">
        <w:t xml:space="preserve">2015.gada </w:t>
      </w:r>
      <w:r w:rsidR="00BF6CFF" w:rsidRPr="00F40E98">
        <w:t>1</w:t>
      </w:r>
      <w:r w:rsidR="00380BAB" w:rsidRPr="00F40E98">
        <w:t>2.februāri.</w:t>
      </w:r>
    </w:p>
    <w:p w14:paraId="6C0EAB8F" w14:textId="77777777" w:rsidR="00E81196" w:rsidRPr="00F40E98" w:rsidRDefault="00E81196" w:rsidP="001D6FA6">
      <w:pPr>
        <w:pStyle w:val="Avots"/>
      </w:pPr>
      <w:r w:rsidRPr="00F40E98">
        <w:t>Avots: Izvērtējuma Autori</w:t>
      </w:r>
    </w:p>
    <w:p w14:paraId="09D88A3C" w14:textId="77777777" w:rsidR="00E81196" w:rsidRPr="00F40E98" w:rsidRDefault="00E81196" w:rsidP="00397A8E">
      <w:r w:rsidRPr="00F40E98">
        <w:t xml:space="preserve">No </w:t>
      </w:r>
      <w:r w:rsidR="002210E8" w:rsidRPr="00F40E98">
        <w:fldChar w:fldCharType="begin"/>
      </w:r>
      <w:r w:rsidR="00857D91" w:rsidRPr="00F40E98">
        <w:instrText xml:space="preserve"> REF _Ref411628489 \h </w:instrText>
      </w:r>
      <w:r w:rsidR="002210E8" w:rsidRPr="00F40E98">
        <w:fldChar w:fldCharType="separate"/>
      </w:r>
      <w:r w:rsidR="00047969" w:rsidRPr="00F40E98">
        <w:t>5</w:t>
      </w:r>
      <w:r w:rsidR="002210E8" w:rsidRPr="00F40E98">
        <w:fldChar w:fldCharType="end"/>
      </w:r>
      <w:r w:rsidR="00857D91" w:rsidRPr="00F40E98">
        <w:t>.</w:t>
      </w:r>
      <w:r w:rsidRPr="00F40E98">
        <w:t>tabulas datiem redzam, ka starp 20 aktīvākajiem projektu realizētājiem tikai 2 ir DzĪKS, bet visi pārējie ir SIA.</w:t>
      </w:r>
    </w:p>
    <w:p w14:paraId="533BC7E2" w14:textId="77777777" w:rsidR="00C57D9A" w:rsidRPr="00F40E98" w:rsidRDefault="00E81196" w:rsidP="00397A8E">
      <w:r w:rsidRPr="00F40E98">
        <w:t xml:space="preserve">No </w:t>
      </w:r>
      <w:r w:rsidR="00502161" w:rsidRPr="00F40E98">
        <w:t>3.4.4.1.aktivitāte</w:t>
      </w:r>
      <w:r w:rsidRPr="00F40E98">
        <w:t xml:space="preserve">s ietvaros </w:t>
      </w:r>
      <w:r w:rsidR="002809FC" w:rsidRPr="00F40E98">
        <w:t>pabeigtajiem</w:t>
      </w:r>
      <w:r w:rsidRPr="00F40E98">
        <w:t xml:space="preserve"> projektiem </w:t>
      </w:r>
      <w:r w:rsidR="00096703" w:rsidRPr="00F40E98">
        <w:t>50</w:t>
      </w:r>
      <w:r w:rsidR="00711161" w:rsidRPr="00F40E98">
        <w:t>,</w:t>
      </w:r>
      <w:r w:rsidR="00BF6CFF" w:rsidRPr="00F40E98">
        <w:t>5</w:t>
      </w:r>
      <w:r w:rsidR="00096703" w:rsidRPr="00F40E98">
        <w:t>% realizējuši</w:t>
      </w:r>
      <w:r w:rsidRPr="00F40E98">
        <w:t xml:space="preserve"> namu apsaimniekotāji</w:t>
      </w:r>
      <w:r w:rsidR="00C90476" w:rsidRPr="00F40E98">
        <w:t xml:space="preserve"> -</w:t>
      </w:r>
      <w:r w:rsidR="00096703" w:rsidRPr="00F40E98">
        <w:t xml:space="preserve"> SIA, </w:t>
      </w:r>
      <w:r w:rsidR="00407710" w:rsidRPr="00F40E98">
        <w:t>39,</w:t>
      </w:r>
      <w:r w:rsidR="00BF6CFF" w:rsidRPr="00F40E98">
        <w:t>4</w:t>
      </w:r>
      <w:r w:rsidR="00096703" w:rsidRPr="00F40E98">
        <w:t xml:space="preserve">% </w:t>
      </w:r>
      <w:r w:rsidRPr="00F40E98">
        <w:t>– dzīvokļu īpašnieku dibinātas biedrības</w:t>
      </w:r>
      <w:r w:rsidR="00096703" w:rsidRPr="00F40E98">
        <w:t xml:space="preserve">, </w:t>
      </w:r>
      <w:r w:rsidR="00BF6CFF" w:rsidRPr="00F40E98">
        <w:t>9</w:t>
      </w:r>
      <w:r w:rsidR="00407710" w:rsidRPr="00F40E98">
        <w:t>,</w:t>
      </w:r>
      <w:r w:rsidR="00BF6CFF" w:rsidRPr="00F40E98">
        <w:t>9</w:t>
      </w:r>
      <w:r w:rsidR="00096703" w:rsidRPr="00F40E98">
        <w:t>% - DzĪKS</w:t>
      </w:r>
      <w:r w:rsidR="00407710" w:rsidRPr="00F40E98">
        <w:t>, bet 0,2% - fiziskas personas</w:t>
      </w:r>
      <w:r w:rsidR="00096703" w:rsidRPr="00F40E98">
        <w:t xml:space="preserve"> (skatīt </w:t>
      </w:r>
      <w:r w:rsidR="0002768F">
        <w:fldChar w:fldCharType="begin"/>
      </w:r>
      <w:r w:rsidR="0002768F">
        <w:instrText xml:space="preserve"> REF _Ref411630340 \h  \* MERGEFORMAT </w:instrText>
      </w:r>
      <w:r w:rsidR="0002768F">
        <w:fldChar w:fldCharType="separate"/>
      </w:r>
      <w:r w:rsidR="00047969" w:rsidRPr="00F40E98">
        <w:t>8</w:t>
      </w:r>
      <w:r w:rsidR="0002768F">
        <w:fldChar w:fldCharType="end"/>
      </w:r>
      <w:r w:rsidR="00096703" w:rsidRPr="00F40E98">
        <w:t>.attēlu)</w:t>
      </w:r>
      <w:r w:rsidRPr="00F40E98">
        <w:t xml:space="preserve">. </w:t>
      </w:r>
    </w:p>
    <w:p w14:paraId="377009C3" w14:textId="77777777" w:rsidR="00FF402A" w:rsidRPr="00F40E98" w:rsidRDefault="004F587F" w:rsidP="001D6FA6">
      <w:pPr>
        <w:jc w:val="center"/>
      </w:pPr>
      <w:r>
        <w:rPr>
          <w:noProof/>
          <w:lang w:eastAsia="lv-LV" w:bidi="ar-SA"/>
        </w:rPr>
        <w:lastRenderedPageBreak/>
        <w:drawing>
          <wp:inline distT="0" distB="0" distL="0" distR="0" wp14:anchorId="1EC24FC2" wp14:editId="1F7A8E76">
            <wp:extent cx="3114040" cy="221678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a:stretch>
                      <a:fillRect/>
                    </a:stretch>
                  </pic:blipFill>
                  <pic:spPr bwMode="auto">
                    <a:xfrm>
                      <a:off x="0" y="0"/>
                      <a:ext cx="3114040" cy="2216785"/>
                    </a:xfrm>
                    <a:prstGeom prst="rect">
                      <a:avLst/>
                    </a:prstGeom>
                    <a:noFill/>
                    <a:ln w="9525">
                      <a:noFill/>
                      <a:miter lim="800000"/>
                      <a:headEnd/>
                      <a:tailEnd/>
                    </a:ln>
                  </pic:spPr>
                </pic:pic>
              </a:graphicData>
            </a:graphic>
          </wp:inline>
        </w:drawing>
      </w:r>
    </w:p>
    <w:p w14:paraId="60333D74" w14:textId="77777777" w:rsidR="0045578E"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131" w:name="_Ref411630340"/>
      <w:bookmarkStart w:id="132" w:name="_Toc411788735"/>
      <w:r w:rsidR="00047969" w:rsidRPr="00F40E98">
        <w:rPr>
          <w:lang w:val="lv-LV"/>
        </w:rPr>
        <w:t>8</w:t>
      </w:r>
      <w:bookmarkEnd w:id="131"/>
      <w:r w:rsidRPr="00F40E98">
        <w:rPr>
          <w:lang w:val="lv-LV"/>
        </w:rPr>
        <w:fldChar w:fldCharType="end"/>
      </w:r>
      <w:r w:rsidR="002F6106" w:rsidRPr="00F40E98">
        <w:rPr>
          <w:lang w:val="lv-LV"/>
        </w:rPr>
        <w:t xml:space="preserve">.attēls. </w:t>
      </w:r>
      <w:r w:rsidR="00502161" w:rsidRPr="00F40E98">
        <w:rPr>
          <w:lang w:val="lv-LV"/>
        </w:rPr>
        <w:t>3.4.4.1.aktivitāte</w:t>
      </w:r>
      <w:r w:rsidR="00EF36BB" w:rsidRPr="00F40E98">
        <w:rPr>
          <w:lang w:val="lv-LV"/>
        </w:rPr>
        <w:t>s ietvaros pabeigto p</w:t>
      </w:r>
      <w:r w:rsidR="0045578E" w:rsidRPr="00F40E98">
        <w:rPr>
          <w:lang w:val="lv-LV"/>
        </w:rPr>
        <w:t xml:space="preserve">rojektu sadalījums pēc </w:t>
      </w:r>
      <w:r w:rsidR="00EF36BB" w:rsidRPr="00F40E98">
        <w:rPr>
          <w:lang w:val="lv-LV"/>
        </w:rPr>
        <w:t>iesniedzēju juridiskās formas</w:t>
      </w:r>
      <w:bookmarkEnd w:id="132"/>
    </w:p>
    <w:p w14:paraId="28C96D26" w14:textId="77777777" w:rsidR="0045578E" w:rsidRPr="00F40E98" w:rsidRDefault="0045578E" w:rsidP="00E9027F">
      <w:pPr>
        <w:pStyle w:val="Piezme"/>
      </w:pPr>
      <w:r w:rsidRPr="00F40E98">
        <w:t xml:space="preserve">Piezīme: </w:t>
      </w:r>
      <w:r w:rsidR="00C57D9A" w:rsidRPr="00F40E98">
        <w:t>Kopējais pabeigto projektu skaits 5</w:t>
      </w:r>
      <w:r w:rsidR="00635FE1">
        <w:t>35</w:t>
      </w:r>
      <w:r w:rsidR="00362FF4" w:rsidRPr="00F40E98">
        <w:t xml:space="preserve"> uz</w:t>
      </w:r>
      <w:r w:rsidR="00C57D9A" w:rsidRPr="00F40E98">
        <w:t xml:space="preserve"> 2015.gada </w:t>
      </w:r>
      <w:r w:rsidR="00635FE1">
        <w:t>1</w:t>
      </w:r>
      <w:r w:rsidR="00C57D9A" w:rsidRPr="00F40E98">
        <w:t>2.februāri.</w:t>
      </w:r>
    </w:p>
    <w:p w14:paraId="526D14C2" w14:textId="77777777" w:rsidR="00E81196" w:rsidRPr="00F40E98" w:rsidRDefault="0045578E" w:rsidP="001D6FA6">
      <w:pPr>
        <w:pStyle w:val="Avots"/>
      </w:pPr>
      <w:r w:rsidRPr="00F40E98">
        <w:t>Avots: Izvērtējuma Autori</w:t>
      </w:r>
    </w:p>
    <w:p w14:paraId="3DC23B08" w14:textId="77777777" w:rsidR="00380BAB" w:rsidRPr="00F40E98" w:rsidRDefault="00C90476" w:rsidP="00397A8E">
      <w:r w:rsidRPr="00F40E98">
        <w:lastRenderedPageBreak/>
        <w:t>Iepriekš minētā informācija parāda, ka šobrīd Latvijā dzīvokļu īpašnieki izmanto dažādas dzīvokļa īpašuma apsaimniekošanas formas, kas ievērojami apgrūtina energoefektivitātes projektu ieviešanu.</w:t>
      </w:r>
      <w:r w:rsidRPr="00F40E98">
        <w:rPr>
          <w:rStyle w:val="FootnoteReference"/>
          <w:iCs/>
        </w:rPr>
        <w:footnoteReference w:id="8"/>
      </w:r>
    </w:p>
    <w:p w14:paraId="5F5F729A" w14:textId="77777777" w:rsidR="003D5570" w:rsidRPr="00F40E98" w:rsidRDefault="003D5570" w:rsidP="00430D63">
      <w:pPr>
        <w:pStyle w:val="Heading2"/>
      </w:pPr>
      <w:bookmarkStart w:id="133" w:name="_Toc408293801"/>
      <w:bookmarkStart w:id="134" w:name="_Toc408298879"/>
      <w:bookmarkStart w:id="135" w:name="_Toc409352624"/>
      <w:bookmarkStart w:id="136" w:name="_Toc409425527"/>
      <w:bookmarkStart w:id="137" w:name="_Ref411625371"/>
      <w:bookmarkStart w:id="138" w:name="_Ref411625528"/>
      <w:bookmarkStart w:id="139" w:name="_Ref411627013"/>
      <w:bookmarkStart w:id="140" w:name="_Toc412752881"/>
      <w:r w:rsidRPr="00F40E98">
        <w:t>Latvijas mērķi energoefektivitātes jomā</w:t>
      </w:r>
      <w:bookmarkEnd w:id="133"/>
      <w:bookmarkEnd w:id="134"/>
      <w:bookmarkEnd w:id="135"/>
      <w:bookmarkEnd w:id="136"/>
      <w:bookmarkEnd w:id="137"/>
      <w:bookmarkEnd w:id="138"/>
      <w:bookmarkEnd w:id="139"/>
      <w:bookmarkEnd w:id="140"/>
    </w:p>
    <w:p w14:paraId="6BBC6FD5" w14:textId="77777777" w:rsidR="005D00BD" w:rsidRPr="00F40E98" w:rsidRDefault="005D00BD" w:rsidP="00397A8E">
      <w:r w:rsidRPr="00F40E98">
        <w:t xml:space="preserve">Nolūkā sekmēt ES rūpniecības konkurētspēju pasaulē viena no ES politiku prioritātēm ir energoefektivitātes paaugstināšana. EK komunikācijā „Eiropa 2020: stratēģija gudrai, ilgtspējīgai un iekļaujošai izaugsmei” ir noteikts ES energoefektivitātes mērķis: līdz 2020.gadam nodrošināt 20% ietaupījumu no ES primārās enerģijas patēriņa. Ņemot vērā šos ES energoefektivitātes mērķus un to, ka ēku sektorā patērētā enerģija veido 40% no visas Latvijas energobilances, arī </w:t>
      </w:r>
      <w:r w:rsidRPr="00F40E98">
        <w:lastRenderedPageBreak/>
        <w:t>Latvijas politikas plānošanas dokumentos ir definēt</w:t>
      </w:r>
      <w:r w:rsidR="00E157A4" w:rsidRPr="00F40E98">
        <w:t>i</w:t>
      </w:r>
      <w:r w:rsidRPr="00F40E98">
        <w:t xml:space="preserve"> mērķ</w:t>
      </w:r>
      <w:r w:rsidR="00E157A4" w:rsidRPr="00F40E98">
        <w:t>i</w:t>
      </w:r>
      <w:r w:rsidRPr="00F40E98">
        <w:t xml:space="preserve"> energoefektivitātes jomā.</w:t>
      </w:r>
    </w:p>
    <w:p w14:paraId="371B422E" w14:textId="77777777" w:rsidR="00704EBF" w:rsidRPr="00F40E98" w:rsidRDefault="005D00BD" w:rsidP="00397A8E">
      <w:pPr>
        <w:rPr>
          <w:bCs/>
        </w:rPr>
      </w:pPr>
      <w:r w:rsidRPr="00F40E98">
        <w:t>Nacionāla līmeņa vidēja termiņa plānošanas dokuments „</w:t>
      </w:r>
      <w:r w:rsidRPr="00F40E98">
        <w:rPr>
          <w:b/>
        </w:rPr>
        <w:t>Latvijas Nacionālais attīstības plāns 2014.-2020.</w:t>
      </w:r>
      <w:r w:rsidR="00B51C31" w:rsidRPr="00F40E98">
        <w:rPr>
          <w:b/>
        </w:rPr>
        <w:t>g</w:t>
      </w:r>
      <w:r w:rsidRPr="00F40E98">
        <w:rPr>
          <w:b/>
        </w:rPr>
        <w:t>adam”</w:t>
      </w:r>
      <w:r w:rsidR="00B51C31" w:rsidRPr="00F40E98">
        <w:rPr>
          <w:b/>
        </w:rPr>
        <w:t xml:space="preserve"> </w:t>
      </w:r>
      <w:r w:rsidR="00B51C31" w:rsidRPr="00F40E98">
        <w:t xml:space="preserve">(turpmāk </w:t>
      </w:r>
      <w:r w:rsidR="00C21C5E" w:rsidRPr="00F40E98">
        <w:t xml:space="preserve">- </w:t>
      </w:r>
      <w:r w:rsidR="00B51C31" w:rsidRPr="00F40E98">
        <w:t>NAP 2020)</w:t>
      </w:r>
      <w:r w:rsidRPr="00F40E98">
        <w:rPr>
          <w:vertAlign w:val="superscript"/>
        </w:rPr>
        <w:footnoteReference w:id="9"/>
      </w:r>
      <w:r w:rsidRPr="00F40E98">
        <w:rPr>
          <w:bCs/>
        </w:rPr>
        <w:t xml:space="preserve">, kas </w:t>
      </w:r>
      <w:r w:rsidRPr="00F40E98">
        <w:t xml:space="preserve">ir cieši saistīts ar </w:t>
      </w:r>
      <w:r w:rsidR="00B51C31" w:rsidRPr="00F40E98">
        <w:rPr>
          <w:b/>
        </w:rPr>
        <w:t>„</w:t>
      </w:r>
      <w:r w:rsidRPr="00F40E98">
        <w:rPr>
          <w:b/>
        </w:rPr>
        <w:t>Latvijas Ilgtspējīgas attīstības stratēģiju līdz 2030.</w:t>
      </w:r>
      <w:r w:rsidR="00B51C31" w:rsidRPr="00F40E98">
        <w:rPr>
          <w:b/>
        </w:rPr>
        <w:t>g</w:t>
      </w:r>
      <w:r w:rsidRPr="00F40E98">
        <w:rPr>
          <w:b/>
        </w:rPr>
        <w:t>adam</w:t>
      </w:r>
      <w:r w:rsidR="00B51C31" w:rsidRPr="00F40E98">
        <w:rPr>
          <w:b/>
        </w:rPr>
        <w:t>”</w:t>
      </w:r>
      <w:r w:rsidRPr="00F40E98">
        <w:rPr>
          <w:vertAlign w:val="superscript"/>
        </w:rPr>
        <w:footnoteReference w:id="10"/>
      </w:r>
      <w:r w:rsidRPr="00F40E98">
        <w:t xml:space="preserve"> un </w:t>
      </w:r>
      <w:r w:rsidR="00B51C31" w:rsidRPr="00F40E98">
        <w:rPr>
          <w:b/>
        </w:rPr>
        <w:t>„</w:t>
      </w:r>
      <w:r w:rsidRPr="00F40E98">
        <w:rPr>
          <w:b/>
        </w:rPr>
        <w:t xml:space="preserve">Nacionālo reformu programmu stratēģijas </w:t>
      </w:r>
      <w:r w:rsidR="00B51C31" w:rsidRPr="00F40E98">
        <w:rPr>
          <w:b/>
        </w:rPr>
        <w:t>„</w:t>
      </w:r>
      <w:r w:rsidRPr="00F40E98">
        <w:rPr>
          <w:b/>
        </w:rPr>
        <w:t>ES2020</w:t>
      </w:r>
      <w:r w:rsidR="00B51C31" w:rsidRPr="00F40E98">
        <w:rPr>
          <w:b/>
        </w:rPr>
        <w:t>”</w:t>
      </w:r>
      <w:r w:rsidRPr="00F40E98">
        <w:rPr>
          <w:b/>
        </w:rPr>
        <w:t xml:space="preserve"> īstenošanai</w:t>
      </w:r>
      <w:r w:rsidR="00B51C31" w:rsidRPr="00F40E98">
        <w:rPr>
          <w:b/>
        </w:rPr>
        <w:t xml:space="preserve">”” (turpmāk </w:t>
      </w:r>
      <w:r w:rsidR="00C21C5E" w:rsidRPr="00F40E98">
        <w:rPr>
          <w:b/>
        </w:rPr>
        <w:t xml:space="preserve">- </w:t>
      </w:r>
      <w:r w:rsidR="00B51C31" w:rsidRPr="00F40E98">
        <w:rPr>
          <w:b/>
        </w:rPr>
        <w:t>NRP)</w:t>
      </w:r>
      <w:r w:rsidRPr="00F40E98">
        <w:rPr>
          <w:vertAlign w:val="superscript"/>
        </w:rPr>
        <w:footnoteReference w:id="11"/>
      </w:r>
      <w:r w:rsidRPr="00F40E98">
        <w:t>,</w:t>
      </w:r>
      <w:r w:rsidRPr="00F40E98">
        <w:rPr>
          <w:bCs/>
        </w:rPr>
        <w:t xml:space="preserve"> ietver rīcības virzienu </w:t>
      </w:r>
      <w:r w:rsidR="00B51C31" w:rsidRPr="00F40E98">
        <w:rPr>
          <w:bCs/>
        </w:rPr>
        <w:t>„</w:t>
      </w:r>
      <w:r w:rsidRPr="00F40E98">
        <w:rPr>
          <w:bCs/>
        </w:rPr>
        <w:t>Energoefektivitāte un enerģijas ražošana</w:t>
      </w:r>
      <w:r w:rsidR="00B51C31" w:rsidRPr="00F40E98">
        <w:rPr>
          <w:bCs/>
        </w:rPr>
        <w:t>”</w:t>
      </w:r>
      <w:r w:rsidRPr="00F40E98">
        <w:rPr>
          <w:bCs/>
        </w:rPr>
        <w:t>, kā arī mērķu sasniegšanas rādītāju attiecībā uz tautsaimniecības energoefektivitāti – samazināt enerģijas patēriņu iekšzemes kopprodukta radīšanai no 0,37 toe/1000EUR (2010</w:t>
      </w:r>
      <w:r w:rsidR="00704EBF" w:rsidRPr="00F40E98">
        <w:rPr>
          <w:bCs/>
        </w:rPr>
        <w:t>.</w:t>
      </w:r>
      <w:r w:rsidRPr="00F40E98">
        <w:rPr>
          <w:bCs/>
        </w:rPr>
        <w:t>gadā) līdz 0,28 toe/1000EUR (2020</w:t>
      </w:r>
      <w:r w:rsidR="00704EBF" w:rsidRPr="00F40E98">
        <w:rPr>
          <w:bCs/>
        </w:rPr>
        <w:t>.</w:t>
      </w:r>
      <w:r w:rsidRPr="00F40E98">
        <w:rPr>
          <w:bCs/>
        </w:rPr>
        <w:t xml:space="preserve">gadā). </w:t>
      </w:r>
      <w:r w:rsidRPr="00F40E98">
        <w:rPr>
          <w:bCs/>
        </w:rPr>
        <w:lastRenderedPageBreak/>
        <w:t xml:space="preserve">Laikā līdz 2020.gadam veicami šādi izdevumi: [202] Energoefektivitātes programmas valsts un pašvaldību sabiedrisko ēku sektorā; [203] Atbalsta programmas dzīvojamo ēku energoefektivitātei un pārejai uz atjaunojamiem energoresursiem; [204] Atbalsts inovatīvu enerģētikas un energoefektivitātes tehnoloģiju projektiem. </w:t>
      </w:r>
    </w:p>
    <w:p w14:paraId="2BC6A5AB" w14:textId="77777777" w:rsidR="00704EBF" w:rsidRPr="00F40E98" w:rsidRDefault="005D00BD" w:rsidP="00397A8E">
      <w:r w:rsidRPr="00F40E98">
        <w:t>[205] un [206] uzdevums paredz atbalstu pārejai uz atjaunojamo energoresursu izmantojošām tehnoloģijām, kas vienlaikus veicinās arī energoefektivitātes paaugstināšanu siltumenerģijas ražošanā un pārvadē, kā arī transportā. NAP</w:t>
      </w:r>
      <w:r w:rsidR="00704EBF" w:rsidRPr="00F40E98">
        <w:t xml:space="preserve"> </w:t>
      </w:r>
      <w:r w:rsidRPr="00F40E98">
        <w:t>2020 redzējuma sadaļā [24] un [25] rindkopā uzsvērta</w:t>
      </w:r>
      <w:r w:rsidR="002514A3" w:rsidRPr="00F40E98">
        <w:t xml:space="preserve"> </w:t>
      </w:r>
      <w:r w:rsidRPr="00F40E98">
        <w:t xml:space="preserve">virzība uz plānveidīgu energoefektivitātes paaugstināšanu ražošanas, pakalpojumu, mājokļu un sabiedrisko būvju sektorā, kā arī inovatīvu risinājumu - zemas enerģijas ēku un viedo tīklu ieviešanu. </w:t>
      </w:r>
    </w:p>
    <w:p w14:paraId="7ECE6B7B" w14:textId="77777777" w:rsidR="005D00BD" w:rsidRPr="00F40E98" w:rsidRDefault="005D00BD" w:rsidP="00397A8E">
      <w:r w:rsidRPr="00F40E98">
        <w:lastRenderedPageBreak/>
        <w:t>Kopumā NAP</w:t>
      </w:r>
      <w:r w:rsidR="00704EBF" w:rsidRPr="00F40E98">
        <w:t xml:space="preserve"> </w:t>
      </w:r>
      <w:r w:rsidRPr="00F40E98">
        <w:t>2020 rīcības virziena „Energoefektivitāte un enerģijas ražošana” mērķu sasniegšanai norādīts nepieciešamais finansējums 1 239 179,06 EUR. Papildus tam NAP</w:t>
      </w:r>
      <w:r w:rsidR="00704EBF" w:rsidRPr="00F40E98">
        <w:t xml:space="preserve"> </w:t>
      </w:r>
      <w:r w:rsidRPr="00F40E98">
        <w:t>2020 rīcības virzienā "Augstražīga un eksportspējīga ražošana un starptautiski konkurētspējīgi pakalpojumi" paredzēts arī uzdevums [126] Atbalsts ražojošiem un pakalpojumus sniedzošiem uzņēmumiem energoefektivitātes uzlabošanai (finansējums 38 417 538,89 EUR</w:t>
      </w:r>
      <w:r w:rsidR="00704EBF" w:rsidRPr="00F40E98">
        <w:t>)</w:t>
      </w:r>
      <w:r w:rsidRPr="00F40E98">
        <w:t>. Rīcības virzienā „Dabas un kultūras kapitāla ilgtspējīga apsaimniekošana” iekļauti</w:t>
      </w:r>
      <w:r w:rsidR="00704EBF" w:rsidRPr="00F40E98">
        <w:t xml:space="preserve"> </w:t>
      </w:r>
      <w:r w:rsidRPr="00F40E98">
        <w:t>šādi uzdevumi: uzdevums [438] Stimulēt zemes un citu dabas resursu ilgtspējīgu izmantošanu un bioloģisko daudzveidību, pielietojot vidi saudzējošas tehnoloģijas, kas cita starpā būtu attiecināms uz energoresursu un no tiem iegūtās enerģijas efektivitātes veicināšanu; uzdevums [439] Energoefektīvu un ekoloģiskas izcelsmes preču un pakalpojumu („Zaļais publiskais iepirkums”) plašāka nodrošināšana publiskajos iepirkumos, kas paredz palielināt publiskā sektora parauga lomu attiecībā uz energoefektivitāti.</w:t>
      </w:r>
    </w:p>
    <w:p w14:paraId="4FFE5022" w14:textId="77777777" w:rsidR="00704EBF" w:rsidRPr="00F40E98" w:rsidRDefault="005D00BD" w:rsidP="00397A8E">
      <w:r w:rsidRPr="00F40E98">
        <w:lastRenderedPageBreak/>
        <w:t>Ņemot vērā kopš 2006</w:t>
      </w:r>
      <w:r w:rsidR="00704EBF" w:rsidRPr="00F40E98">
        <w:t>.</w:t>
      </w:r>
      <w:r w:rsidRPr="00F40E98">
        <w:t>gada pieņemtos ES tiesību aktus un tajos noteiktās Latvijas saistības, NAP</w:t>
      </w:r>
      <w:r w:rsidR="00704EBF" w:rsidRPr="00F40E98">
        <w:t xml:space="preserve"> </w:t>
      </w:r>
      <w:r w:rsidRPr="00F40E98">
        <w:t xml:space="preserve">2020, kā arī energoefektivitātes pasākumu ieviešanas pieredzi, </w:t>
      </w:r>
      <w:r w:rsidR="00704EBF" w:rsidRPr="00F40E98">
        <w:t>secinām</w:t>
      </w:r>
      <w:r w:rsidRPr="00F40E98">
        <w:t xml:space="preserve">, ka līdzšinējos politikas un mērķus ir nepieciešams precizēt. </w:t>
      </w:r>
    </w:p>
    <w:p w14:paraId="6A550B54" w14:textId="77777777" w:rsidR="005D00BD" w:rsidRPr="00F40E98" w:rsidRDefault="005D00BD" w:rsidP="00397A8E">
      <w:r w:rsidRPr="00F40E98">
        <w:t xml:space="preserve">EM sagatavotais politikas plānošanas dokuments </w:t>
      </w:r>
      <w:r w:rsidRPr="00F40E98">
        <w:rPr>
          <w:b/>
        </w:rPr>
        <w:t>„Informatīvais ziņojums Latvijas Enerģētikas ilgtermiņa stratēģija 2030 – konkurētspējīga enerģētika sabiedrībai”</w:t>
      </w:r>
      <w:r w:rsidRPr="00F40E98">
        <w:rPr>
          <w:vertAlign w:val="superscript"/>
        </w:rPr>
        <w:footnoteReference w:id="12"/>
      </w:r>
      <w:r w:rsidRPr="00F40E98">
        <w:t xml:space="preserve"> paredz izstrādāt jaunas enerģētikas politikas pamatnostādnes laika periodam no 2014. - 2020</w:t>
      </w:r>
      <w:r w:rsidR="00A43492" w:rsidRPr="00F40E98">
        <w:t>.gad</w:t>
      </w:r>
      <w:r w:rsidRPr="00F40E98">
        <w:t xml:space="preserve">am. Energoefektivitātes paaugstināšanu turpmāk paredzēts noteikt par nacionālo prioritāti, kas izmaksu efektīvā veidā samazina </w:t>
      </w:r>
      <w:r w:rsidRPr="00F40E98">
        <w:lastRenderedPageBreak/>
        <w:t xml:space="preserve">ekonomikas energoapgādes drošības, ilgtspējas un konkurētspējas riskus, vienlaicīgi radot papildu darbavietas un veicinot izaugsmi. </w:t>
      </w:r>
    </w:p>
    <w:p w14:paraId="5BA093B2" w14:textId="77777777" w:rsidR="005D00BD" w:rsidRPr="00F40E98" w:rsidRDefault="005D00BD" w:rsidP="00397A8E">
      <w:r w:rsidRPr="00F40E98">
        <w:t>2011</w:t>
      </w:r>
      <w:r w:rsidR="00704EBF" w:rsidRPr="00F40E98">
        <w:t>.</w:t>
      </w:r>
      <w:r w:rsidRPr="00F40E98">
        <w:t xml:space="preserve">gadā pieņemtā </w:t>
      </w:r>
      <w:r w:rsidR="00B51C31" w:rsidRPr="00F40E98">
        <w:t>NRP</w:t>
      </w:r>
      <w:r w:rsidRPr="00F40E98">
        <w:t xml:space="preserve"> nosaka mērķi 2020</w:t>
      </w:r>
      <w:r w:rsidR="00704EBF" w:rsidRPr="00F40E98">
        <w:t>.</w:t>
      </w:r>
      <w:r w:rsidRPr="00F40E98">
        <w:t xml:space="preserve">gadā sasniegt primārās enerģijas ietaupījumu 0,670 </w:t>
      </w:r>
      <w:r w:rsidR="007A3483" w:rsidRPr="00F40E98">
        <w:t xml:space="preserve">Miljons tonnu naftas ekvivalenta (turpmāk – </w:t>
      </w:r>
      <w:r w:rsidRPr="00F40E98">
        <w:t>Mtoe</w:t>
      </w:r>
      <w:r w:rsidR="007A3483" w:rsidRPr="00F40E98">
        <w:t>)</w:t>
      </w:r>
      <w:r w:rsidRPr="00F40E98">
        <w:t xml:space="preserve"> (ieskaitot pārveidošanas sektoru), salīdzinot ar 2008</w:t>
      </w:r>
      <w:r w:rsidR="00704EBF" w:rsidRPr="00F40E98">
        <w:t>.</w:t>
      </w:r>
      <w:r w:rsidRPr="00F40E98">
        <w:t>gadu. Galvenie politikas virzieni un pasākumi energoefektivitātes palielināšanai: mājokļu siltināšana, energoefektivitātes paaugstināšana sabiedriskās un ražošanas ēkās, efektīvas apgaismojuma infrastruktūras ieviešana pašvaldību publiskajās teritorijās, energoefektivitātes paaugstināšana siltumenerģijas ražošanā, energoefektivitātes paaugstināšana transporta sektorā.</w:t>
      </w:r>
    </w:p>
    <w:p w14:paraId="3A4EE902" w14:textId="77777777" w:rsidR="00C21C5E" w:rsidRPr="00F40E98" w:rsidRDefault="00C21C5E" w:rsidP="00397A8E">
      <w:r w:rsidRPr="00F40E98">
        <w:t xml:space="preserve">NRP ietvaros noteiktā valsts indikatīvā energoefektivitātes mērķa uz daudzdzīvokļu mājām attiecināmā daļa, kas jāsasniedz līdz 2020.gadam, ir </w:t>
      </w:r>
      <w:r w:rsidRPr="00F40E98">
        <w:rPr>
          <w:b/>
        </w:rPr>
        <w:t>0,023 Mtoe (263 GWh)</w:t>
      </w:r>
      <w:r w:rsidRPr="00F40E98">
        <w:t>.</w:t>
      </w:r>
    </w:p>
    <w:p w14:paraId="004DC74D" w14:textId="77777777" w:rsidR="00E157A4" w:rsidRPr="00F40E98" w:rsidRDefault="00E157A4" w:rsidP="00E157A4">
      <w:r w:rsidRPr="00F40E98">
        <w:lastRenderedPageBreak/>
        <w:t>NRP</w:t>
      </w:r>
      <w:r w:rsidR="005D00BD" w:rsidRPr="00F40E98">
        <w:t xml:space="preserve"> energoefektivitātes mērķi un politikas virzieni ir plānoti, ņemot vērā 2011</w:t>
      </w:r>
      <w:r w:rsidR="00704EBF" w:rsidRPr="00F40E98">
        <w:t>.</w:t>
      </w:r>
      <w:r w:rsidR="005D00BD" w:rsidRPr="00F40E98">
        <w:t xml:space="preserve">gadā apstiprināto </w:t>
      </w:r>
      <w:r w:rsidR="005D00BD" w:rsidRPr="00F40E98">
        <w:rPr>
          <w:b/>
        </w:rPr>
        <w:t>„Latvijas Republikas Otro energoefektivitātes rīcības plānu 2011. - 2013.gadam”</w:t>
      </w:r>
      <w:r w:rsidR="005D00BD" w:rsidRPr="00F40E98">
        <w:rPr>
          <w:vertAlign w:val="superscript"/>
        </w:rPr>
        <w:footnoteReference w:id="13"/>
      </w:r>
      <w:r w:rsidR="005D00BD" w:rsidRPr="00F40E98">
        <w:t xml:space="preserve"> </w:t>
      </w:r>
      <w:r w:rsidR="00AC0C01" w:rsidRPr="00F40E98">
        <w:t>(turpmāk – 2.EERP)</w:t>
      </w:r>
      <w:r w:rsidR="002C12E1">
        <w:t>,</w:t>
      </w:r>
      <w:r w:rsidR="00AC0C01" w:rsidRPr="00F40E98">
        <w:t xml:space="preserve"> </w:t>
      </w:r>
      <w:r w:rsidR="005D00BD" w:rsidRPr="00F40E98">
        <w:t>paredzot tālākas darbības 2020</w:t>
      </w:r>
      <w:r w:rsidR="00704EBF" w:rsidRPr="00F40E98">
        <w:t>.</w:t>
      </w:r>
      <w:r w:rsidR="005D00BD" w:rsidRPr="00F40E98">
        <w:t xml:space="preserve">gada energoefektivitātes mērķa sasniegšanai. </w:t>
      </w:r>
      <w:r w:rsidRPr="00F40E98">
        <w:t xml:space="preserve">2014.gada 17.marta Informatīvajā ziņojumā „Par virzību uz indikatīvo valsts energoefektivitātes mērķi 2014. – 2016. gadā saskaņā ar </w:t>
      </w:r>
      <w:r w:rsidRPr="00F40E98">
        <w:rPr>
          <w:bCs/>
          <w:color w:val="000000"/>
        </w:rPr>
        <w:t>Eiropas Parlamenta un Padomes 2012.gada 25.oktobra Direktīvu 2012/27/ES par energoefektivitāti, ar ko groza Direktīvas 2009/125/EK un 2010/30/ES un atceļ Direktīvas 2004/8/EK un 2006/32/EK (Direktīva 2012/27/ES)“ (</w:t>
      </w:r>
      <w:r w:rsidR="0063399A" w:rsidRPr="00F40E98">
        <w:rPr>
          <w:bCs/>
          <w:color w:val="000000"/>
        </w:rPr>
        <w:t>turpmāk - I</w:t>
      </w:r>
      <w:r w:rsidRPr="00F40E98">
        <w:rPr>
          <w:bCs/>
          <w:color w:val="000000"/>
        </w:rPr>
        <w:t>nformatīvais ziņojums),</w:t>
      </w:r>
      <w:r w:rsidR="0063399A" w:rsidRPr="00F40E98">
        <w:rPr>
          <w:bCs/>
          <w:color w:val="000000"/>
        </w:rPr>
        <w:t xml:space="preserve"> </w:t>
      </w:r>
      <w:r w:rsidRPr="00F40E98">
        <w:rPr>
          <w:color w:val="000000"/>
        </w:rPr>
        <w:t>norādīts, ka atbilstoši Direktīvas 2012/27/ES 3.panta prasībām noteiktais Latvijas indikatīvais valsts energoefektivitātes mērķis, pamatojoties uz</w:t>
      </w:r>
      <w:r w:rsidRPr="00F40E98">
        <w:t xml:space="preserve"> primārās enerģijas ietaupījumu </w:t>
      </w:r>
      <w:r w:rsidRPr="00F40E98">
        <w:lastRenderedPageBreak/>
        <w:t xml:space="preserve">2020.gadā, ir 0,670 Mtoe (28 PJ), kam atbilst gala enerģijas patēriņa ietaupījums 0,457 Mtoe (19 PJ). </w:t>
      </w:r>
    </w:p>
    <w:p w14:paraId="42E372B8" w14:textId="77777777" w:rsidR="005D00BD" w:rsidRPr="00F40E98" w:rsidRDefault="0063399A" w:rsidP="00397A8E">
      <w:r w:rsidRPr="00F40E98">
        <w:rPr>
          <w:bCs/>
        </w:rPr>
        <w:t>Informatīvajā ziņojumā apkopoti iegūtie enerģijas ietaupījumi</w:t>
      </w:r>
      <w:r w:rsidR="005D00BD" w:rsidRPr="00F40E98">
        <w:t>, izpildot Direktīvā 2006/32/EK</w:t>
      </w:r>
      <w:r w:rsidR="005D00BD" w:rsidRPr="00F40E98">
        <w:rPr>
          <w:vertAlign w:val="superscript"/>
        </w:rPr>
        <w:footnoteReference w:id="14"/>
      </w:r>
      <w:r w:rsidR="005D00BD" w:rsidRPr="00F40E98">
        <w:rPr>
          <w:i/>
        </w:rPr>
        <w:t xml:space="preserve"> </w:t>
      </w:r>
      <w:r w:rsidR="005D00BD" w:rsidRPr="00F40E98">
        <w:t>valstij noteikto indikatīvo enerģijas ietaupījuma mērķi</w:t>
      </w:r>
      <w:r w:rsidRPr="00F40E98">
        <w:rPr>
          <w:bCs/>
        </w:rPr>
        <w:t xml:space="preserve">, kā arī </w:t>
      </w:r>
      <w:r w:rsidRPr="00F40E98">
        <w:rPr>
          <w:bCs/>
          <w:color w:val="000000"/>
        </w:rPr>
        <w:t>Direktīvā 2012/27/ES noteiktos mērķus. Tāpat Informatīvajā ziņojumā ir noteikti arī energofektivitātes paaugstināšanas pasākumi laika posmā līdz 2016.gadam</w:t>
      </w:r>
      <w:r w:rsidRPr="00F40E98">
        <w:rPr>
          <w:bCs/>
        </w:rPr>
        <w:t xml:space="preserve">, tostarp tie enerģijas efektivitātes paaugstināšanas pasākumi, kuriem līdz 2013.gadam bija pieejams finansējums no ES fondu programmām, kā arī no </w:t>
      </w:r>
      <w:r w:rsidRPr="00F40E98">
        <w:t>Klimata pārmaiņu finanšu instrumenta</w:t>
      </w:r>
      <w:r w:rsidRPr="00F40E98">
        <w:rPr>
          <w:bCs/>
        </w:rPr>
        <w:t xml:space="preserve"> (turpmāk – KPFI) programmas.</w:t>
      </w:r>
      <w:r w:rsidR="005D00BD" w:rsidRPr="00F40E98">
        <w:t xml:space="preserve"> EM (atbildīgā iestāde) sadarbībā ar </w:t>
      </w:r>
      <w:r w:rsidR="007A3483" w:rsidRPr="00F40E98">
        <w:t xml:space="preserve">Latvijas Investīciju un attīstības aģentūru (turpmāk </w:t>
      </w:r>
      <w:r w:rsidR="007A3483" w:rsidRPr="00F40E98">
        <w:lastRenderedPageBreak/>
        <w:t xml:space="preserve">– </w:t>
      </w:r>
      <w:r w:rsidR="00704EBF" w:rsidRPr="00F40E98">
        <w:t>LIAA</w:t>
      </w:r>
      <w:r w:rsidR="007A3483" w:rsidRPr="00F40E98">
        <w:t>)</w:t>
      </w:r>
      <w:r w:rsidR="00704EBF" w:rsidRPr="00F40E98">
        <w:t xml:space="preserve"> </w:t>
      </w:r>
      <w:r w:rsidR="005D00BD" w:rsidRPr="00F40E98">
        <w:t>(sadarbības iestāde) 2015</w:t>
      </w:r>
      <w:r w:rsidR="00704EBF" w:rsidRPr="00F40E98">
        <w:t>.</w:t>
      </w:r>
      <w:r w:rsidR="005D00BD" w:rsidRPr="00F40E98">
        <w:t>gadā turpina īstenot energoefektivitāti veicinošus atbalsta pasākumus</w:t>
      </w:r>
      <w:r w:rsidR="00704EBF" w:rsidRPr="00F40E98">
        <w:t xml:space="preserve"> </w:t>
      </w:r>
      <w:r w:rsidR="005D00BD" w:rsidRPr="00F40E98">
        <w:t xml:space="preserve">darbības programmas </w:t>
      </w:r>
      <w:r w:rsidRPr="00F40E98">
        <w:t>„</w:t>
      </w:r>
      <w:r w:rsidR="005D00BD" w:rsidRPr="00F40E98">
        <w:t>Infrastruktūra un pakalpojumi</w:t>
      </w:r>
      <w:r w:rsidRPr="00F40E98">
        <w:t>”</w:t>
      </w:r>
      <w:r w:rsidR="005D00BD" w:rsidRPr="00F40E98">
        <w:t xml:space="preserve"> </w:t>
      </w:r>
      <w:r w:rsidR="00704EBF" w:rsidRPr="00F40E98">
        <w:t>ietvaros</w:t>
      </w:r>
      <w:r w:rsidR="005D00BD" w:rsidRPr="00F40E98">
        <w:t>:</w:t>
      </w:r>
    </w:p>
    <w:p w14:paraId="2AB4DAF5" w14:textId="77777777" w:rsidR="005D00BD" w:rsidRPr="00F40E98" w:rsidRDefault="00502161" w:rsidP="004B1900">
      <w:pPr>
        <w:pStyle w:val="ListParagraph"/>
      </w:pPr>
      <w:r w:rsidRPr="00F40E98">
        <w:t>3.4.4.1.aktivitāte</w:t>
      </w:r>
      <w:r w:rsidR="005D00BD" w:rsidRPr="00F40E98">
        <w:t xml:space="preserve"> „Daudzdzīvokļu māju siltumnoturības uzlabošanas pasākumi”; ERAF kopējais pieejamais finansējums ir 77</w:t>
      </w:r>
      <w:r w:rsidR="00F91413" w:rsidRPr="00F40E98">
        <w:t>,9</w:t>
      </w:r>
      <w:r w:rsidR="005D00BD" w:rsidRPr="00F40E98">
        <w:t xml:space="preserve"> milj. EUR, kā arī virssaistību finansējums 3</w:t>
      </w:r>
      <w:r w:rsidR="00F91413" w:rsidRPr="00F40E98">
        <w:t>,3</w:t>
      </w:r>
      <w:r w:rsidR="005D00BD" w:rsidRPr="00F40E98">
        <w:t xml:space="preserve"> milj. EUR</w:t>
      </w:r>
      <w:r w:rsidR="00447F6C" w:rsidRPr="00F40E98">
        <w:t>.</w:t>
      </w:r>
    </w:p>
    <w:p w14:paraId="7740B042" w14:textId="77777777" w:rsidR="00E04FC9" w:rsidRPr="00F40E98" w:rsidRDefault="005D00BD" w:rsidP="004B1900">
      <w:pPr>
        <w:pStyle w:val="ListParagraph"/>
      </w:pPr>
      <w:r w:rsidRPr="00F40E98">
        <w:t>3.4.4.2.aktivitāte „Sociālo dzīvojamo māju siltumnoturības uzlabošanas pasākumi”; ERAF kopējais pieejamais finansējums ir 6,9 milj. EUR</w:t>
      </w:r>
      <w:r w:rsidR="00447F6C" w:rsidRPr="00F40E98">
        <w:t>.</w:t>
      </w:r>
    </w:p>
    <w:p w14:paraId="07B6CA38" w14:textId="77777777" w:rsidR="00973942" w:rsidRPr="00F40E98" w:rsidRDefault="005D00BD" w:rsidP="00397A8E">
      <w:pPr>
        <w:pStyle w:val="ListParagraph"/>
      </w:pPr>
      <w:r w:rsidRPr="00F40E98">
        <w:lastRenderedPageBreak/>
        <w:t xml:space="preserve">3.5.2.1.1.apakšaktivitāte „Pasākumi centralizētās siltumapgādes sistēmu efektivitātes paaugstināšanā”; </w:t>
      </w:r>
      <w:r w:rsidR="00AC0C01" w:rsidRPr="00F40E98">
        <w:t xml:space="preserve">Kohēzijas fonda (turpmāk – </w:t>
      </w:r>
      <w:r w:rsidRPr="00F40E98">
        <w:t>KF</w:t>
      </w:r>
      <w:r w:rsidR="00AC0C01" w:rsidRPr="00F40E98">
        <w:t>)</w:t>
      </w:r>
      <w:r w:rsidRPr="00F40E98">
        <w:t xml:space="preserve"> kopējais pieejamais finansējums 78,73 milj. EUR.</w:t>
      </w:r>
      <w:r w:rsidRPr="00F40E98">
        <w:rPr>
          <w:vertAlign w:val="superscript"/>
        </w:rPr>
        <w:footnoteReference w:id="15"/>
      </w:r>
      <w:r w:rsidRPr="00F40E98">
        <w:t xml:space="preserve"> </w:t>
      </w:r>
    </w:p>
    <w:p w14:paraId="0A786BBD" w14:textId="77777777" w:rsidR="003D5570" w:rsidRPr="00F40E98" w:rsidRDefault="003D5570" w:rsidP="00430D63">
      <w:pPr>
        <w:pStyle w:val="Heading2"/>
      </w:pPr>
      <w:bookmarkStart w:id="141" w:name="_Toc408293802"/>
      <w:bookmarkStart w:id="142" w:name="_Toc408298880"/>
      <w:bookmarkStart w:id="143" w:name="_Toc409352625"/>
      <w:bookmarkStart w:id="144" w:name="_Toc409425528"/>
      <w:bookmarkStart w:id="145" w:name="_Toc412752882"/>
      <w:r w:rsidRPr="00F40E98">
        <w:t>Bijušie un esošie energoefektivitātes atbalsta instrumenti</w:t>
      </w:r>
      <w:bookmarkEnd w:id="141"/>
      <w:bookmarkEnd w:id="142"/>
      <w:bookmarkEnd w:id="143"/>
      <w:bookmarkEnd w:id="144"/>
      <w:bookmarkEnd w:id="145"/>
    </w:p>
    <w:p w14:paraId="48C9D746" w14:textId="77777777" w:rsidR="001C4985" w:rsidRPr="00F40E98" w:rsidRDefault="001C4985" w:rsidP="00397A8E">
      <w:r w:rsidRPr="00F40E98">
        <w:t xml:space="preserve">Atsevišķu pilotprojektu līmenī atbalsts ēku energoefektivitātes novērtēšanai un pasākumu īstenošanai uzsākts pagājušā gadsimta deviņdesmito gadu otrajā pusē. Dažāda veida iniciatīvas, ko īstenoja valsts un pašvaldību iestādes, parasti tika realizētas starpvalstu līgumu vai divpusēju līgumu ar ārvalstu partneriem par programmu īstenošanu ietvaros. </w:t>
      </w:r>
    </w:p>
    <w:p w14:paraId="02547951" w14:textId="77777777" w:rsidR="001C4985" w:rsidRPr="00F40E98" w:rsidRDefault="001C4985" w:rsidP="00397A8E">
      <w:r w:rsidRPr="00F40E98">
        <w:lastRenderedPageBreak/>
        <w:t xml:space="preserve">Kā viens no pirmajiem minams paraugprojekts, kas realizēts saskaņā ar 1999.gadā noslēgto sadarbības vienošanos starp </w:t>
      </w:r>
      <w:r w:rsidR="009117E0" w:rsidRPr="00F40E98">
        <w:t xml:space="preserve">Vides aizsardzības un reģionālās attīstības ministriju (turpmāk – </w:t>
      </w:r>
      <w:r w:rsidR="0079575F" w:rsidRPr="00F40E98">
        <w:t>VARAM</w:t>
      </w:r>
      <w:r w:rsidR="009117E0" w:rsidRPr="00F40E98">
        <w:t>)</w:t>
      </w:r>
      <w:r w:rsidRPr="00F40E98">
        <w:t xml:space="preserve"> un Berlīnes Senāta Pilsētas attīstības pārvaldi. Šīs sadarbības rezultātā pēc diviem gadiem 2001.gada 28.februārī tika prezentēts pilotprojekts „Enerģijas taupīšanas iniciatīva Rīga” – vienas 602.sērijas 9</w:t>
      </w:r>
      <w:r w:rsidR="0079575F" w:rsidRPr="00F40E98">
        <w:t xml:space="preserve"> </w:t>
      </w:r>
      <w:r w:rsidRPr="00F40E98">
        <w:t>stāvu daudzdzīvokļu mājas ar kopējo dzīvokļu platību 4000 m</w:t>
      </w:r>
      <w:r w:rsidRPr="00F40E98">
        <w:rPr>
          <w:vertAlign w:val="superscript"/>
        </w:rPr>
        <w:t>2</w:t>
      </w:r>
      <w:r w:rsidRPr="00F40E98">
        <w:t xml:space="preserve"> renovācija Ozolciema ielā 46/3, Rīgā. </w:t>
      </w:r>
    </w:p>
    <w:p w14:paraId="7DBEC694" w14:textId="77777777" w:rsidR="001C4985" w:rsidRPr="00F40E98" w:rsidRDefault="001C4985" w:rsidP="00397A8E">
      <w:r w:rsidRPr="00F40E98">
        <w:t>Laika periodā no 2004. līdz 2005.gadam realizēti vairāku māju energoefektīvas renovācijas projekti</w:t>
      </w:r>
      <w:r w:rsidR="0079575F" w:rsidRPr="00F40E98">
        <w:t>:</w:t>
      </w:r>
      <w:r w:rsidRPr="00F40E98">
        <w:t xml:space="preserve"> viens Rīgā (464</w:t>
      </w:r>
      <w:r w:rsidR="0079575F" w:rsidRPr="00F40E98">
        <w:t>.</w:t>
      </w:r>
      <w:r w:rsidRPr="00F40E98">
        <w:t>sērija) un četri Brocēnos (visi 103</w:t>
      </w:r>
      <w:r w:rsidR="0079575F" w:rsidRPr="00F40E98">
        <w:t>.</w:t>
      </w:r>
      <w:r w:rsidRPr="00F40E98">
        <w:t xml:space="preserve">sērija), kas īstenoti starpministriju līgumā, ko noslēdza Latvijas Republikas Vides ministrija un Vācijas Federatīvās Republikas Vides, dabas aizsardzības un reaktoru drošības federālā ministrija par pilotprojekta “Mājokļu sanācijas iniciatīva enerģijas taupīšanai” realizēšanu. </w:t>
      </w:r>
    </w:p>
    <w:p w14:paraId="1AD517C7" w14:textId="77777777" w:rsidR="001C4985" w:rsidRPr="00F40E98" w:rsidRDefault="001C4985" w:rsidP="00397A8E">
      <w:r w:rsidRPr="00F40E98">
        <w:lastRenderedPageBreak/>
        <w:t>Minētie pilotprojekti kalpoja par labu piemēru, kā rezultātā vairākas pašvaldības aktīvi iesaistījās ēku energoefektivitātes pasākumu veicināšanā savās teritorijās. Ar pašvaldību atbalstu realizēti projekti Rīgā, Valmierā, Jelgavā u.c. pilsētās.</w:t>
      </w:r>
    </w:p>
    <w:p w14:paraId="7BFDE902" w14:textId="77777777" w:rsidR="00CC5C3A" w:rsidRPr="00F40E98" w:rsidRDefault="001C4985" w:rsidP="00397A8E">
      <w:r w:rsidRPr="00F40E98">
        <w:t xml:space="preserve">Tautsaimnieciski nozīmīgu finanšu instrumentu izmantošana ēku energoefektivitātes uzlabošanai uzsākta samērā nesen, kopš pieejami </w:t>
      </w:r>
      <w:r w:rsidR="00CC5C3A" w:rsidRPr="00F40E98">
        <w:t>ES fondu</w:t>
      </w:r>
      <w:r w:rsidRPr="00F40E98">
        <w:t xml:space="preserve"> un Kioto protokola ietvaros par siltumnīcefekta gāzu emisijām iegūtie finanšu līdzekļi.</w:t>
      </w:r>
      <w:r w:rsidRPr="00F40E98">
        <w:rPr>
          <w:vertAlign w:val="superscript"/>
        </w:rPr>
        <w:footnoteReference w:id="16"/>
      </w:r>
    </w:p>
    <w:p w14:paraId="56E0E903" w14:textId="77777777" w:rsidR="003D5570" w:rsidRPr="00F40E98" w:rsidRDefault="003D5570" w:rsidP="00430D63">
      <w:pPr>
        <w:pStyle w:val="Heading3"/>
      </w:pPr>
      <w:bookmarkStart w:id="146" w:name="_Toc412752883"/>
      <w:r w:rsidRPr="00F40E98">
        <w:lastRenderedPageBreak/>
        <w:t>Eiropas Savienības fondi</w:t>
      </w:r>
      <w:bookmarkEnd w:id="146"/>
    </w:p>
    <w:p w14:paraId="0D57F887" w14:textId="77777777" w:rsidR="00D724B3" w:rsidRPr="00F40E98" w:rsidRDefault="00D724B3" w:rsidP="00397A8E">
      <w:r w:rsidRPr="00F40E98">
        <w:t xml:space="preserve">2007.-2013.gada ES fondu plānošanas perioda darbības programmas „Infrastruktūra un pakalpojumi” papildinājuma 3.4.4. pasākuma „Mājokļu energoefektivitāte” ietvaros </w:t>
      </w:r>
      <w:r w:rsidR="00CC5C3A" w:rsidRPr="00F40E98">
        <w:t>EM</w:t>
      </w:r>
      <w:r w:rsidRPr="00F40E98">
        <w:t xml:space="preserve"> administrē </w:t>
      </w:r>
      <w:r w:rsidR="00CC5C3A" w:rsidRPr="00F40E98">
        <w:t>divas</w:t>
      </w:r>
      <w:r w:rsidRPr="00F40E98">
        <w:t xml:space="preserve"> aktivitātes, kuru ieviešanu nodrošina </w:t>
      </w:r>
      <w:r w:rsidR="00CC5C3A" w:rsidRPr="00F40E98">
        <w:t>LIAA</w:t>
      </w:r>
      <w:r w:rsidRPr="00F40E98">
        <w:t xml:space="preserve"> (līdz 2010</w:t>
      </w:r>
      <w:r w:rsidR="00CC5C3A" w:rsidRPr="00F40E98">
        <w:t>.</w:t>
      </w:r>
      <w:r w:rsidRPr="00F40E98">
        <w:t>gada maijam aktivitātes īstenoja likvidētā valsts aģentūra „Būvniecības, enerģētikas un mājokļu valsts aģentūra”):</w:t>
      </w:r>
    </w:p>
    <w:p w14:paraId="02E5FDC2" w14:textId="77777777" w:rsidR="00D724B3" w:rsidRPr="00F40E98" w:rsidRDefault="00D724B3" w:rsidP="00397A8E">
      <w:pPr>
        <w:pStyle w:val="ListParagraph"/>
      </w:pPr>
      <w:r w:rsidRPr="00F40E98">
        <w:t>3.4.4.1. </w:t>
      </w:r>
      <w:r w:rsidR="007A4869" w:rsidRPr="00F40E98">
        <w:t>„</w:t>
      </w:r>
      <w:r w:rsidRPr="00F40E98">
        <w:t>Daudzdzīvokļu māju siltumnoturības uzlabošanas pasākumi</w:t>
      </w:r>
      <w:r w:rsidR="000D41B8" w:rsidRPr="00F40E98">
        <w:t>”</w:t>
      </w:r>
      <w:r w:rsidR="007007D2" w:rsidRPr="00F40E98">
        <w:t>.</w:t>
      </w:r>
      <w:r w:rsidRPr="00F40E98">
        <w:t xml:space="preserve"> </w:t>
      </w:r>
    </w:p>
    <w:p w14:paraId="4C449D1E" w14:textId="77777777" w:rsidR="00CC6CF3" w:rsidRPr="00F40E98" w:rsidRDefault="00D724B3" w:rsidP="00397A8E">
      <w:pPr>
        <w:pStyle w:val="ListParagraph"/>
      </w:pPr>
      <w:r w:rsidRPr="00F40E98">
        <w:t>3.4.4.2. </w:t>
      </w:r>
      <w:r w:rsidR="007A4869" w:rsidRPr="00F40E98">
        <w:t>„</w:t>
      </w:r>
      <w:r w:rsidRPr="00F40E98">
        <w:t>Sociālo dzīvojamo māju siltumnoturības uzlabošanas pasākumi</w:t>
      </w:r>
      <w:r w:rsidR="000D41B8" w:rsidRPr="00F40E98">
        <w:t>”</w:t>
      </w:r>
      <w:r w:rsidRPr="00F40E98">
        <w:t>.</w:t>
      </w:r>
    </w:p>
    <w:p w14:paraId="7F4C7717" w14:textId="77777777" w:rsidR="00D724B3" w:rsidRPr="00F40E98" w:rsidRDefault="00D724B3" w:rsidP="00430D63">
      <w:pPr>
        <w:pStyle w:val="Heading4"/>
      </w:pPr>
      <w:bookmarkStart w:id="147" w:name="_Ref411625267"/>
      <w:r w:rsidRPr="00F40E98">
        <w:t xml:space="preserve">Eiropas Reģionālās attīstības fonda </w:t>
      </w:r>
      <w:r w:rsidR="00502161" w:rsidRPr="00F40E98">
        <w:t>3.4.4.1.aktivitāte</w:t>
      </w:r>
      <w:r w:rsidRPr="00F40E98">
        <w:t xml:space="preserve"> „Dzīvojamo māju siltumnoturības uzlabošanas pasākumi”</w:t>
      </w:r>
      <w:bookmarkEnd w:id="147"/>
    </w:p>
    <w:p w14:paraId="3381B37A" w14:textId="77777777" w:rsidR="007A4869" w:rsidRPr="00F40E98" w:rsidRDefault="00502161" w:rsidP="00397A8E">
      <w:r w:rsidRPr="00F40E98">
        <w:t>3.4.4.1.aktivitāte</w:t>
      </w:r>
      <w:r w:rsidR="00D724B3" w:rsidRPr="00F40E98">
        <w:t xml:space="preserve">s ietvaros </w:t>
      </w:r>
      <w:r w:rsidR="002514A3" w:rsidRPr="00F40E98">
        <w:t>atbalsts</w:t>
      </w:r>
      <w:r w:rsidR="005B13C5" w:rsidRPr="00F40E98">
        <w:t xml:space="preserve"> </w:t>
      </w:r>
      <w:r w:rsidR="00D724B3" w:rsidRPr="00F40E98">
        <w:t>daudzdzīvokļu dzīvojamo māju energoefektivitātes paaugstināšanai tiek sniegts kopš 2009</w:t>
      </w:r>
      <w:r w:rsidR="00756710" w:rsidRPr="00F40E98">
        <w:t>.</w:t>
      </w:r>
      <w:r w:rsidR="00D724B3" w:rsidRPr="00F40E98">
        <w:t xml:space="preserve">gada. </w:t>
      </w:r>
      <w:r w:rsidR="007A4869" w:rsidRPr="00F40E98">
        <w:t xml:space="preserve">Šīs aktivitātes </w:t>
      </w:r>
      <w:r w:rsidR="007A4869" w:rsidRPr="00F40E98">
        <w:lastRenderedPageBreak/>
        <w:t xml:space="preserve">mērķis ir mājokļu energoefektivitātes paaugstināšana daudzdzīvokļu dzīvojamās mājās, lai nodrošinātu dzīvojamā fonda ilgtspēju un energoresursu efektīvu izmantošanu. </w:t>
      </w:r>
      <w:r w:rsidR="00D724B3" w:rsidRPr="00F40E98">
        <w:t>Aktivitātes īstenošanu nodrošina atbildīgā iestāde</w:t>
      </w:r>
      <w:r w:rsidR="002514A3" w:rsidRPr="00F40E98">
        <w:t xml:space="preserve"> </w:t>
      </w:r>
      <w:r w:rsidR="00D724B3" w:rsidRPr="00F40E98">
        <w:t>(</w:t>
      </w:r>
      <w:r w:rsidR="00756710" w:rsidRPr="00F40E98">
        <w:t>EM</w:t>
      </w:r>
      <w:r w:rsidR="00D724B3" w:rsidRPr="00F40E98">
        <w:t xml:space="preserve">) un sadarbības iestāde (LIAA). Atkarībā no maznodrošināto dzīvokļu īpašnieku īpatsvara dzīvojamās mājas renovācijai ir iespējams saņemt </w:t>
      </w:r>
      <w:r w:rsidR="00BB48A3" w:rsidRPr="00F40E98">
        <w:t xml:space="preserve">ERAF </w:t>
      </w:r>
      <w:r w:rsidR="00D724B3" w:rsidRPr="00F40E98">
        <w:t xml:space="preserve">grantu 50% līdz 60% apmērā no renovācijas projekta attiecināmajām izmaksām, nepārsniedzot 50 EUR </w:t>
      </w:r>
      <w:r w:rsidR="00BB48A3" w:rsidRPr="00F40E98">
        <w:t xml:space="preserve">ERAF finansējumu </w:t>
      </w:r>
      <w:r w:rsidR="00D724B3" w:rsidRPr="00F40E98">
        <w:t xml:space="preserve">uz vienu mājas kopējās platības kvadrātmetru. Kopējais </w:t>
      </w:r>
      <w:r w:rsidRPr="00F40E98">
        <w:t>3.4.4.1.aktivitāte</w:t>
      </w:r>
      <w:r w:rsidR="005B13C5" w:rsidRPr="00F40E98">
        <w:t>i</w:t>
      </w:r>
      <w:r w:rsidR="00D724B3" w:rsidRPr="00F40E98">
        <w:t xml:space="preserve"> pieejamais publiskais finansējums ir 81</w:t>
      </w:r>
      <w:r w:rsidR="005B13C5" w:rsidRPr="00F40E98">
        <w:t> </w:t>
      </w:r>
      <w:r w:rsidR="00D724B3" w:rsidRPr="00F40E98">
        <w:t xml:space="preserve">299 362 </w:t>
      </w:r>
      <w:r w:rsidR="005B13C5" w:rsidRPr="00F40E98">
        <w:t>EUR</w:t>
      </w:r>
      <w:r w:rsidR="00756710" w:rsidRPr="00F40E98">
        <w:t>, t.sk.</w:t>
      </w:r>
      <w:r w:rsidR="00D724B3" w:rsidRPr="00F40E98">
        <w:t xml:space="preserve"> ERAF finansējums 77 916 387 </w:t>
      </w:r>
      <w:r w:rsidR="005B13C5" w:rsidRPr="00F40E98">
        <w:t>EUR</w:t>
      </w:r>
      <w:r w:rsidR="00D724B3" w:rsidRPr="00F40E98">
        <w:t xml:space="preserve"> un valsts budžeta finansējums (virssaistību finansējums) 3</w:t>
      </w:r>
      <w:r w:rsidR="005B13C5" w:rsidRPr="00F40E98">
        <w:t> </w:t>
      </w:r>
      <w:r w:rsidR="00D724B3" w:rsidRPr="00F40E98">
        <w:t>382</w:t>
      </w:r>
      <w:r w:rsidR="005B13C5" w:rsidRPr="00F40E98">
        <w:t> </w:t>
      </w:r>
      <w:r w:rsidR="00D724B3" w:rsidRPr="00F40E98">
        <w:t xml:space="preserve">975 </w:t>
      </w:r>
      <w:r w:rsidR="005B13C5" w:rsidRPr="00F40E98">
        <w:t>EUR</w:t>
      </w:r>
      <w:r w:rsidR="003D530A" w:rsidRPr="00F40E98">
        <w:t xml:space="preserve"> (</w:t>
      </w:r>
      <w:r w:rsidR="002210E8" w:rsidRPr="00F40E98">
        <w:fldChar w:fldCharType="begin"/>
      </w:r>
      <w:r w:rsidR="008A627F" w:rsidRPr="00F40E98">
        <w:instrText xml:space="preserve"> REF _Ref411625336 \r \h </w:instrText>
      </w:r>
      <w:r w:rsidR="002210E8" w:rsidRPr="00F40E98">
        <w:fldChar w:fldCharType="separate"/>
      </w:r>
      <w:r w:rsidR="00047969" w:rsidRPr="00F40E98">
        <w:t>3.1</w:t>
      </w:r>
      <w:r w:rsidR="002210E8" w:rsidRPr="00F40E98">
        <w:fldChar w:fldCharType="end"/>
      </w:r>
      <w:r w:rsidR="008A627F" w:rsidRPr="00F40E98">
        <w:t>.</w:t>
      </w:r>
      <w:r w:rsidR="00263ECD" w:rsidRPr="00F40E98">
        <w:t>no</w:t>
      </w:r>
      <w:r w:rsidR="003D530A" w:rsidRPr="00F40E98">
        <w:t xml:space="preserve">daļā sniegts detalizēts </w:t>
      </w:r>
      <w:r w:rsidRPr="00F40E98">
        <w:t>3.4.4.1.aktivitāte</w:t>
      </w:r>
      <w:r w:rsidR="003D530A" w:rsidRPr="00F40E98">
        <w:t>s apraksts)</w:t>
      </w:r>
      <w:r w:rsidR="00D724B3" w:rsidRPr="00F40E98">
        <w:t>.</w:t>
      </w:r>
    </w:p>
    <w:p w14:paraId="11CF2E8F" w14:textId="77777777" w:rsidR="00D724B3" w:rsidRPr="00F40E98" w:rsidRDefault="00D724B3" w:rsidP="00430D63">
      <w:pPr>
        <w:pStyle w:val="Heading4"/>
      </w:pPr>
      <w:bookmarkStart w:id="148" w:name="p19"/>
      <w:bookmarkEnd w:id="148"/>
      <w:r w:rsidRPr="00F40E98">
        <w:lastRenderedPageBreak/>
        <w:t>Eiropas Reģionālās attīstības fonda 3.4.4.2. aktivitāte „Sociālo dzīvojamo māju siltumnoturības uzlabošanas pasākumi“</w:t>
      </w:r>
    </w:p>
    <w:p w14:paraId="5439D241" w14:textId="77777777" w:rsidR="00D724B3" w:rsidRPr="00F40E98" w:rsidRDefault="007D7934" w:rsidP="00397A8E">
      <w:r w:rsidRPr="00F40E98">
        <w:t xml:space="preserve">ERAF </w:t>
      </w:r>
      <w:r w:rsidR="00D724B3" w:rsidRPr="00F40E98">
        <w:t>3.4.4.2. aktivitāte „Sociālo dzīvojamo māju siltumnoturības uzlabošanas pasākumi“ tika uzsākta 2008</w:t>
      </w:r>
      <w:r w:rsidR="00FA4FDC" w:rsidRPr="00F40E98">
        <w:t>.</w:t>
      </w:r>
      <w:r w:rsidR="00D724B3" w:rsidRPr="00F40E98">
        <w:t>gada maijā</w:t>
      </w:r>
      <w:r w:rsidR="00FA4FDC" w:rsidRPr="00F40E98">
        <w:t>.</w:t>
      </w:r>
      <w:r w:rsidR="00D724B3" w:rsidRPr="00F40E98">
        <w:t xml:space="preserve"> </w:t>
      </w:r>
      <w:r w:rsidR="00FA4FDC" w:rsidRPr="00F40E98">
        <w:t>L</w:t>
      </w:r>
      <w:r w:rsidR="00D724B3" w:rsidRPr="00F40E98">
        <w:t>īdz 2010</w:t>
      </w:r>
      <w:r w:rsidR="00FA4FDC" w:rsidRPr="00F40E98">
        <w:t>.</w:t>
      </w:r>
      <w:r w:rsidR="00D724B3" w:rsidRPr="00F40E98">
        <w:t>gada aprīlim tika pieņemti un izskatīti projektu iesniegumi</w:t>
      </w:r>
      <w:r w:rsidR="00FA4FDC" w:rsidRPr="00F40E98">
        <w:t>,</w:t>
      </w:r>
      <w:r w:rsidR="00D724B3" w:rsidRPr="00F40E98">
        <w:t xml:space="preserve"> un šobrīd </w:t>
      </w:r>
      <w:r w:rsidR="00C70583" w:rsidRPr="00F40E98">
        <w:t>ir pabeigta gandrīz visu</w:t>
      </w:r>
      <w:r w:rsidR="00D724B3" w:rsidRPr="00F40E98">
        <w:t xml:space="preserve"> projektu īstenošana. Aktivitātes mērķis ir palielināt pašvaldības sociālā dzīvojamā fonda energoefektivitāti, vienlaikus ceļot tā kvalitāti un ilgtspēju un nodrošinot sociāli mazaizsargātas personu grupas ar adekvātu mājokli. Projektu iesniegumus finansējuma saņemšanai varēja iesniegt par sociālām dzīvojamām mājām, kas ir pašvaldības īpašumā un kurām ar pašvaldības lēmumu ir noteikts sociālās dzīvojamās mājas statuss. Finansējums tika piešķirts projekta dokumentācijas sagatavošanai, projekta būvuzraudzībai un autoruzraudzībai, ēkas energoresursu patēriņa samazināšanai, kā arī ēkas renovācijai vai rekonstrukcijai (t.sk., ja </w:t>
      </w:r>
      <w:r w:rsidR="00D724B3" w:rsidRPr="00F40E98">
        <w:lastRenderedPageBreak/>
        <w:t>nepieciešams, pielāgošanai personām ar funkcionāliem traucējumiem). Pēc renovācijas vai rekonstrukcijas darbu veikšanas jāsasniedz vismaz 20% siltumenerģijas patēriņa ietaupījums.</w:t>
      </w:r>
    </w:p>
    <w:p w14:paraId="4943EB31" w14:textId="77777777" w:rsidR="00FA4FDC" w:rsidRPr="00F40E98" w:rsidRDefault="00D724B3" w:rsidP="00397A8E">
      <w:r w:rsidRPr="00F40E98">
        <w:t>Aktivitātes ietvaros maksimāli pieļaujamā ERAF finansējuma intensitāte noteikta 7</w:t>
      </w:r>
      <w:r w:rsidR="00FA4FDC" w:rsidRPr="00F40E98">
        <w:t>5</w:t>
      </w:r>
      <w:r w:rsidRPr="00F40E98">
        <w:t>% no projekta kopējām attiecināmajām izmaksām.</w:t>
      </w:r>
      <w:r w:rsidR="00FC2DA7" w:rsidRPr="00F40E98">
        <w:t xml:space="preserve"> </w:t>
      </w:r>
      <w:r w:rsidRPr="00F40E98">
        <w:t xml:space="preserve">Vienam projekta iesniegumam aktivitātes ietvaros maksimāli pieļaujamais ERAF finansējuma apmērs ir </w:t>
      </w:r>
      <w:r w:rsidR="00FA4FDC" w:rsidRPr="00F40E98">
        <w:t>200</w:t>
      </w:r>
      <w:r w:rsidRPr="00F40E98">
        <w:t xml:space="preserve"> 000 </w:t>
      </w:r>
      <w:r w:rsidR="00FA4FDC" w:rsidRPr="00F40E98">
        <w:t>EUR</w:t>
      </w:r>
      <w:r w:rsidRPr="00F40E98">
        <w:t xml:space="preserve">. Aktivitātes ietvaros pieejamais ERAF finansējums ir </w:t>
      </w:r>
      <w:r w:rsidR="00FA4FDC" w:rsidRPr="00F40E98">
        <w:t>6</w:t>
      </w:r>
      <w:r w:rsidRPr="00F40E98">
        <w:t>,</w:t>
      </w:r>
      <w:r w:rsidR="00FA4FDC" w:rsidRPr="00F40E98">
        <w:t>9</w:t>
      </w:r>
      <w:r w:rsidRPr="00F40E98">
        <w:t xml:space="preserve"> milj</w:t>
      </w:r>
      <w:r w:rsidR="00FA4FDC" w:rsidRPr="00F40E98">
        <w:t>oni</w:t>
      </w:r>
      <w:r w:rsidRPr="00F40E98">
        <w:t xml:space="preserve"> </w:t>
      </w:r>
      <w:r w:rsidR="00FA4FDC" w:rsidRPr="00F40E98">
        <w:t>EUR</w:t>
      </w:r>
      <w:r w:rsidRPr="00F40E98">
        <w:t xml:space="preserve">. </w:t>
      </w:r>
    </w:p>
    <w:p w14:paraId="4DA2A000" w14:textId="77777777" w:rsidR="00FA4FDC" w:rsidRPr="00F40E98" w:rsidRDefault="00D724B3" w:rsidP="00397A8E">
      <w:r w:rsidRPr="00F40E98">
        <w:t>Aktivitātes ietvaros apstiprināti 55 projekti, un pēc to pabeigšanas (līdz 2015</w:t>
      </w:r>
      <w:r w:rsidR="00FA4FDC" w:rsidRPr="00F40E98">
        <w:t>.</w:t>
      </w:r>
      <w:r w:rsidRPr="00F40E98">
        <w:t>gada 10. janvārim 54 ir pabeigti) tiks nodrošināts, ka renovēti būs aptuveni 50% pašvaldībām piederošu sociālo māju.</w:t>
      </w:r>
    </w:p>
    <w:p w14:paraId="72E0FABC" w14:textId="77777777" w:rsidR="003D5570" w:rsidRPr="00F40E98" w:rsidRDefault="003D5570" w:rsidP="00430D63">
      <w:pPr>
        <w:pStyle w:val="Heading3"/>
      </w:pPr>
      <w:bookmarkStart w:id="149" w:name="_Ref411625881"/>
      <w:bookmarkStart w:id="150" w:name="_Toc412752884"/>
      <w:r w:rsidRPr="00F40E98">
        <w:lastRenderedPageBreak/>
        <w:t>Klimata pārmaiņu finanšu instruments</w:t>
      </w:r>
      <w:bookmarkEnd w:id="149"/>
      <w:bookmarkEnd w:id="150"/>
    </w:p>
    <w:p w14:paraId="3BFFFD3A" w14:textId="77777777" w:rsidR="001C4985" w:rsidRPr="00F40E98" w:rsidRDefault="00873820" w:rsidP="00397A8E">
      <w:r w:rsidRPr="00F40E98">
        <w:t>KPFI</w:t>
      </w:r>
      <w:r w:rsidR="001C4985" w:rsidRPr="00F40E98">
        <w:t xml:space="preserve"> ir līdzekļi, kas iegūti, pārdodot valstij piederošās siltumnīcefekta gāzu emisijas vienības Apvienoto Nāciju Organizācijas Vispārējās konvencijas par klimata pārmaiņām Kioto protokola 17. pantā noteiktajā kārtībā, un kas tiek novirzīti klimata pārmaiņu novēršanai atbilstoši likumā „Par Latvijas Republikas dalību Kioto protokola elastīgajos mehānismos” noteiktajiem principiem un prioritātēm.</w:t>
      </w:r>
    </w:p>
    <w:p w14:paraId="66A26885" w14:textId="77777777" w:rsidR="001C4985" w:rsidRPr="00F40E98" w:rsidRDefault="001C4985" w:rsidP="00397A8E">
      <w:r w:rsidRPr="00F40E98">
        <w:t xml:space="preserve">KPFI mērķis ir veicināt globālo klimata pārmaiņu novēršanu, pielāgošanos klimata pārmaiņu radītajām sekām un sekmēt siltumnīcefekta gāzu emisijas samazināšanu (piemēram, īstenojot pasākumus ēku energoefektivitātes uzlabošanai gan sabiedriskajā, gan privātajā sektorā, tehnoloģiju, kurās izmanto atjaunojamos energoresursus attīstīšanu un ieviešanu, kā arī īstenojot integrētus </w:t>
      </w:r>
      <w:r w:rsidRPr="00F40E98">
        <w:lastRenderedPageBreak/>
        <w:t>risinājumus siltumnīcefekta gāzu emisijas samazināšanai). Vides aizsardzības un reģionālās attīstības ministrija ir KPFI budžeta programmas izpildītāja.</w:t>
      </w:r>
    </w:p>
    <w:p w14:paraId="7F9096F8" w14:textId="77777777" w:rsidR="001C4985" w:rsidRPr="00F40E98" w:rsidRDefault="001C4985" w:rsidP="00397A8E">
      <w:r w:rsidRPr="00F40E98">
        <w:t xml:space="preserve">KPFI finansējums ir pārdalīts atbilstoši </w:t>
      </w:r>
      <w:r w:rsidR="00CB6AF3" w:rsidRPr="00F40E98">
        <w:t xml:space="preserve">Ministru kabineta (turpmāk – </w:t>
      </w:r>
      <w:r w:rsidRPr="00F40E98">
        <w:t>M</w:t>
      </w:r>
      <w:r w:rsidR="00CB6AF3" w:rsidRPr="00F40E98">
        <w:t>K)</w:t>
      </w:r>
      <w:r w:rsidR="00F90FF4" w:rsidRPr="00F40E98">
        <w:t xml:space="preserve"> </w:t>
      </w:r>
      <w:r w:rsidRPr="00F40E98">
        <w:t xml:space="preserve">protokollēmumiem un izmantots, organizējot projektu iesniegumu konkursus atbilstoši apstiprinātajiem </w:t>
      </w:r>
      <w:r w:rsidR="003D530A" w:rsidRPr="00F40E98">
        <w:t>M</w:t>
      </w:r>
      <w:r w:rsidR="00CB6AF3" w:rsidRPr="00F40E98">
        <w:t>K</w:t>
      </w:r>
      <w:r w:rsidR="00F90FF4" w:rsidRPr="00F40E98">
        <w:t xml:space="preserve"> </w:t>
      </w:r>
      <w:r w:rsidRPr="00F40E98">
        <w:t xml:space="preserve">noteikumiem. </w:t>
      </w:r>
    </w:p>
    <w:p w14:paraId="68FCB46F" w14:textId="77777777" w:rsidR="001C4985" w:rsidRPr="00F40E98" w:rsidRDefault="001C4985" w:rsidP="00397A8E">
      <w:pPr>
        <w:rPr>
          <w:lang w:bidi="ar-SA"/>
        </w:rPr>
      </w:pPr>
      <w:r w:rsidRPr="00F40E98">
        <w:rPr>
          <w:lang w:bidi="ar-SA"/>
        </w:rPr>
        <w:t>Kopējais piešķirtais KPFI finansējuma sadalījums saskaņā ar noslēgtajiem līgumiem dažādiem klimata pārmaiņu samazināšanas pasākumiem norāda uz to, ka galvenokārt finansējums tika piešķirts komplekso risinājumu pasākumu īstenošanai.</w:t>
      </w:r>
    </w:p>
    <w:p w14:paraId="41A2E868" w14:textId="77777777" w:rsidR="00945C42" w:rsidRPr="00F40E98" w:rsidRDefault="00945C42" w:rsidP="00397A8E">
      <w:pPr>
        <w:rPr>
          <w:lang w:bidi="ar-SA"/>
        </w:rPr>
      </w:pPr>
    </w:p>
    <w:p w14:paraId="21BAAEB5" w14:textId="77777777" w:rsidR="001C4985" w:rsidRPr="00F40E98" w:rsidRDefault="004F587F" w:rsidP="004B1900">
      <w:pPr>
        <w:spacing w:before="0" w:after="0"/>
        <w:jc w:val="center"/>
        <w:rPr>
          <w:color w:val="000000"/>
          <w:sz w:val="28"/>
          <w:szCs w:val="28"/>
          <w:lang w:bidi="ar-SA"/>
        </w:rPr>
      </w:pPr>
      <w:r>
        <w:rPr>
          <w:noProof/>
          <w:lang w:eastAsia="lv-LV" w:bidi="ar-SA"/>
        </w:rPr>
        <w:lastRenderedPageBreak/>
        <w:drawing>
          <wp:inline distT="0" distB="0" distL="0" distR="0" wp14:anchorId="3BB7F532" wp14:editId="1B465F13">
            <wp:extent cx="4822190" cy="2760345"/>
            <wp:effectExtent l="0" t="0" r="0" b="0"/>
            <wp:docPr id="17" name="Objec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1CD0FD4" w14:textId="77777777" w:rsidR="001C4985"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151" w:name="_Ref411630380"/>
      <w:bookmarkStart w:id="152" w:name="_Toc411788736"/>
      <w:r w:rsidR="00047969" w:rsidRPr="00F40E98">
        <w:rPr>
          <w:lang w:val="lv-LV"/>
        </w:rPr>
        <w:t>9</w:t>
      </w:r>
      <w:bookmarkEnd w:id="151"/>
      <w:r w:rsidRPr="00F40E98">
        <w:rPr>
          <w:lang w:val="lv-LV"/>
        </w:rPr>
        <w:fldChar w:fldCharType="end"/>
      </w:r>
      <w:r w:rsidR="002F6106" w:rsidRPr="00F40E98">
        <w:rPr>
          <w:lang w:val="lv-LV"/>
        </w:rPr>
        <w:t xml:space="preserve">.attēls. </w:t>
      </w:r>
      <w:r w:rsidR="001C4985" w:rsidRPr="00F40E98">
        <w:rPr>
          <w:lang w:val="lv-LV"/>
        </w:rPr>
        <w:t>KPFI finansējuma sadalījums atbilstoši KPFI konkursu jomām</w:t>
      </w:r>
      <w:bookmarkEnd w:id="152"/>
    </w:p>
    <w:p w14:paraId="02E4E2BB" w14:textId="77777777" w:rsidR="005608B7" w:rsidRPr="00F40E98" w:rsidRDefault="00A116BE" w:rsidP="001D6FA6">
      <w:pPr>
        <w:pStyle w:val="Avots"/>
      </w:pPr>
      <w:r w:rsidRPr="00F40E98">
        <w:t xml:space="preserve">Avots: Izvērtējuma Autori </w:t>
      </w:r>
    </w:p>
    <w:p w14:paraId="21DAC194" w14:textId="77777777" w:rsidR="001C4985" w:rsidRPr="00F40E98" w:rsidRDefault="002210E8" w:rsidP="00397A8E">
      <w:pPr>
        <w:rPr>
          <w:lang w:bidi="ar-SA"/>
        </w:rPr>
      </w:pPr>
      <w:r w:rsidRPr="00F40E98">
        <w:rPr>
          <w:color w:val="548DD4"/>
          <w:lang w:bidi="ar-SA"/>
        </w:rPr>
        <w:fldChar w:fldCharType="begin"/>
      </w:r>
      <w:r w:rsidR="002F6106" w:rsidRPr="00F40E98">
        <w:rPr>
          <w:color w:val="548DD4"/>
          <w:lang w:bidi="ar-SA"/>
        </w:rPr>
        <w:instrText xml:space="preserve"> REF _Ref411630380 \h </w:instrText>
      </w:r>
      <w:r w:rsidRPr="00F40E98">
        <w:rPr>
          <w:color w:val="548DD4"/>
          <w:lang w:bidi="ar-SA"/>
        </w:rPr>
      </w:r>
      <w:r w:rsidRPr="00F40E98">
        <w:rPr>
          <w:color w:val="548DD4"/>
          <w:lang w:bidi="ar-SA"/>
        </w:rPr>
        <w:fldChar w:fldCharType="separate"/>
      </w:r>
      <w:r w:rsidR="00047969" w:rsidRPr="00F40E98">
        <w:t>9</w:t>
      </w:r>
      <w:r w:rsidRPr="00F40E98">
        <w:rPr>
          <w:color w:val="548DD4"/>
          <w:lang w:bidi="ar-SA"/>
        </w:rPr>
        <w:fldChar w:fldCharType="end"/>
      </w:r>
      <w:r w:rsidR="00A116BE" w:rsidRPr="00F40E98">
        <w:rPr>
          <w:lang w:bidi="ar-SA"/>
        </w:rPr>
        <w:t>.</w:t>
      </w:r>
      <w:r w:rsidR="001C4985" w:rsidRPr="00F40E98">
        <w:rPr>
          <w:lang w:bidi="ar-SA"/>
        </w:rPr>
        <w:t xml:space="preserve">attēlā ir norādīts, ka atbilstoši piešķirtajam un pārdalītajam finansējumam starp KPFI konkursiem 51% no KPFI pieejamā finansējuma (83 041 853 EUR) ir </w:t>
      </w:r>
      <w:r w:rsidR="001C4985" w:rsidRPr="00F40E98">
        <w:rPr>
          <w:lang w:bidi="ar-SA"/>
        </w:rPr>
        <w:lastRenderedPageBreak/>
        <w:t xml:space="preserve">piešķirts projektu īstenošanai konkursos, kuros ir kompleksi </w:t>
      </w:r>
      <w:r w:rsidR="002514A3" w:rsidRPr="00F40E98">
        <w:rPr>
          <w:lang w:bidi="ar-SA"/>
        </w:rPr>
        <w:t>risinājumi</w:t>
      </w:r>
      <w:r w:rsidR="001C4985" w:rsidRPr="00F40E98">
        <w:rPr>
          <w:lang w:bidi="ar-SA"/>
        </w:rPr>
        <w:t>, t.i.</w:t>
      </w:r>
      <w:r w:rsidR="00945C42" w:rsidRPr="00F40E98">
        <w:rPr>
          <w:lang w:bidi="ar-SA"/>
        </w:rPr>
        <w:t>,</w:t>
      </w:r>
      <w:r w:rsidR="001C4985" w:rsidRPr="00F40E98">
        <w:rPr>
          <w:lang w:bidi="ar-SA"/>
        </w:rPr>
        <w:t xml:space="preserve"> vienlaicīgi tiek atbalstīta gan energoefektivitātes pasākumu īstenošana ēkās, gan atjaunojamo energoresursu tehnoloģiju uzstādīšana. 30% no KPFI pieejamā finansējuma (48</w:t>
      </w:r>
      <w:r w:rsidR="007E4C9E" w:rsidRPr="00F40E98">
        <w:rPr>
          <w:lang w:bidi="ar-SA"/>
        </w:rPr>
        <w:t> </w:t>
      </w:r>
      <w:r w:rsidR="001C4985" w:rsidRPr="00F40E98">
        <w:rPr>
          <w:lang w:bidi="ar-SA"/>
        </w:rPr>
        <w:t>439</w:t>
      </w:r>
      <w:r w:rsidR="007E4C9E" w:rsidRPr="00F40E98">
        <w:rPr>
          <w:lang w:bidi="ar-SA"/>
        </w:rPr>
        <w:t> </w:t>
      </w:r>
      <w:r w:rsidR="001C4985" w:rsidRPr="00F40E98">
        <w:rPr>
          <w:lang w:bidi="ar-SA"/>
        </w:rPr>
        <w:t>813</w:t>
      </w:r>
      <w:r w:rsidR="007E4C9E" w:rsidRPr="00F40E98">
        <w:rPr>
          <w:lang w:bidi="ar-SA"/>
        </w:rPr>
        <w:t xml:space="preserve"> </w:t>
      </w:r>
      <w:r w:rsidR="001C4985" w:rsidRPr="00F40E98">
        <w:rPr>
          <w:lang w:bidi="ar-SA"/>
        </w:rPr>
        <w:t>EUR) ir piešķirts projektu īstenošanai konkursos, kuros tiek atbalstīti energoefektivitātes pasākumi. 17% no KPFI pieejamā finansējuma (27 662 258 EUR) ir piešķirts projektu īstenošanai konkursos, kuros ir plānota tehnoloģiju pāreja no tehnoloģijām, kurās izmanto fosilos energoresursus uz tehnoloģijām, kurās izmanto atjaunojamos energoresursus. 3% no KPFI pieejamā finansējuma (4 839 150 EUR) ir piešķirts projektu īstenošanai konkursos, kuros plānota tehnoloģiju attīstība un sabiedrības informēšana.</w:t>
      </w:r>
      <w:r w:rsidR="001C4985" w:rsidRPr="00F40E98">
        <w:rPr>
          <w:rStyle w:val="FootnoteReference"/>
          <w:color w:val="000000"/>
          <w:lang w:bidi="ar-SA"/>
        </w:rPr>
        <w:footnoteReference w:id="17"/>
      </w:r>
    </w:p>
    <w:p w14:paraId="60411399" w14:textId="77777777" w:rsidR="001C4985" w:rsidRPr="00F40E98" w:rsidRDefault="001C4985" w:rsidP="00397A8E">
      <w:pPr>
        <w:rPr>
          <w:lang w:bidi="ar-SA"/>
        </w:rPr>
      </w:pPr>
      <w:r w:rsidRPr="00F40E98">
        <w:rPr>
          <w:lang w:bidi="ar-SA"/>
        </w:rPr>
        <w:lastRenderedPageBreak/>
        <w:t>2009</w:t>
      </w:r>
      <w:r w:rsidR="00A43492" w:rsidRPr="00F40E98">
        <w:rPr>
          <w:lang w:bidi="ar-SA"/>
        </w:rPr>
        <w:t>.gad</w:t>
      </w:r>
      <w:r w:rsidRPr="00F40E98">
        <w:rPr>
          <w:lang w:bidi="ar-SA"/>
        </w:rPr>
        <w:t>ā projektu īstenošana tika uzsākta vienā KPFI finansētajā konkursā. Līdz 201</w:t>
      </w:r>
      <w:r w:rsidR="0063399A" w:rsidRPr="00F40E98">
        <w:rPr>
          <w:lang w:bidi="ar-SA"/>
        </w:rPr>
        <w:t>4</w:t>
      </w:r>
      <w:r w:rsidRPr="00F40E98">
        <w:rPr>
          <w:lang w:bidi="ar-SA"/>
        </w:rPr>
        <w:t xml:space="preserve">.gada beigām projektu īstenošana bija uzsākta </w:t>
      </w:r>
      <w:r w:rsidR="0063399A" w:rsidRPr="00F40E98">
        <w:rPr>
          <w:lang w:bidi="ar-SA"/>
        </w:rPr>
        <w:t>24</w:t>
      </w:r>
      <w:r w:rsidRPr="00F40E98">
        <w:rPr>
          <w:lang w:bidi="ar-SA"/>
        </w:rPr>
        <w:t xml:space="preserve"> KPFI finansētajos konkursos.</w:t>
      </w:r>
    </w:p>
    <w:p w14:paraId="3B99B457" w14:textId="77777777" w:rsidR="001C4985" w:rsidRPr="00F40E98" w:rsidRDefault="001C4985" w:rsidP="00397A8E">
      <w:pPr>
        <w:rPr>
          <w:lang w:bidi="ar-SA"/>
        </w:rPr>
      </w:pPr>
      <w:r w:rsidRPr="00F40E98">
        <w:rPr>
          <w:lang w:bidi="ar-SA"/>
        </w:rPr>
        <w:t xml:space="preserve">Pārskats par finansējuma izmantošanas progresu KPFI finansētajos konkursos atspoguļots </w:t>
      </w:r>
      <w:r w:rsidR="0002768F">
        <w:fldChar w:fldCharType="begin"/>
      </w:r>
      <w:r w:rsidR="0002768F">
        <w:instrText xml:space="preserve"> REF _Ref411628576 \h  \* MERGEFORMAT </w:instrText>
      </w:r>
      <w:r w:rsidR="0002768F">
        <w:fldChar w:fldCharType="separate"/>
      </w:r>
      <w:r w:rsidR="00047969" w:rsidRPr="00F40E98">
        <w:t>6</w:t>
      </w:r>
      <w:r w:rsidR="0002768F">
        <w:fldChar w:fldCharType="end"/>
      </w:r>
      <w:r w:rsidRPr="00F40E98">
        <w:rPr>
          <w:lang w:bidi="ar-SA"/>
        </w:rPr>
        <w:t>.tabulā.</w:t>
      </w:r>
    </w:p>
    <w:p w14:paraId="12A84CB1" w14:textId="77777777" w:rsidR="001C4985" w:rsidRPr="00F40E98" w:rsidRDefault="002210E8" w:rsidP="00857D91">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153" w:name="_Ref411628576"/>
      <w:bookmarkStart w:id="154" w:name="_Toc412660747"/>
      <w:r w:rsidR="00047969" w:rsidRPr="00F40E98">
        <w:rPr>
          <w:lang w:val="lv-LV"/>
        </w:rPr>
        <w:t>6</w:t>
      </w:r>
      <w:bookmarkEnd w:id="153"/>
      <w:r w:rsidRPr="00F40E98">
        <w:rPr>
          <w:lang w:val="lv-LV"/>
        </w:rPr>
        <w:fldChar w:fldCharType="end"/>
      </w:r>
      <w:r w:rsidR="00857D91" w:rsidRPr="00F40E98">
        <w:rPr>
          <w:lang w:val="lv-LV"/>
        </w:rPr>
        <w:t xml:space="preserve">.tabula. </w:t>
      </w:r>
      <w:r w:rsidR="001C4985" w:rsidRPr="00F40E98">
        <w:rPr>
          <w:lang w:val="lv-LV"/>
        </w:rPr>
        <w:t>Ēku sektorā īstenotie KPFI projektu iesniegumu konkursi</w:t>
      </w:r>
      <w:r w:rsidR="003D530A" w:rsidRPr="00F40E98">
        <w:rPr>
          <w:lang w:val="lv-LV"/>
        </w:rPr>
        <w:t>.</w:t>
      </w:r>
      <w:bookmarkEnd w:id="154"/>
    </w:p>
    <w:tbl>
      <w:tblPr>
        <w:tblpPr w:leftFromText="181" w:rightFromText="181" w:vertAnchor="text" w:horzAnchor="margin" w:tblpXSpec="center" w:tblpY="1"/>
        <w:tblW w:w="47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0"/>
        <w:gridCol w:w="4297"/>
        <w:gridCol w:w="1657"/>
        <w:gridCol w:w="993"/>
        <w:gridCol w:w="802"/>
      </w:tblGrid>
      <w:tr w:rsidR="001C4985" w:rsidRPr="00F40E98" w14:paraId="56352D30" w14:textId="77777777" w:rsidTr="001D6FA6">
        <w:trPr>
          <w:trHeight w:val="380"/>
          <w:tblHeader/>
        </w:trPr>
        <w:tc>
          <w:tcPr>
            <w:tcW w:w="622" w:type="pct"/>
            <w:shd w:val="clear" w:color="auto" w:fill="auto"/>
            <w:vAlign w:val="center"/>
          </w:tcPr>
          <w:p w14:paraId="5D92E908" w14:textId="77777777" w:rsidR="001C4985" w:rsidRPr="009F1280" w:rsidRDefault="001C4985" w:rsidP="001D6FA6">
            <w:pPr>
              <w:pStyle w:val="tabuluteksts"/>
              <w:jc w:val="center"/>
              <w:rPr>
                <w:b/>
                <w:lang w:eastAsia="lv-LV"/>
              </w:rPr>
            </w:pPr>
            <w:r w:rsidRPr="00E10E52">
              <w:rPr>
                <w:b/>
                <w:lang w:eastAsia="lv-LV"/>
              </w:rPr>
              <w:t>Nr. p.k.</w:t>
            </w:r>
          </w:p>
        </w:tc>
        <w:tc>
          <w:tcPr>
            <w:tcW w:w="2428" w:type="pct"/>
            <w:shd w:val="clear" w:color="auto" w:fill="auto"/>
            <w:vAlign w:val="center"/>
          </w:tcPr>
          <w:p w14:paraId="6802C3BA" w14:textId="77777777" w:rsidR="001C4985" w:rsidRPr="009F1280" w:rsidRDefault="001C4985" w:rsidP="001D6FA6">
            <w:pPr>
              <w:pStyle w:val="tabuluteksts"/>
              <w:jc w:val="center"/>
              <w:rPr>
                <w:b/>
                <w:lang w:eastAsia="lv-LV"/>
              </w:rPr>
            </w:pPr>
            <w:r w:rsidRPr="00E10E52">
              <w:rPr>
                <w:b/>
                <w:lang w:eastAsia="lv-LV"/>
              </w:rPr>
              <w:t>Konkursa nosaukums</w:t>
            </w:r>
          </w:p>
        </w:tc>
        <w:tc>
          <w:tcPr>
            <w:tcW w:w="936" w:type="pct"/>
            <w:shd w:val="clear" w:color="auto" w:fill="auto"/>
            <w:vAlign w:val="center"/>
          </w:tcPr>
          <w:p w14:paraId="4D1B9F05" w14:textId="77777777" w:rsidR="001C4985" w:rsidRPr="009F1280" w:rsidRDefault="001C4985" w:rsidP="001D6FA6">
            <w:pPr>
              <w:pStyle w:val="tabuluteksts"/>
              <w:jc w:val="center"/>
              <w:rPr>
                <w:b/>
                <w:lang w:eastAsia="lv-LV"/>
              </w:rPr>
            </w:pPr>
            <w:r w:rsidRPr="00E10E52">
              <w:rPr>
                <w:b/>
                <w:lang w:eastAsia="lv-LV"/>
              </w:rPr>
              <w:t>Pieejamais KPFI finansējums (EUR)</w:t>
            </w:r>
          </w:p>
        </w:tc>
        <w:tc>
          <w:tcPr>
            <w:tcW w:w="561" w:type="pct"/>
            <w:shd w:val="clear" w:color="auto" w:fill="auto"/>
            <w:vAlign w:val="center"/>
          </w:tcPr>
          <w:p w14:paraId="37B06499" w14:textId="77777777" w:rsidR="001C4985" w:rsidRPr="009F1280" w:rsidRDefault="001C4985" w:rsidP="001D6FA6">
            <w:pPr>
              <w:pStyle w:val="tabuluteksts"/>
              <w:jc w:val="center"/>
              <w:rPr>
                <w:b/>
                <w:bCs/>
                <w:lang w:eastAsia="lv-LV"/>
              </w:rPr>
            </w:pPr>
            <w:r w:rsidRPr="00E10E52">
              <w:rPr>
                <w:b/>
                <w:lang w:eastAsia="lv-LV"/>
              </w:rPr>
              <w:t>Pabeigtie projekti</w:t>
            </w:r>
          </w:p>
        </w:tc>
        <w:tc>
          <w:tcPr>
            <w:tcW w:w="454" w:type="pct"/>
            <w:shd w:val="clear" w:color="auto" w:fill="auto"/>
            <w:vAlign w:val="center"/>
          </w:tcPr>
          <w:p w14:paraId="05101D00" w14:textId="77777777" w:rsidR="001C4985" w:rsidRPr="009F1280" w:rsidRDefault="001C4985" w:rsidP="001D6FA6">
            <w:pPr>
              <w:pStyle w:val="tabuluteksts"/>
              <w:jc w:val="center"/>
              <w:rPr>
                <w:b/>
                <w:bCs/>
                <w:lang w:eastAsia="lv-LV"/>
              </w:rPr>
            </w:pPr>
            <w:r w:rsidRPr="00E10E52">
              <w:rPr>
                <w:b/>
                <w:lang w:eastAsia="lv-LV"/>
              </w:rPr>
              <w:t>Tiek īstenoti</w:t>
            </w:r>
          </w:p>
        </w:tc>
      </w:tr>
      <w:tr w:rsidR="001C4985" w:rsidRPr="00F40E98" w14:paraId="6701F0A6" w14:textId="77777777" w:rsidTr="001D6FA6">
        <w:trPr>
          <w:trHeight w:val="77"/>
        </w:trPr>
        <w:tc>
          <w:tcPr>
            <w:tcW w:w="622" w:type="pct"/>
            <w:vAlign w:val="center"/>
          </w:tcPr>
          <w:p w14:paraId="51138060" w14:textId="77777777" w:rsidR="001C4985" w:rsidRPr="009F1280" w:rsidRDefault="001C4985" w:rsidP="001D6FA6">
            <w:pPr>
              <w:pStyle w:val="tabuluteksts"/>
              <w:rPr>
                <w:lang w:eastAsia="lv-LV"/>
              </w:rPr>
            </w:pPr>
            <w:r w:rsidRPr="00E10E52">
              <w:rPr>
                <w:lang w:eastAsia="lv-LV"/>
              </w:rPr>
              <w:t>KPFI-1</w:t>
            </w:r>
          </w:p>
        </w:tc>
        <w:tc>
          <w:tcPr>
            <w:tcW w:w="2428" w:type="pct"/>
          </w:tcPr>
          <w:p w14:paraId="7430B8F7" w14:textId="77777777" w:rsidR="001C4985" w:rsidRPr="009F1280" w:rsidRDefault="001C4985" w:rsidP="001D6FA6">
            <w:pPr>
              <w:pStyle w:val="tabuluteksts"/>
              <w:rPr>
                <w:lang w:eastAsia="lv-LV"/>
              </w:rPr>
            </w:pPr>
            <w:r w:rsidRPr="00E10E52">
              <w:rPr>
                <w:lang w:eastAsia="lv-LV"/>
              </w:rPr>
              <w:t>Energoefektivitātes paaugstināšana pašvaldību ēkās</w:t>
            </w:r>
          </w:p>
        </w:tc>
        <w:tc>
          <w:tcPr>
            <w:tcW w:w="936" w:type="pct"/>
            <w:vAlign w:val="center"/>
          </w:tcPr>
          <w:p w14:paraId="0C34D09F" w14:textId="77777777" w:rsidR="001C4985" w:rsidRPr="009F1280" w:rsidRDefault="001C4985" w:rsidP="001D6FA6">
            <w:pPr>
              <w:pStyle w:val="tabuluteksts"/>
              <w:jc w:val="right"/>
              <w:rPr>
                <w:lang w:eastAsia="lv-LV"/>
              </w:rPr>
            </w:pPr>
            <w:r w:rsidRPr="00E10E52">
              <w:rPr>
                <w:lang w:eastAsia="lv-LV"/>
              </w:rPr>
              <w:t>31 400 442,91</w:t>
            </w:r>
          </w:p>
        </w:tc>
        <w:tc>
          <w:tcPr>
            <w:tcW w:w="561" w:type="pct"/>
            <w:vAlign w:val="center"/>
          </w:tcPr>
          <w:p w14:paraId="61342506" w14:textId="77777777" w:rsidR="001C4985" w:rsidRPr="009F1280" w:rsidRDefault="001C4985" w:rsidP="001D6FA6">
            <w:pPr>
              <w:pStyle w:val="tabuluteksts"/>
              <w:jc w:val="right"/>
              <w:rPr>
                <w:lang w:eastAsia="lv-LV"/>
              </w:rPr>
            </w:pPr>
            <w:r w:rsidRPr="00E10E52">
              <w:rPr>
                <w:lang w:eastAsia="lv-LV"/>
              </w:rPr>
              <w:t>56</w:t>
            </w:r>
          </w:p>
        </w:tc>
        <w:tc>
          <w:tcPr>
            <w:tcW w:w="454" w:type="pct"/>
            <w:vAlign w:val="center"/>
          </w:tcPr>
          <w:p w14:paraId="287D390A" w14:textId="77777777" w:rsidR="001C4985" w:rsidRPr="009F1280" w:rsidRDefault="001C4985" w:rsidP="001D6FA6">
            <w:pPr>
              <w:pStyle w:val="tabuluteksts"/>
              <w:jc w:val="right"/>
              <w:rPr>
                <w:lang w:eastAsia="lv-LV"/>
              </w:rPr>
            </w:pPr>
            <w:r w:rsidRPr="00E10E52">
              <w:rPr>
                <w:lang w:eastAsia="lv-LV"/>
              </w:rPr>
              <w:t>0</w:t>
            </w:r>
          </w:p>
        </w:tc>
      </w:tr>
      <w:tr w:rsidR="001C4985" w:rsidRPr="00F40E98" w14:paraId="59F2B83D" w14:textId="77777777" w:rsidTr="001D6FA6">
        <w:trPr>
          <w:trHeight w:val="111"/>
        </w:trPr>
        <w:tc>
          <w:tcPr>
            <w:tcW w:w="622" w:type="pct"/>
            <w:vAlign w:val="center"/>
          </w:tcPr>
          <w:p w14:paraId="5079FD1A" w14:textId="77777777" w:rsidR="001C4985" w:rsidRPr="009F1280" w:rsidRDefault="001C4985" w:rsidP="001D6FA6">
            <w:pPr>
              <w:pStyle w:val="tabuluteksts"/>
              <w:rPr>
                <w:lang w:eastAsia="lv-LV"/>
              </w:rPr>
            </w:pPr>
            <w:r w:rsidRPr="00E10E52">
              <w:rPr>
                <w:lang w:eastAsia="lv-LV"/>
              </w:rPr>
              <w:t>KPFI-3</w:t>
            </w:r>
          </w:p>
        </w:tc>
        <w:tc>
          <w:tcPr>
            <w:tcW w:w="2428" w:type="pct"/>
          </w:tcPr>
          <w:p w14:paraId="72EF9E64" w14:textId="77777777" w:rsidR="001C4985" w:rsidRPr="009F1280" w:rsidRDefault="001C4985" w:rsidP="001D6FA6">
            <w:pPr>
              <w:pStyle w:val="tabuluteksts"/>
              <w:rPr>
                <w:lang w:eastAsia="lv-LV"/>
              </w:rPr>
            </w:pPr>
            <w:r w:rsidRPr="00E10E52">
              <w:rPr>
                <w:lang w:eastAsia="lv-LV"/>
              </w:rPr>
              <w:t>Energoefektivitātes paaugstināšana augstākās izglītības iestāžu ēkās</w:t>
            </w:r>
          </w:p>
        </w:tc>
        <w:tc>
          <w:tcPr>
            <w:tcW w:w="936" w:type="pct"/>
            <w:vAlign w:val="center"/>
          </w:tcPr>
          <w:p w14:paraId="6D9C5B43" w14:textId="77777777" w:rsidR="001C4985" w:rsidRPr="009F1280" w:rsidRDefault="001C4985" w:rsidP="001D6FA6">
            <w:pPr>
              <w:pStyle w:val="tabuluteksts"/>
              <w:jc w:val="right"/>
              <w:rPr>
                <w:lang w:eastAsia="lv-LV"/>
              </w:rPr>
            </w:pPr>
            <w:r w:rsidRPr="00E10E52">
              <w:rPr>
                <w:lang w:eastAsia="lv-LV"/>
              </w:rPr>
              <w:t>6 759 719,72</w:t>
            </w:r>
          </w:p>
        </w:tc>
        <w:tc>
          <w:tcPr>
            <w:tcW w:w="561" w:type="pct"/>
            <w:vAlign w:val="center"/>
          </w:tcPr>
          <w:p w14:paraId="2265F9C6" w14:textId="77777777" w:rsidR="001C4985" w:rsidRPr="009F1280" w:rsidRDefault="001C4985" w:rsidP="001D6FA6">
            <w:pPr>
              <w:pStyle w:val="tabuluteksts"/>
              <w:jc w:val="right"/>
              <w:rPr>
                <w:lang w:eastAsia="lv-LV"/>
              </w:rPr>
            </w:pPr>
            <w:r w:rsidRPr="00E10E52">
              <w:rPr>
                <w:lang w:eastAsia="lv-LV"/>
              </w:rPr>
              <w:t>13</w:t>
            </w:r>
          </w:p>
        </w:tc>
        <w:tc>
          <w:tcPr>
            <w:tcW w:w="454" w:type="pct"/>
            <w:vAlign w:val="center"/>
          </w:tcPr>
          <w:p w14:paraId="3D2BF214" w14:textId="77777777" w:rsidR="001C4985" w:rsidRPr="009F1280" w:rsidRDefault="001C4985" w:rsidP="001D6FA6">
            <w:pPr>
              <w:pStyle w:val="tabuluteksts"/>
              <w:jc w:val="right"/>
              <w:rPr>
                <w:lang w:eastAsia="lv-LV"/>
              </w:rPr>
            </w:pPr>
            <w:r w:rsidRPr="00E10E52">
              <w:rPr>
                <w:lang w:eastAsia="lv-LV"/>
              </w:rPr>
              <w:t>0</w:t>
            </w:r>
          </w:p>
        </w:tc>
      </w:tr>
      <w:tr w:rsidR="001C4985" w:rsidRPr="00F40E98" w14:paraId="5D59EF4D" w14:textId="77777777" w:rsidTr="001D6FA6">
        <w:trPr>
          <w:trHeight w:val="77"/>
        </w:trPr>
        <w:tc>
          <w:tcPr>
            <w:tcW w:w="622" w:type="pct"/>
            <w:vAlign w:val="center"/>
          </w:tcPr>
          <w:p w14:paraId="4F92E73B" w14:textId="77777777" w:rsidR="001C4985" w:rsidRPr="009F1280" w:rsidRDefault="001C4985" w:rsidP="001D6FA6">
            <w:pPr>
              <w:pStyle w:val="tabuluteksts"/>
              <w:rPr>
                <w:lang w:eastAsia="lv-LV"/>
              </w:rPr>
            </w:pPr>
            <w:r w:rsidRPr="00E10E52">
              <w:rPr>
                <w:lang w:eastAsia="lv-LV"/>
              </w:rPr>
              <w:t>KPFI-5</w:t>
            </w:r>
          </w:p>
        </w:tc>
        <w:tc>
          <w:tcPr>
            <w:tcW w:w="2428" w:type="pct"/>
          </w:tcPr>
          <w:p w14:paraId="51BDB1ED" w14:textId="77777777" w:rsidR="001C4985" w:rsidRPr="009F1280" w:rsidRDefault="001C4985" w:rsidP="001D6FA6">
            <w:pPr>
              <w:pStyle w:val="tabuluteksts"/>
              <w:rPr>
                <w:lang w:eastAsia="lv-LV"/>
              </w:rPr>
            </w:pPr>
            <w:r w:rsidRPr="00E10E52">
              <w:rPr>
                <w:lang w:eastAsia="lv-LV"/>
              </w:rPr>
              <w:t>Kompleksi risinājumi siltumnīcefekta gāzu emisiju samazināšanai valsts un pašvaldību profesionālās izglītības iestāžu ēkās</w:t>
            </w:r>
          </w:p>
        </w:tc>
        <w:tc>
          <w:tcPr>
            <w:tcW w:w="936" w:type="pct"/>
            <w:vAlign w:val="center"/>
          </w:tcPr>
          <w:p w14:paraId="755FB5B9" w14:textId="77777777" w:rsidR="001C4985" w:rsidRPr="009F1280" w:rsidRDefault="001C4985" w:rsidP="001D6FA6">
            <w:pPr>
              <w:pStyle w:val="tabuluteksts"/>
              <w:jc w:val="right"/>
              <w:rPr>
                <w:lang w:eastAsia="lv-LV"/>
              </w:rPr>
            </w:pPr>
            <w:r w:rsidRPr="00E10E52">
              <w:rPr>
                <w:lang w:eastAsia="lv-LV"/>
              </w:rPr>
              <w:t>13 182 901,92</w:t>
            </w:r>
          </w:p>
        </w:tc>
        <w:tc>
          <w:tcPr>
            <w:tcW w:w="561" w:type="pct"/>
            <w:vAlign w:val="center"/>
          </w:tcPr>
          <w:p w14:paraId="73CB783C" w14:textId="77777777" w:rsidR="001C4985" w:rsidRPr="009F1280" w:rsidRDefault="001C4985" w:rsidP="001D6FA6">
            <w:pPr>
              <w:pStyle w:val="tabuluteksts"/>
              <w:jc w:val="right"/>
              <w:rPr>
                <w:lang w:eastAsia="lv-LV"/>
              </w:rPr>
            </w:pPr>
            <w:r w:rsidRPr="00E10E52">
              <w:rPr>
                <w:lang w:eastAsia="lv-LV"/>
              </w:rPr>
              <w:t>23</w:t>
            </w:r>
          </w:p>
        </w:tc>
        <w:tc>
          <w:tcPr>
            <w:tcW w:w="454" w:type="pct"/>
            <w:vAlign w:val="center"/>
          </w:tcPr>
          <w:p w14:paraId="5FD083B7" w14:textId="77777777" w:rsidR="001C4985" w:rsidRPr="009F1280" w:rsidRDefault="001C4985" w:rsidP="001D6FA6">
            <w:pPr>
              <w:pStyle w:val="tabuluteksts"/>
              <w:jc w:val="right"/>
              <w:rPr>
                <w:lang w:eastAsia="lv-LV"/>
              </w:rPr>
            </w:pPr>
            <w:r w:rsidRPr="00E10E52">
              <w:rPr>
                <w:lang w:eastAsia="lv-LV"/>
              </w:rPr>
              <w:t>0</w:t>
            </w:r>
          </w:p>
        </w:tc>
      </w:tr>
      <w:tr w:rsidR="001C4985" w:rsidRPr="00F40E98" w14:paraId="047A6A54" w14:textId="77777777" w:rsidTr="001D6FA6">
        <w:trPr>
          <w:trHeight w:val="166"/>
        </w:trPr>
        <w:tc>
          <w:tcPr>
            <w:tcW w:w="622" w:type="pct"/>
            <w:vAlign w:val="center"/>
          </w:tcPr>
          <w:p w14:paraId="5E3E456C" w14:textId="77777777" w:rsidR="001C4985" w:rsidRPr="009F1280" w:rsidRDefault="001C4985" w:rsidP="001D6FA6">
            <w:pPr>
              <w:pStyle w:val="tabuluteksts"/>
              <w:rPr>
                <w:lang w:eastAsia="lv-LV"/>
              </w:rPr>
            </w:pPr>
            <w:r w:rsidRPr="00E10E52">
              <w:rPr>
                <w:lang w:eastAsia="lv-LV"/>
              </w:rPr>
              <w:t>KPFI-6</w:t>
            </w:r>
          </w:p>
        </w:tc>
        <w:tc>
          <w:tcPr>
            <w:tcW w:w="2428" w:type="pct"/>
          </w:tcPr>
          <w:p w14:paraId="15FA2205" w14:textId="77777777" w:rsidR="001C4985" w:rsidRPr="009F1280" w:rsidRDefault="001C4985" w:rsidP="001D6FA6">
            <w:pPr>
              <w:pStyle w:val="tabuluteksts"/>
              <w:rPr>
                <w:lang w:eastAsia="lv-LV"/>
              </w:rPr>
            </w:pPr>
            <w:r w:rsidRPr="00E10E52">
              <w:rPr>
                <w:lang w:eastAsia="lv-LV"/>
              </w:rPr>
              <w:t>Kompleksi risinājumi siltumnīcefekta gāzu emisiju samazināšanai ražošanas ēkās</w:t>
            </w:r>
          </w:p>
        </w:tc>
        <w:tc>
          <w:tcPr>
            <w:tcW w:w="936" w:type="pct"/>
            <w:vAlign w:val="center"/>
          </w:tcPr>
          <w:p w14:paraId="37F7CEDE" w14:textId="77777777" w:rsidR="001C4985" w:rsidRPr="009F1280" w:rsidRDefault="001C4985" w:rsidP="001D6FA6">
            <w:pPr>
              <w:pStyle w:val="tabuluteksts"/>
              <w:jc w:val="right"/>
              <w:rPr>
                <w:lang w:eastAsia="lv-LV"/>
              </w:rPr>
            </w:pPr>
            <w:r w:rsidRPr="00E10E52">
              <w:rPr>
                <w:lang w:eastAsia="lv-LV"/>
              </w:rPr>
              <w:t>9 004 690,35</w:t>
            </w:r>
          </w:p>
        </w:tc>
        <w:tc>
          <w:tcPr>
            <w:tcW w:w="561" w:type="pct"/>
            <w:vAlign w:val="center"/>
          </w:tcPr>
          <w:p w14:paraId="38C7E534" w14:textId="77777777" w:rsidR="001C4985" w:rsidRPr="009F1280" w:rsidRDefault="001C4985" w:rsidP="001D6FA6">
            <w:pPr>
              <w:pStyle w:val="tabuluteksts"/>
              <w:jc w:val="right"/>
              <w:rPr>
                <w:lang w:eastAsia="lv-LV"/>
              </w:rPr>
            </w:pPr>
            <w:r w:rsidRPr="00E10E52">
              <w:rPr>
                <w:lang w:eastAsia="lv-LV"/>
              </w:rPr>
              <w:t>39</w:t>
            </w:r>
          </w:p>
        </w:tc>
        <w:tc>
          <w:tcPr>
            <w:tcW w:w="454" w:type="pct"/>
            <w:vAlign w:val="center"/>
          </w:tcPr>
          <w:p w14:paraId="67B0CB76" w14:textId="77777777" w:rsidR="001C4985" w:rsidRPr="009F1280" w:rsidRDefault="001C4985" w:rsidP="001D6FA6">
            <w:pPr>
              <w:pStyle w:val="tabuluteksts"/>
              <w:jc w:val="right"/>
              <w:rPr>
                <w:lang w:eastAsia="lv-LV"/>
              </w:rPr>
            </w:pPr>
            <w:r w:rsidRPr="00E10E52">
              <w:rPr>
                <w:lang w:eastAsia="lv-LV"/>
              </w:rPr>
              <w:t>0</w:t>
            </w:r>
          </w:p>
        </w:tc>
      </w:tr>
      <w:tr w:rsidR="001C4985" w:rsidRPr="00F40E98" w14:paraId="1285C027" w14:textId="77777777" w:rsidTr="001D6FA6">
        <w:trPr>
          <w:trHeight w:val="77"/>
        </w:trPr>
        <w:tc>
          <w:tcPr>
            <w:tcW w:w="622" w:type="pct"/>
            <w:vAlign w:val="center"/>
          </w:tcPr>
          <w:p w14:paraId="674DC0AD" w14:textId="77777777" w:rsidR="001C4985" w:rsidRPr="009F1280" w:rsidRDefault="001C4985" w:rsidP="001D6FA6">
            <w:pPr>
              <w:pStyle w:val="tabuluteksts"/>
              <w:rPr>
                <w:lang w:eastAsia="lv-LV"/>
              </w:rPr>
            </w:pPr>
            <w:r w:rsidRPr="00E10E52">
              <w:rPr>
                <w:lang w:eastAsia="lv-LV"/>
              </w:rPr>
              <w:t>KPFI-7</w:t>
            </w:r>
          </w:p>
        </w:tc>
        <w:tc>
          <w:tcPr>
            <w:tcW w:w="2428" w:type="pct"/>
          </w:tcPr>
          <w:p w14:paraId="2CE5947A" w14:textId="77777777" w:rsidR="001C4985" w:rsidRPr="009F1280" w:rsidRDefault="001C4985" w:rsidP="001D6FA6">
            <w:pPr>
              <w:pStyle w:val="tabuluteksts"/>
              <w:rPr>
                <w:lang w:eastAsia="lv-LV"/>
              </w:rPr>
            </w:pPr>
            <w:r w:rsidRPr="00E10E52">
              <w:rPr>
                <w:lang w:eastAsia="lv-LV"/>
              </w:rPr>
              <w:t>Kompleksi risinājumi siltumnīcefekta gāzu emisijas samazināšanai pašvaldību ēkās</w:t>
            </w:r>
          </w:p>
        </w:tc>
        <w:tc>
          <w:tcPr>
            <w:tcW w:w="936" w:type="pct"/>
            <w:vAlign w:val="center"/>
          </w:tcPr>
          <w:p w14:paraId="7E7DC7CF" w14:textId="77777777" w:rsidR="001C4985" w:rsidRPr="009F1280" w:rsidRDefault="001C4985" w:rsidP="001D6FA6">
            <w:pPr>
              <w:pStyle w:val="tabuluteksts"/>
              <w:jc w:val="right"/>
              <w:rPr>
                <w:lang w:eastAsia="lv-LV"/>
              </w:rPr>
            </w:pPr>
            <w:r w:rsidRPr="00E10E52">
              <w:rPr>
                <w:lang w:eastAsia="lv-LV"/>
              </w:rPr>
              <w:t>19 113 450,93</w:t>
            </w:r>
          </w:p>
        </w:tc>
        <w:tc>
          <w:tcPr>
            <w:tcW w:w="561" w:type="pct"/>
            <w:vAlign w:val="center"/>
          </w:tcPr>
          <w:p w14:paraId="3A6758F2" w14:textId="77777777" w:rsidR="001C4985" w:rsidRPr="009F1280" w:rsidRDefault="001C4985" w:rsidP="001D6FA6">
            <w:pPr>
              <w:pStyle w:val="tabuluteksts"/>
              <w:jc w:val="right"/>
              <w:rPr>
                <w:lang w:eastAsia="lv-LV"/>
              </w:rPr>
            </w:pPr>
            <w:r w:rsidRPr="00E10E52">
              <w:rPr>
                <w:lang w:eastAsia="lv-LV"/>
              </w:rPr>
              <w:t>37</w:t>
            </w:r>
          </w:p>
        </w:tc>
        <w:tc>
          <w:tcPr>
            <w:tcW w:w="454" w:type="pct"/>
            <w:vAlign w:val="center"/>
          </w:tcPr>
          <w:p w14:paraId="29CC026C" w14:textId="77777777" w:rsidR="001C4985" w:rsidRPr="009F1280" w:rsidRDefault="001C4985" w:rsidP="001D6FA6">
            <w:pPr>
              <w:pStyle w:val="tabuluteksts"/>
              <w:jc w:val="right"/>
              <w:rPr>
                <w:lang w:eastAsia="lv-LV"/>
              </w:rPr>
            </w:pPr>
            <w:r w:rsidRPr="00E10E52">
              <w:rPr>
                <w:lang w:eastAsia="lv-LV"/>
              </w:rPr>
              <w:t>2</w:t>
            </w:r>
          </w:p>
        </w:tc>
      </w:tr>
      <w:tr w:rsidR="001C4985" w:rsidRPr="00F40E98" w14:paraId="66183F13" w14:textId="77777777" w:rsidTr="001D6FA6">
        <w:trPr>
          <w:trHeight w:val="179"/>
        </w:trPr>
        <w:tc>
          <w:tcPr>
            <w:tcW w:w="622" w:type="pct"/>
            <w:vAlign w:val="center"/>
          </w:tcPr>
          <w:p w14:paraId="3029669F" w14:textId="77777777" w:rsidR="001C4985" w:rsidRPr="009F1280" w:rsidRDefault="001C4985" w:rsidP="001D6FA6">
            <w:pPr>
              <w:pStyle w:val="tabuluteksts"/>
              <w:rPr>
                <w:lang w:eastAsia="lv-LV"/>
              </w:rPr>
            </w:pPr>
            <w:r w:rsidRPr="00E10E52">
              <w:rPr>
                <w:lang w:eastAsia="lv-LV"/>
              </w:rPr>
              <w:t>KPFI-10</w:t>
            </w:r>
          </w:p>
        </w:tc>
        <w:tc>
          <w:tcPr>
            <w:tcW w:w="2428" w:type="pct"/>
          </w:tcPr>
          <w:p w14:paraId="3F529C0E" w14:textId="77777777" w:rsidR="001C4985" w:rsidRPr="009F1280" w:rsidRDefault="001C4985" w:rsidP="001D6FA6">
            <w:pPr>
              <w:pStyle w:val="tabuluteksts"/>
              <w:rPr>
                <w:lang w:eastAsia="lv-LV"/>
              </w:rPr>
            </w:pPr>
            <w:r w:rsidRPr="00E10E52">
              <w:rPr>
                <w:lang w:eastAsia="lv-LV"/>
              </w:rPr>
              <w:t>Zema enerģijas patēriņa ēkas</w:t>
            </w:r>
          </w:p>
        </w:tc>
        <w:tc>
          <w:tcPr>
            <w:tcW w:w="936" w:type="pct"/>
            <w:vAlign w:val="center"/>
          </w:tcPr>
          <w:p w14:paraId="5F39AB10" w14:textId="77777777" w:rsidR="001C4985" w:rsidRPr="009F1280" w:rsidRDefault="001C4985" w:rsidP="001D6FA6">
            <w:pPr>
              <w:pStyle w:val="tabuluteksts"/>
              <w:jc w:val="right"/>
              <w:rPr>
                <w:lang w:eastAsia="lv-LV"/>
              </w:rPr>
            </w:pPr>
            <w:r w:rsidRPr="00E10E52">
              <w:rPr>
                <w:lang w:eastAsia="lv-LV"/>
              </w:rPr>
              <w:t>3 389 104,67</w:t>
            </w:r>
          </w:p>
        </w:tc>
        <w:tc>
          <w:tcPr>
            <w:tcW w:w="561" w:type="pct"/>
            <w:vAlign w:val="center"/>
          </w:tcPr>
          <w:p w14:paraId="426466D2" w14:textId="77777777" w:rsidR="001C4985" w:rsidRPr="009F1280" w:rsidRDefault="001C4985" w:rsidP="001D6FA6">
            <w:pPr>
              <w:pStyle w:val="tabuluteksts"/>
              <w:jc w:val="right"/>
              <w:rPr>
                <w:lang w:eastAsia="lv-LV"/>
              </w:rPr>
            </w:pPr>
            <w:r w:rsidRPr="00E10E52">
              <w:rPr>
                <w:lang w:eastAsia="lv-LV"/>
              </w:rPr>
              <w:t>10</w:t>
            </w:r>
          </w:p>
        </w:tc>
        <w:tc>
          <w:tcPr>
            <w:tcW w:w="454" w:type="pct"/>
            <w:vAlign w:val="center"/>
          </w:tcPr>
          <w:p w14:paraId="20C9503F" w14:textId="77777777" w:rsidR="001C4985" w:rsidRPr="009F1280" w:rsidRDefault="001C4985" w:rsidP="001D6FA6">
            <w:pPr>
              <w:pStyle w:val="tabuluteksts"/>
              <w:jc w:val="right"/>
              <w:rPr>
                <w:lang w:eastAsia="lv-LV"/>
              </w:rPr>
            </w:pPr>
            <w:r w:rsidRPr="00E10E52">
              <w:rPr>
                <w:lang w:eastAsia="lv-LV"/>
              </w:rPr>
              <w:t>4</w:t>
            </w:r>
          </w:p>
        </w:tc>
      </w:tr>
      <w:tr w:rsidR="001C4985" w:rsidRPr="00F40E98" w14:paraId="4D8E1AB9" w14:textId="77777777" w:rsidTr="001D6FA6">
        <w:trPr>
          <w:trHeight w:val="77"/>
        </w:trPr>
        <w:tc>
          <w:tcPr>
            <w:tcW w:w="3049" w:type="pct"/>
            <w:gridSpan w:val="2"/>
            <w:vAlign w:val="center"/>
          </w:tcPr>
          <w:p w14:paraId="4B38B2F7" w14:textId="77777777" w:rsidR="001C4985" w:rsidRPr="009F1280" w:rsidRDefault="001C4985" w:rsidP="004B1900">
            <w:pPr>
              <w:pStyle w:val="tabuluteksts"/>
              <w:jc w:val="right"/>
              <w:rPr>
                <w:b/>
                <w:lang w:eastAsia="lv-LV"/>
              </w:rPr>
            </w:pPr>
            <w:r w:rsidRPr="00E10E52">
              <w:rPr>
                <w:b/>
                <w:lang w:eastAsia="lv-LV"/>
              </w:rPr>
              <w:t>Kopā:</w:t>
            </w:r>
          </w:p>
        </w:tc>
        <w:tc>
          <w:tcPr>
            <w:tcW w:w="936" w:type="pct"/>
            <w:vAlign w:val="center"/>
          </w:tcPr>
          <w:p w14:paraId="59367942" w14:textId="77777777" w:rsidR="001C4985" w:rsidRPr="009F1280" w:rsidRDefault="001C4985" w:rsidP="001D6FA6">
            <w:pPr>
              <w:pStyle w:val="tabuluteksts"/>
              <w:jc w:val="right"/>
              <w:rPr>
                <w:b/>
                <w:lang w:eastAsia="lv-LV"/>
              </w:rPr>
            </w:pPr>
            <w:r w:rsidRPr="00E10E52">
              <w:rPr>
                <w:b/>
                <w:lang w:eastAsia="lv-LV"/>
              </w:rPr>
              <w:t>84 283 467,34</w:t>
            </w:r>
          </w:p>
        </w:tc>
        <w:tc>
          <w:tcPr>
            <w:tcW w:w="561" w:type="pct"/>
            <w:vAlign w:val="center"/>
          </w:tcPr>
          <w:p w14:paraId="19D6B66A" w14:textId="77777777" w:rsidR="001C4985" w:rsidRPr="009F1280" w:rsidRDefault="001C4985" w:rsidP="001D6FA6">
            <w:pPr>
              <w:pStyle w:val="tabuluteksts"/>
              <w:jc w:val="right"/>
              <w:rPr>
                <w:b/>
                <w:lang w:eastAsia="lv-LV"/>
              </w:rPr>
            </w:pPr>
            <w:r w:rsidRPr="00E10E52">
              <w:rPr>
                <w:b/>
                <w:lang w:eastAsia="lv-LV"/>
              </w:rPr>
              <w:t>178</w:t>
            </w:r>
          </w:p>
        </w:tc>
        <w:tc>
          <w:tcPr>
            <w:tcW w:w="454" w:type="pct"/>
            <w:vAlign w:val="center"/>
          </w:tcPr>
          <w:p w14:paraId="5D20C763" w14:textId="77777777" w:rsidR="001C4985" w:rsidRPr="009F1280" w:rsidRDefault="001C4985" w:rsidP="001D6FA6">
            <w:pPr>
              <w:pStyle w:val="tabuluteksts"/>
              <w:jc w:val="right"/>
              <w:rPr>
                <w:b/>
                <w:lang w:eastAsia="lv-LV"/>
              </w:rPr>
            </w:pPr>
            <w:r w:rsidRPr="00E10E52">
              <w:rPr>
                <w:b/>
                <w:lang w:eastAsia="lv-LV"/>
              </w:rPr>
              <w:t>6</w:t>
            </w:r>
          </w:p>
        </w:tc>
      </w:tr>
    </w:tbl>
    <w:p w14:paraId="5FA40B6A" w14:textId="77777777" w:rsidR="007F4D44" w:rsidRPr="00F40E98" w:rsidRDefault="007F4D44" w:rsidP="001D6FA6">
      <w:pPr>
        <w:pStyle w:val="Avots"/>
      </w:pPr>
      <w:r w:rsidRPr="00F40E98">
        <w:t xml:space="preserve">Avots: Izvērtējuma Autori </w:t>
      </w:r>
    </w:p>
    <w:p w14:paraId="3356C40A" w14:textId="77777777" w:rsidR="007F4D44" w:rsidRPr="00F40E98" w:rsidRDefault="001C4985" w:rsidP="00397A8E">
      <w:pPr>
        <w:rPr>
          <w:lang w:bidi="ar-SA"/>
        </w:rPr>
      </w:pPr>
      <w:r w:rsidRPr="00F40E98">
        <w:rPr>
          <w:lang w:bidi="ar-SA"/>
        </w:rPr>
        <w:t xml:space="preserve">Salīdzinot </w:t>
      </w:r>
      <w:r w:rsidR="00502161" w:rsidRPr="00F40E98">
        <w:rPr>
          <w:lang w:bidi="ar-SA"/>
        </w:rPr>
        <w:t>3.4.4.1.aktivitāte</w:t>
      </w:r>
      <w:r w:rsidRPr="00F40E98">
        <w:rPr>
          <w:lang w:bidi="ar-SA"/>
        </w:rPr>
        <w:t>s un KPFI projektu investīciju efektivitāti</w:t>
      </w:r>
      <w:r w:rsidR="007F4D44" w:rsidRPr="00F40E98">
        <w:rPr>
          <w:lang w:bidi="ar-SA"/>
        </w:rPr>
        <w:t>,</w:t>
      </w:r>
      <w:r w:rsidRPr="00F40E98">
        <w:rPr>
          <w:lang w:bidi="ar-SA"/>
        </w:rPr>
        <w:t xml:space="preserve"> </w:t>
      </w:r>
      <w:r w:rsidR="007F4D44" w:rsidRPr="00F40E98">
        <w:rPr>
          <w:lang w:bidi="ar-SA"/>
        </w:rPr>
        <w:t>secinām,</w:t>
      </w:r>
      <w:r w:rsidRPr="00F40E98">
        <w:rPr>
          <w:lang w:bidi="ar-SA"/>
        </w:rPr>
        <w:t xml:space="preserve"> ka </w:t>
      </w:r>
      <w:r w:rsidR="006D3A14" w:rsidRPr="00F40E98">
        <w:rPr>
          <w:lang w:bidi="ar-SA"/>
        </w:rPr>
        <w:t>3.4.4.1.aktivitāt</w:t>
      </w:r>
      <w:r w:rsidRPr="00F40E98">
        <w:rPr>
          <w:lang w:bidi="ar-SA"/>
        </w:rPr>
        <w:t xml:space="preserve">ē uz ieguldīto finanšu apjoma vienību sasniegts gan lielāks </w:t>
      </w:r>
      <w:r w:rsidRPr="00F40E98">
        <w:rPr>
          <w:lang w:bidi="ar-SA"/>
        </w:rPr>
        <w:lastRenderedPageBreak/>
        <w:t>enerģijas ietaupījums (kWh/</w:t>
      </w:r>
      <w:r w:rsidR="007E4C9E" w:rsidRPr="00F40E98">
        <w:rPr>
          <w:lang w:bidi="ar-SA"/>
        </w:rPr>
        <w:t>EUR</w:t>
      </w:r>
      <w:r w:rsidRPr="00F40E98">
        <w:rPr>
          <w:lang w:bidi="ar-SA"/>
        </w:rPr>
        <w:t xml:space="preserve"> gadā), gan arī CO</w:t>
      </w:r>
      <w:r w:rsidRPr="00F40E98">
        <w:rPr>
          <w:vertAlign w:val="subscript"/>
          <w:lang w:bidi="ar-SA"/>
        </w:rPr>
        <w:t>2</w:t>
      </w:r>
      <w:r w:rsidRPr="00F40E98">
        <w:rPr>
          <w:lang w:bidi="ar-SA"/>
        </w:rPr>
        <w:t xml:space="preserve"> samazinājums (kgCO</w:t>
      </w:r>
      <w:r w:rsidRPr="00F40E98">
        <w:rPr>
          <w:vertAlign w:val="subscript"/>
          <w:lang w:bidi="ar-SA"/>
        </w:rPr>
        <w:t>2</w:t>
      </w:r>
      <w:r w:rsidRPr="00F40E98">
        <w:rPr>
          <w:lang w:bidi="ar-SA"/>
        </w:rPr>
        <w:t>/</w:t>
      </w:r>
      <w:r w:rsidR="007E4C9E" w:rsidRPr="00F40E98">
        <w:rPr>
          <w:lang w:bidi="ar-SA"/>
        </w:rPr>
        <w:t>EUR</w:t>
      </w:r>
      <w:r w:rsidRPr="00F40E98">
        <w:rPr>
          <w:lang w:bidi="ar-SA"/>
        </w:rPr>
        <w:t xml:space="preserve"> gadā). </w:t>
      </w:r>
      <w:r w:rsidR="006D3A14" w:rsidRPr="00F40E98">
        <w:rPr>
          <w:lang w:bidi="ar-SA"/>
        </w:rPr>
        <w:t>3.4.4.1.aktivitāt</w:t>
      </w:r>
      <w:r w:rsidRPr="00F40E98">
        <w:rPr>
          <w:lang w:bidi="ar-SA"/>
        </w:rPr>
        <w:t>ē minimālais nepieciešamais ietaupījuma rādītājs attiecībā pret līdzfinansējumu 0,</w:t>
      </w:r>
      <w:r w:rsidR="00A74B6A" w:rsidRPr="00F40E98">
        <w:rPr>
          <w:lang w:bidi="ar-SA"/>
        </w:rPr>
        <w:t>751</w:t>
      </w:r>
      <w:r w:rsidRPr="00F40E98">
        <w:rPr>
          <w:lang w:bidi="ar-SA"/>
        </w:rPr>
        <w:t xml:space="preserve"> kg CO</w:t>
      </w:r>
      <w:r w:rsidRPr="00F40E98">
        <w:rPr>
          <w:vertAlign w:val="subscript"/>
          <w:lang w:bidi="ar-SA"/>
        </w:rPr>
        <w:t>2</w:t>
      </w:r>
      <w:r w:rsidRPr="00F40E98">
        <w:rPr>
          <w:lang w:bidi="ar-SA"/>
        </w:rPr>
        <w:t>/</w:t>
      </w:r>
      <w:r w:rsidR="00A74B6A" w:rsidRPr="00F40E98">
        <w:rPr>
          <w:lang w:bidi="ar-SA"/>
        </w:rPr>
        <w:t>EUR</w:t>
      </w:r>
      <w:r w:rsidRPr="00F40E98">
        <w:rPr>
          <w:lang w:bidi="ar-SA"/>
        </w:rPr>
        <w:t xml:space="preserve"> gadā ir ievērojami augstāks nekā KPFI energoefektivitātes konkursos noteiktais minimālais rādītājs</w:t>
      </w:r>
      <w:r w:rsidR="00DA3CC7" w:rsidRPr="00F40E98">
        <w:rPr>
          <w:lang w:bidi="ar-SA"/>
        </w:rPr>
        <w:t xml:space="preserve"> pret līdzfinansējumu</w:t>
      </w:r>
      <w:r w:rsidRPr="00F40E98">
        <w:rPr>
          <w:lang w:bidi="ar-SA"/>
        </w:rPr>
        <w:t xml:space="preserve"> 0,</w:t>
      </w:r>
      <w:r w:rsidR="00A74B6A" w:rsidRPr="00F40E98">
        <w:rPr>
          <w:lang w:bidi="ar-SA"/>
        </w:rPr>
        <w:t>50</w:t>
      </w:r>
      <w:r w:rsidRPr="00F40E98">
        <w:rPr>
          <w:lang w:bidi="ar-SA"/>
        </w:rPr>
        <w:t xml:space="preserve"> kg CO</w:t>
      </w:r>
      <w:r w:rsidRPr="00F40E98">
        <w:rPr>
          <w:vertAlign w:val="subscript"/>
          <w:lang w:bidi="ar-SA"/>
        </w:rPr>
        <w:t>2</w:t>
      </w:r>
      <w:r w:rsidRPr="00F40E98">
        <w:rPr>
          <w:lang w:bidi="ar-SA"/>
        </w:rPr>
        <w:t>/</w:t>
      </w:r>
      <w:r w:rsidR="00A74B6A" w:rsidRPr="00F40E98">
        <w:rPr>
          <w:lang w:bidi="ar-SA"/>
        </w:rPr>
        <w:t>EUR</w:t>
      </w:r>
      <w:r w:rsidRPr="00F40E98">
        <w:rPr>
          <w:lang w:bidi="ar-SA"/>
        </w:rPr>
        <w:t xml:space="preserve"> gadā. KPFI konkursā „Energoefektivitātes paaugstināšana augstākās izglītības iestāžu ēkās”, kur minimālais ietaupījuma rādītājs noteikts 0,</w:t>
      </w:r>
      <w:r w:rsidR="00A74B6A" w:rsidRPr="00F40E98">
        <w:rPr>
          <w:lang w:bidi="ar-SA"/>
        </w:rPr>
        <w:t>50</w:t>
      </w:r>
      <w:r w:rsidRPr="00F40E98">
        <w:rPr>
          <w:lang w:bidi="ar-SA"/>
        </w:rPr>
        <w:t xml:space="preserve"> kg CO</w:t>
      </w:r>
      <w:r w:rsidRPr="00F40E98">
        <w:rPr>
          <w:vertAlign w:val="subscript"/>
          <w:lang w:bidi="ar-SA"/>
        </w:rPr>
        <w:t>2</w:t>
      </w:r>
      <w:r w:rsidRPr="00F40E98">
        <w:rPr>
          <w:lang w:bidi="ar-SA"/>
        </w:rPr>
        <w:t>/</w:t>
      </w:r>
      <w:r w:rsidR="00A74B6A" w:rsidRPr="00F40E98">
        <w:rPr>
          <w:lang w:bidi="ar-SA"/>
        </w:rPr>
        <w:t>EUR</w:t>
      </w:r>
      <w:r w:rsidRPr="00F40E98">
        <w:rPr>
          <w:lang w:bidi="ar-SA"/>
        </w:rPr>
        <w:t xml:space="preserve"> gadā, vidējais rādītājs attiecībā pret </w:t>
      </w:r>
      <w:r w:rsidRPr="00F40E98">
        <w:rPr>
          <w:b/>
          <w:lang w:bidi="ar-SA"/>
        </w:rPr>
        <w:t>kopējo</w:t>
      </w:r>
      <w:r w:rsidRPr="00F40E98">
        <w:rPr>
          <w:lang w:bidi="ar-SA"/>
        </w:rPr>
        <w:t xml:space="preserve"> finansējumu 0,</w:t>
      </w:r>
      <w:r w:rsidR="00A74B6A" w:rsidRPr="00F40E98">
        <w:rPr>
          <w:lang w:bidi="ar-SA"/>
        </w:rPr>
        <w:t>6</w:t>
      </w:r>
      <w:r w:rsidRPr="00F40E98">
        <w:rPr>
          <w:lang w:bidi="ar-SA"/>
        </w:rPr>
        <w:t xml:space="preserve"> kg CO</w:t>
      </w:r>
      <w:r w:rsidRPr="00F40E98">
        <w:rPr>
          <w:vertAlign w:val="subscript"/>
          <w:lang w:bidi="ar-SA"/>
        </w:rPr>
        <w:t>2</w:t>
      </w:r>
      <w:r w:rsidRPr="00F40E98">
        <w:rPr>
          <w:lang w:bidi="ar-SA"/>
        </w:rPr>
        <w:t>/</w:t>
      </w:r>
      <w:r w:rsidR="00A74B6A" w:rsidRPr="00F40E98">
        <w:rPr>
          <w:lang w:bidi="ar-SA"/>
        </w:rPr>
        <w:t>EUR</w:t>
      </w:r>
      <w:r w:rsidRPr="00F40E98">
        <w:rPr>
          <w:lang w:bidi="ar-SA"/>
        </w:rPr>
        <w:t xml:space="preserve"> gadā ir zemāks nekā </w:t>
      </w:r>
      <w:r w:rsidR="006D3A14" w:rsidRPr="00F40E98">
        <w:rPr>
          <w:lang w:bidi="ar-SA"/>
        </w:rPr>
        <w:t>3.4.4.1.aktivitāt</w:t>
      </w:r>
      <w:r w:rsidRPr="00F40E98">
        <w:rPr>
          <w:lang w:bidi="ar-SA"/>
        </w:rPr>
        <w:t xml:space="preserve">ē vidējais rādītājs attiecībā pret </w:t>
      </w:r>
      <w:r w:rsidRPr="00F40E98">
        <w:rPr>
          <w:b/>
          <w:lang w:bidi="ar-SA"/>
        </w:rPr>
        <w:t>kopējo</w:t>
      </w:r>
      <w:r w:rsidRPr="00F40E98">
        <w:rPr>
          <w:lang w:bidi="ar-SA"/>
        </w:rPr>
        <w:t xml:space="preserve"> finansējumu 0,</w:t>
      </w:r>
      <w:r w:rsidR="00A74B6A" w:rsidRPr="00F40E98">
        <w:rPr>
          <w:lang w:bidi="ar-SA"/>
        </w:rPr>
        <w:t>620</w:t>
      </w:r>
      <w:r w:rsidRPr="00F40E98">
        <w:rPr>
          <w:lang w:bidi="ar-SA"/>
        </w:rPr>
        <w:t xml:space="preserve"> kg CO</w:t>
      </w:r>
      <w:r w:rsidRPr="00F40E98">
        <w:rPr>
          <w:vertAlign w:val="subscript"/>
          <w:lang w:bidi="ar-SA"/>
        </w:rPr>
        <w:t>2</w:t>
      </w:r>
      <w:r w:rsidRPr="00F40E98">
        <w:rPr>
          <w:lang w:bidi="ar-SA"/>
        </w:rPr>
        <w:t>/</w:t>
      </w:r>
      <w:r w:rsidR="00A74B6A" w:rsidRPr="00F40E98">
        <w:rPr>
          <w:lang w:bidi="ar-SA"/>
        </w:rPr>
        <w:t>EUR</w:t>
      </w:r>
      <w:r w:rsidRPr="00F40E98">
        <w:rPr>
          <w:lang w:bidi="ar-SA"/>
        </w:rPr>
        <w:t xml:space="preserve"> gadā. Citi KPFI projekti ir kompleksi risinājumi, tāpēc </w:t>
      </w:r>
      <w:r w:rsidR="00502161" w:rsidRPr="00F40E98">
        <w:rPr>
          <w:lang w:bidi="ar-SA"/>
        </w:rPr>
        <w:t>3.4.4.1.aktivitāte</w:t>
      </w:r>
      <w:r w:rsidRPr="00F40E98">
        <w:rPr>
          <w:lang w:bidi="ar-SA"/>
        </w:rPr>
        <w:t xml:space="preserve"> ir salīdzināma tikai ar KPFI energoefektivitātes paaugstināšanas pasākumiem.</w:t>
      </w:r>
    </w:p>
    <w:p w14:paraId="22AB8801" w14:textId="77777777" w:rsidR="00380BAB" w:rsidRPr="00F40E98" w:rsidRDefault="001C4985" w:rsidP="00397A8E">
      <w:r w:rsidRPr="00F40E98">
        <w:rPr>
          <w:lang w:bidi="ar-SA"/>
        </w:rPr>
        <w:t xml:space="preserve">KPFI komplekso risinājumu projektu konkursi nav salīdzināmi ar EM energoefektivitātes programmām, jo to ietvaros tiek uzstādītas iekārtas, kas ražo </w:t>
      </w:r>
      <w:r w:rsidRPr="00F40E98">
        <w:rPr>
          <w:lang w:bidi="ar-SA"/>
        </w:rPr>
        <w:lastRenderedPageBreak/>
        <w:t>enerģiju no atjaunojamiem energoresursiem</w:t>
      </w:r>
      <w:r w:rsidR="007F4D44" w:rsidRPr="00F40E98">
        <w:rPr>
          <w:lang w:bidi="ar-SA"/>
        </w:rPr>
        <w:t>,</w:t>
      </w:r>
      <w:r w:rsidRPr="00F40E98">
        <w:rPr>
          <w:lang w:bidi="ar-SA"/>
        </w:rPr>
        <w:t xml:space="preserve"> un tiem būtu jārada lielāks ietaupījums attiecībā pret finansējumu, tomēr </w:t>
      </w:r>
      <w:r w:rsidR="006D3A14" w:rsidRPr="00F40E98">
        <w:rPr>
          <w:lang w:bidi="ar-SA"/>
        </w:rPr>
        <w:t>3.4.4.1.aktivitāt</w:t>
      </w:r>
      <w:r w:rsidRPr="00F40E98">
        <w:rPr>
          <w:lang w:bidi="ar-SA"/>
        </w:rPr>
        <w:t xml:space="preserve">ē ietaupījuma rādītājs attiecībā pret </w:t>
      </w:r>
      <w:r w:rsidRPr="00F40E98">
        <w:rPr>
          <w:b/>
          <w:lang w:bidi="ar-SA"/>
        </w:rPr>
        <w:t>kopējo</w:t>
      </w:r>
      <w:r w:rsidRPr="00F40E98">
        <w:rPr>
          <w:lang w:bidi="ar-SA"/>
        </w:rPr>
        <w:t xml:space="preserve"> finansējumu 0,</w:t>
      </w:r>
      <w:r w:rsidR="00BD7F8E" w:rsidRPr="00F40E98">
        <w:rPr>
          <w:lang w:bidi="ar-SA"/>
        </w:rPr>
        <w:t>620</w:t>
      </w:r>
      <w:r w:rsidRPr="00F40E98">
        <w:rPr>
          <w:lang w:bidi="ar-SA"/>
        </w:rPr>
        <w:t xml:space="preserve"> kg CO</w:t>
      </w:r>
      <w:r w:rsidRPr="00F40E98">
        <w:rPr>
          <w:vertAlign w:val="subscript"/>
          <w:lang w:bidi="ar-SA"/>
        </w:rPr>
        <w:t>2</w:t>
      </w:r>
      <w:r w:rsidRPr="00F40E98">
        <w:rPr>
          <w:lang w:bidi="ar-SA"/>
        </w:rPr>
        <w:t>/</w:t>
      </w:r>
      <w:r w:rsidR="00BD7F8E" w:rsidRPr="00F40E98">
        <w:rPr>
          <w:lang w:bidi="ar-SA"/>
        </w:rPr>
        <w:t>EUR</w:t>
      </w:r>
      <w:r w:rsidRPr="00F40E98">
        <w:rPr>
          <w:lang w:bidi="ar-SA"/>
        </w:rPr>
        <w:t xml:space="preserve"> ir lielāks</w:t>
      </w:r>
      <w:r w:rsidR="007F4D44" w:rsidRPr="00F40E98">
        <w:rPr>
          <w:lang w:bidi="ar-SA"/>
        </w:rPr>
        <w:t>,</w:t>
      </w:r>
      <w:r w:rsidRPr="00F40E98">
        <w:rPr>
          <w:lang w:bidi="ar-SA"/>
        </w:rPr>
        <w:t xml:space="preserve"> nekā KPFI konkursā „Kompleksi risinājumi siltumnīcefekta gāzu emisiju samazināšanai valsts un pašvaldību profesionālās izglītības iestāžu ēkās” ietaupījuma rādītājs attiecībā pret </w:t>
      </w:r>
      <w:r w:rsidRPr="00F40E98">
        <w:rPr>
          <w:b/>
          <w:lang w:bidi="ar-SA"/>
        </w:rPr>
        <w:t>kopējo</w:t>
      </w:r>
      <w:r w:rsidRPr="00F40E98">
        <w:rPr>
          <w:lang w:bidi="ar-SA"/>
        </w:rPr>
        <w:t xml:space="preserve"> finansējumu 0,</w:t>
      </w:r>
      <w:r w:rsidR="00BD7F8E" w:rsidRPr="00F40E98">
        <w:rPr>
          <w:lang w:bidi="ar-SA"/>
        </w:rPr>
        <w:t>539</w:t>
      </w:r>
      <w:r w:rsidRPr="00F40E98">
        <w:rPr>
          <w:lang w:bidi="ar-SA"/>
        </w:rPr>
        <w:t xml:space="preserve"> kg CO</w:t>
      </w:r>
      <w:r w:rsidRPr="00F40E98">
        <w:rPr>
          <w:vertAlign w:val="subscript"/>
          <w:lang w:bidi="ar-SA"/>
        </w:rPr>
        <w:t>2</w:t>
      </w:r>
      <w:r w:rsidRPr="00F40E98">
        <w:rPr>
          <w:lang w:bidi="ar-SA"/>
        </w:rPr>
        <w:t>/</w:t>
      </w:r>
      <w:r w:rsidR="00BD7F8E" w:rsidRPr="00F40E98">
        <w:rPr>
          <w:lang w:bidi="ar-SA"/>
        </w:rPr>
        <w:t>EUR</w:t>
      </w:r>
      <w:r w:rsidRPr="00F40E98">
        <w:rPr>
          <w:lang w:bidi="ar-SA"/>
        </w:rPr>
        <w:t>.</w:t>
      </w:r>
      <w:r w:rsidRPr="00F40E98">
        <w:rPr>
          <w:rStyle w:val="FootnoteReference"/>
          <w:lang w:bidi="ar-SA"/>
        </w:rPr>
        <w:footnoteReference w:id="18"/>
      </w:r>
    </w:p>
    <w:p w14:paraId="298D5612" w14:textId="77777777" w:rsidR="003D5570" w:rsidRPr="00F40E98" w:rsidRDefault="008F1047" w:rsidP="00430D63">
      <w:pPr>
        <w:pStyle w:val="Heading3"/>
      </w:pPr>
      <w:bookmarkStart w:id="155" w:name="_Toc412752885"/>
      <w:r w:rsidRPr="00F40E98">
        <w:t>Eiropas teritoriālās sadarbības un ES līmeņa programmas</w:t>
      </w:r>
      <w:bookmarkEnd w:id="155"/>
    </w:p>
    <w:p w14:paraId="2E2BC3DC" w14:textId="77777777" w:rsidR="008F1047" w:rsidRPr="00F40E98" w:rsidRDefault="008F1047" w:rsidP="00397A8E">
      <w:pPr>
        <w:rPr>
          <w:lang w:eastAsia="lv-LV" w:bidi="ar-SA"/>
        </w:rPr>
      </w:pPr>
      <w:r w:rsidRPr="00F40E98">
        <w:rPr>
          <w:lang w:eastAsia="lv-LV" w:bidi="ar-SA"/>
        </w:rPr>
        <w:t xml:space="preserve">Eiropas teritoriālās sadarbības mērķis ir stiprināt pārrobežu sadarbību ar kopēju vietēju un reģionālu ierosmju palīdzību, starpvalstu sadarbību ar tādu pasākumu </w:t>
      </w:r>
      <w:r w:rsidRPr="00F40E98">
        <w:rPr>
          <w:lang w:eastAsia="lv-LV" w:bidi="ar-SA"/>
        </w:rPr>
        <w:lastRenderedPageBreak/>
        <w:t>palīdzību, kas veicina integrētu teritoriālu attīstību saistībā ar ES prioritātēm, kā arī starpreģionu sadarbību un pieredzes apmaiņu attiecīgajā teritoriālajā līmenī.</w:t>
      </w:r>
    </w:p>
    <w:p w14:paraId="6005A829" w14:textId="77777777" w:rsidR="008F1047" w:rsidRPr="00F40E98" w:rsidRDefault="008F1047" w:rsidP="00397A8E">
      <w:pPr>
        <w:rPr>
          <w:lang w:eastAsia="lv-LV" w:bidi="ar-SA"/>
        </w:rPr>
      </w:pPr>
      <w:r w:rsidRPr="00F40E98">
        <w:rPr>
          <w:lang w:eastAsia="lv-LV" w:bidi="ar-SA"/>
        </w:rPr>
        <w:t xml:space="preserve">Eiropas teritoriālās sadarbības programmas tiek finansētas no ERAF līdzekļiem un </w:t>
      </w:r>
      <w:r w:rsidR="00EF0424" w:rsidRPr="00F40E98">
        <w:t>Eiropas Kaimiņattiecību un partnerības instrumenta</w:t>
      </w:r>
      <w:r w:rsidR="00EF0424" w:rsidRPr="00F40E98">
        <w:rPr>
          <w:lang w:eastAsia="lv-LV" w:bidi="ar-SA"/>
        </w:rPr>
        <w:t xml:space="preserve"> (turpmāk – </w:t>
      </w:r>
      <w:r w:rsidRPr="00F40E98">
        <w:rPr>
          <w:lang w:eastAsia="lv-LV" w:bidi="ar-SA"/>
        </w:rPr>
        <w:t>EKPI</w:t>
      </w:r>
      <w:r w:rsidR="00EF0424" w:rsidRPr="00F40E98">
        <w:rPr>
          <w:lang w:eastAsia="lv-LV" w:bidi="ar-SA"/>
        </w:rPr>
        <w:t>)</w:t>
      </w:r>
      <w:r w:rsidRPr="00F40E98">
        <w:rPr>
          <w:lang w:eastAsia="lv-LV" w:bidi="ar-SA"/>
        </w:rPr>
        <w:t xml:space="preserve"> līdzekļiem. Par Eiropas teritoriālās sadarbības mērķu realizāciju Latvijā atbild VARAM.</w:t>
      </w:r>
    </w:p>
    <w:p w14:paraId="5411138C" w14:textId="77777777" w:rsidR="008F1047" w:rsidRPr="00F40E98" w:rsidRDefault="008F1047" w:rsidP="00397A8E">
      <w:pPr>
        <w:rPr>
          <w:lang w:eastAsia="lv-LV" w:bidi="ar-SA"/>
        </w:rPr>
      </w:pPr>
      <w:r w:rsidRPr="00F40E98">
        <w:rPr>
          <w:lang w:eastAsia="lv-LV" w:bidi="ar-SA"/>
        </w:rPr>
        <w:t>ESI fondu mērķa „Eiropas teritoriālā sadarbība” 2014.-2020.gadam ietvaros</w:t>
      </w:r>
      <w:r w:rsidR="00F90FF4" w:rsidRPr="00F40E98">
        <w:rPr>
          <w:lang w:eastAsia="lv-LV" w:bidi="ar-SA"/>
        </w:rPr>
        <w:t xml:space="preserve"> </w:t>
      </w:r>
      <w:r w:rsidRPr="00F40E98">
        <w:rPr>
          <w:lang w:eastAsia="lv-LV" w:bidi="ar-SA"/>
        </w:rPr>
        <w:t>ar ERAF atbalstu tiks īstenotas šādas programmas:</w:t>
      </w:r>
    </w:p>
    <w:p w14:paraId="2E27B5DB" w14:textId="77777777" w:rsidR="008F1047" w:rsidRPr="00F40E98" w:rsidRDefault="00C96FCC" w:rsidP="004B1900">
      <w:pPr>
        <w:pStyle w:val="ListParagraph"/>
        <w:rPr>
          <w:lang w:eastAsia="lv-LV"/>
        </w:rPr>
      </w:pPr>
      <w:hyperlink r:id="rId27" w:tgtFrame="_self" w:history="1">
        <w:r w:rsidR="008F1047" w:rsidRPr="00F40E98">
          <w:rPr>
            <w:lang w:eastAsia="lv-LV"/>
          </w:rPr>
          <w:t>Latvijas – Lietuvas pārrobežu sadarbības programma</w:t>
        </w:r>
        <w:r w:rsidR="007007D2" w:rsidRPr="00F40E98">
          <w:rPr>
            <w:lang w:eastAsia="lv-LV"/>
          </w:rPr>
          <w:t>.</w:t>
        </w:r>
      </w:hyperlink>
      <w:r w:rsidR="008F1047" w:rsidRPr="00F40E98">
        <w:rPr>
          <w:lang w:eastAsia="lv-LV"/>
        </w:rPr>
        <w:t> </w:t>
      </w:r>
    </w:p>
    <w:p w14:paraId="44785DC9" w14:textId="77777777" w:rsidR="008F1047" w:rsidRPr="00F40E98" w:rsidRDefault="00C96FCC" w:rsidP="004B1900">
      <w:pPr>
        <w:pStyle w:val="ListParagraph"/>
        <w:rPr>
          <w:lang w:eastAsia="lv-LV"/>
        </w:rPr>
      </w:pPr>
      <w:hyperlink r:id="rId28" w:tgtFrame="_self" w:history="1">
        <w:r w:rsidR="008F1047" w:rsidRPr="00F40E98">
          <w:rPr>
            <w:lang w:eastAsia="lv-LV"/>
          </w:rPr>
          <w:t>Igaunijas – Latvijas pārrobežu sadarbības programma</w:t>
        </w:r>
        <w:r w:rsidR="007007D2" w:rsidRPr="00F40E98">
          <w:rPr>
            <w:lang w:eastAsia="lv-LV"/>
          </w:rPr>
          <w:t>.</w:t>
        </w:r>
      </w:hyperlink>
    </w:p>
    <w:p w14:paraId="58B2CFF2" w14:textId="77777777" w:rsidR="008F1047" w:rsidRPr="00F40E98" w:rsidRDefault="00C96FCC" w:rsidP="004B1900">
      <w:pPr>
        <w:pStyle w:val="ListParagraph"/>
        <w:rPr>
          <w:lang w:eastAsia="lv-LV"/>
        </w:rPr>
      </w:pPr>
      <w:hyperlink r:id="rId29" w:tgtFrame="_self" w:history="1">
        <w:r w:rsidR="008F1047" w:rsidRPr="00F40E98">
          <w:rPr>
            <w:lang w:eastAsia="lv-LV"/>
          </w:rPr>
          <w:t>Centrālā Baltijas jūras reģiona pārrobežu sadarbības programma</w:t>
        </w:r>
        <w:r w:rsidR="007007D2" w:rsidRPr="00F40E98">
          <w:rPr>
            <w:lang w:eastAsia="lv-LV"/>
          </w:rPr>
          <w:t>.</w:t>
        </w:r>
      </w:hyperlink>
    </w:p>
    <w:p w14:paraId="5EE04E47" w14:textId="77777777" w:rsidR="008F1047" w:rsidRPr="00F40E98" w:rsidRDefault="00C96FCC" w:rsidP="004B1900">
      <w:pPr>
        <w:pStyle w:val="ListParagraph"/>
        <w:rPr>
          <w:lang w:eastAsia="lv-LV"/>
        </w:rPr>
      </w:pPr>
      <w:hyperlink r:id="rId30" w:tgtFrame="_self" w:history="1">
        <w:r w:rsidR="008F1047" w:rsidRPr="00F40E98">
          <w:rPr>
            <w:lang w:eastAsia="lv-LV"/>
          </w:rPr>
          <w:t>Baltijas jūras reģiona transnacionālās sadarbības programma</w:t>
        </w:r>
        <w:r w:rsidR="007007D2" w:rsidRPr="00F40E98">
          <w:rPr>
            <w:lang w:eastAsia="lv-LV"/>
          </w:rPr>
          <w:t>.</w:t>
        </w:r>
      </w:hyperlink>
    </w:p>
    <w:p w14:paraId="5E27F20D" w14:textId="77777777" w:rsidR="008F1047" w:rsidRPr="00F40E98" w:rsidRDefault="00C96FCC" w:rsidP="004B1900">
      <w:pPr>
        <w:pStyle w:val="ListParagraph"/>
        <w:rPr>
          <w:lang w:eastAsia="lv-LV"/>
        </w:rPr>
      </w:pPr>
      <w:hyperlink r:id="rId31" w:tgtFrame="_self" w:history="1">
        <w:r w:rsidR="008F1047" w:rsidRPr="00F40E98">
          <w:rPr>
            <w:lang w:eastAsia="lv-LV"/>
          </w:rPr>
          <w:t>INTERREG EUROPE programma visai Eiropas Savienības teritorijai</w:t>
        </w:r>
        <w:r w:rsidR="007007D2" w:rsidRPr="00F40E98">
          <w:rPr>
            <w:lang w:eastAsia="lv-LV"/>
          </w:rPr>
          <w:t>.</w:t>
        </w:r>
      </w:hyperlink>
    </w:p>
    <w:p w14:paraId="3D7DCB05" w14:textId="77777777" w:rsidR="008F1047" w:rsidRPr="00F40E98" w:rsidRDefault="00C96FCC" w:rsidP="004B1900">
      <w:pPr>
        <w:pStyle w:val="ListParagraph"/>
        <w:rPr>
          <w:lang w:eastAsia="lv-LV"/>
        </w:rPr>
      </w:pPr>
      <w:hyperlink r:id="rId32" w:tgtFrame="_self" w:history="1">
        <w:r w:rsidR="008F1047" w:rsidRPr="00F40E98">
          <w:rPr>
            <w:lang w:eastAsia="lv-LV"/>
          </w:rPr>
          <w:t>Pilsētvides attīstības programma URBACT III</w:t>
        </w:r>
        <w:r w:rsidR="007007D2" w:rsidRPr="00F40E98">
          <w:rPr>
            <w:lang w:eastAsia="lv-LV"/>
          </w:rPr>
          <w:t>.</w:t>
        </w:r>
      </w:hyperlink>
    </w:p>
    <w:p w14:paraId="1DE240AE" w14:textId="77777777" w:rsidR="008F1047" w:rsidRPr="00F40E98" w:rsidRDefault="00C96FCC" w:rsidP="004B1900">
      <w:pPr>
        <w:pStyle w:val="ListParagraph"/>
        <w:rPr>
          <w:lang w:eastAsia="lv-LV"/>
        </w:rPr>
      </w:pPr>
      <w:hyperlink r:id="rId33" w:tgtFrame="_self" w:history="1">
        <w:r w:rsidR="008F1047" w:rsidRPr="00F40E98">
          <w:rPr>
            <w:lang w:eastAsia="lv-LV"/>
          </w:rPr>
          <w:t>ESPON 2020 programma (Eiropas telpiskās plānošanas un teritoriālās kohēzijas novērojumu tīkls)</w:t>
        </w:r>
      </w:hyperlink>
      <w:r w:rsidR="007007D2" w:rsidRPr="00F40E98">
        <w:rPr>
          <w:lang w:eastAsia="lv-LV"/>
        </w:rPr>
        <w:t>.</w:t>
      </w:r>
    </w:p>
    <w:p w14:paraId="0BD82017" w14:textId="77777777" w:rsidR="008F1047" w:rsidRPr="00F40E98" w:rsidRDefault="008F1047" w:rsidP="00397A8E">
      <w:pPr>
        <w:rPr>
          <w:lang w:eastAsia="lv-LV" w:bidi="ar-SA"/>
        </w:rPr>
      </w:pPr>
      <w:r w:rsidRPr="00F40E98">
        <w:rPr>
          <w:lang w:eastAsia="lv-LV" w:bidi="ar-SA"/>
        </w:rPr>
        <w:t>Un ar Eiropas Kaimiņattiecību instrumenta atbalstu tiks īstenotas:</w:t>
      </w:r>
    </w:p>
    <w:p w14:paraId="7D53D3C4" w14:textId="77777777" w:rsidR="008F1047" w:rsidRPr="00F40E98" w:rsidRDefault="008F1047" w:rsidP="004B1900">
      <w:pPr>
        <w:pStyle w:val="ListParagraph"/>
      </w:pPr>
      <w:r w:rsidRPr="00F40E98">
        <w:t>Latvijas – Lietuvas – Baltkrievijas programma</w:t>
      </w:r>
      <w:r w:rsidR="007007D2" w:rsidRPr="00F40E98">
        <w:t>.</w:t>
      </w:r>
    </w:p>
    <w:p w14:paraId="13EFF600" w14:textId="77777777" w:rsidR="008F1047" w:rsidRPr="00F40E98" w:rsidRDefault="008F1047" w:rsidP="004B1900">
      <w:pPr>
        <w:pStyle w:val="ListParagraph"/>
      </w:pPr>
      <w:r w:rsidRPr="00F40E98">
        <w:t>Latvijas – Krievijas programma.</w:t>
      </w:r>
    </w:p>
    <w:p w14:paraId="77BD11C6" w14:textId="77777777" w:rsidR="008F1047" w:rsidRPr="00F40E98" w:rsidRDefault="008F1047" w:rsidP="00397A8E">
      <w:pPr>
        <w:rPr>
          <w:lang w:eastAsia="lv-LV" w:bidi="ar-SA"/>
        </w:rPr>
      </w:pPr>
      <w:r w:rsidRPr="00F40E98">
        <w:rPr>
          <w:lang w:eastAsia="lv-LV" w:bidi="ar-SA"/>
        </w:rPr>
        <w:t xml:space="preserve">Programmu ietvaros projektus var iesniegt valsts, </w:t>
      </w:r>
      <w:r w:rsidR="0063399A" w:rsidRPr="00F40E98">
        <w:rPr>
          <w:lang w:eastAsia="lv-LV" w:bidi="ar-SA"/>
        </w:rPr>
        <w:t xml:space="preserve">pašvaldības, </w:t>
      </w:r>
      <w:r w:rsidRPr="00F40E98">
        <w:rPr>
          <w:lang w:eastAsia="lv-LV" w:bidi="ar-SA"/>
        </w:rPr>
        <w:t>reģionālās un vietējās iestādes, kā arī nevalstiskā sektora pārstāvji.</w:t>
      </w:r>
      <w:r w:rsidR="00F90FF4" w:rsidRPr="00F40E98">
        <w:rPr>
          <w:lang w:eastAsia="lv-LV" w:bidi="ar-SA"/>
        </w:rPr>
        <w:t xml:space="preserve"> </w:t>
      </w:r>
      <w:r w:rsidRPr="00F40E98">
        <w:rPr>
          <w:lang w:eastAsia="lv-LV" w:bidi="ar-SA"/>
        </w:rPr>
        <w:t xml:space="preserve">2014.-2020.gada plānošanas perioda ietvaros kā projektu partneri var būt arī uzņēmumi, kuru dalība projektos nav saistīta ar saimnieciskās darbības veikšanu. Projekti tiek atbalstīti tādās jomās kā vides aizsardzība, kultūras un dabas mantojuma objektu attīstība, transporta </w:t>
      </w:r>
      <w:r w:rsidRPr="00F40E98">
        <w:rPr>
          <w:lang w:eastAsia="lv-LV" w:bidi="ar-SA"/>
        </w:rPr>
        <w:lastRenderedPageBreak/>
        <w:t>tīkla optimizēšana, sociālā integrācija, publiskās pārvaldes pakalpojumu efektivitātes uzlabošana, atbalsts MVU izaugsmei, inovāciju veicināšana u.c.</w:t>
      </w:r>
    </w:p>
    <w:p w14:paraId="2B5FC67A" w14:textId="77777777" w:rsidR="008F1047" w:rsidRPr="00F40E98" w:rsidRDefault="008F1047" w:rsidP="00397A8E">
      <w:pPr>
        <w:rPr>
          <w:lang w:eastAsia="lv-LV" w:bidi="ar-SA"/>
        </w:rPr>
      </w:pPr>
      <w:r w:rsidRPr="00F40E98">
        <w:rPr>
          <w:lang w:eastAsia="lv-LV" w:bidi="ar-SA"/>
        </w:rPr>
        <w:t>Piemēram, starpreģionu sadarbības programmas INTERREG EUROPE ietvaros plānots atbalstīt arī reģionālo politiku un programmu īstenošanas uzlabošanu prioritārā virziena „Ekonomika ar zemu oglekļa dioksīda emisiju līmeni” ietvaros. Projektu ietvaros plānots sekmēt pieredzes apmaiņu un politikas apguvi reģionālas nozīmes dalībnieku vidū.</w:t>
      </w:r>
    </w:p>
    <w:p w14:paraId="144DFF61" w14:textId="77777777" w:rsidR="008F1047" w:rsidRPr="00F40E98" w:rsidRDefault="008F1047" w:rsidP="00397A8E">
      <w:pPr>
        <w:rPr>
          <w:lang w:eastAsia="lv-LV" w:bidi="ar-SA"/>
        </w:rPr>
      </w:pPr>
      <w:r w:rsidRPr="00F40E98">
        <w:rPr>
          <w:lang w:eastAsia="lv-LV" w:bidi="ar-SA"/>
        </w:rPr>
        <w:t>Savukārt programma URBACTIII tiks īstenota fokusējoties uz zināšanu apmaiņu un apguvi jautājumiem, kas saistīti ar pieciem tematiskajiem mērķiem, kam tiks atvēlēta lielākā daļa (70%) programmas resursu:</w:t>
      </w:r>
    </w:p>
    <w:p w14:paraId="0F4AE38A" w14:textId="77777777" w:rsidR="008F1047" w:rsidRPr="00F40E98" w:rsidRDefault="00354C3D" w:rsidP="004B1900">
      <w:pPr>
        <w:pStyle w:val="ListParagraph"/>
      </w:pPr>
      <w:r w:rsidRPr="00F40E98">
        <w:t>P</w:t>
      </w:r>
      <w:r w:rsidR="008F1047" w:rsidRPr="00F40E98">
        <w:t>ētniecības, tehnoloģiju attīstības un inovāciju veicināšana</w:t>
      </w:r>
      <w:r w:rsidR="007007D2" w:rsidRPr="00F40E98">
        <w:t>.</w:t>
      </w:r>
    </w:p>
    <w:p w14:paraId="4707DA8E" w14:textId="77777777" w:rsidR="008F1047" w:rsidRPr="00F40E98" w:rsidRDefault="00354C3D" w:rsidP="004B1900">
      <w:pPr>
        <w:pStyle w:val="ListParagraph"/>
      </w:pPr>
      <w:r w:rsidRPr="00F40E98">
        <w:lastRenderedPageBreak/>
        <w:t>P</w:t>
      </w:r>
      <w:r w:rsidR="008F1047" w:rsidRPr="00F40E98">
        <w:t>ārejas uz ekonomiku ar zemu oglekļa dioksīda emisiju līmeni visās nozarēs atbalstīšana</w:t>
      </w:r>
      <w:r w:rsidR="007007D2" w:rsidRPr="00F40E98">
        <w:t>.</w:t>
      </w:r>
    </w:p>
    <w:p w14:paraId="135866FC" w14:textId="77777777" w:rsidR="008F1047" w:rsidRPr="00F40E98" w:rsidRDefault="00354C3D" w:rsidP="004B1900">
      <w:pPr>
        <w:pStyle w:val="ListParagraph"/>
      </w:pPr>
      <w:r w:rsidRPr="00F40E98">
        <w:t>V</w:t>
      </w:r>
      <w:r w:rsidR="008F1047" w:rsidRPr="00F40E98">
        <w:t>ides aizsardzība un resursu efektīvas izmantošanas veicināšana</w:t>
      </w:r>
      <w:r w:rsidR="007007D2" w:rsidRPr="00F40E98">
        <w:t>.</w:t>
      </w:r>
    </w:p>
    <w:p w14:paraId="41738C84" w14:textId="77777777" w:rsidR="008F1047" w:rsidRPr="00F40E98" w:rsidRDefault="00354C3D" w:rsidP="004B1900">
      <w:pPr>
        <w:pStyle w:val="ListParagraph"/>
      </w:pPr>
      <w:r w:rsidRPr="00F40E98">
        <w:t>S</w:t>
      </w:r>
      <w:r w:rsidR="008F1047" w:rsidRPr="00F40E98">
        <w:t>ociālās iekļaušanas un nabadzības apkarošanas veicināšana</w:t>
      </w:r>
      <w:r w:rsidR="007007D2" w:rsidRPr="00F40E98">
        <w:t>.</w:t>
      </w:r>
    </w:p>
    <w:p w14:paraId="08E27BEC" w14:textId="77777777" w:rsidR="008F1047" w:rsidRPr="00F40E98" w:rsidRDefault="00354C3D" w:rsidP="004B1900">
      <w:pPr>
        <w:pStyle w:val="ListParagraph"/>
      </w:pPr>
      <w:r w:rsidRPr="00F40E98">
        <w:t>N</w:t>
      </w:r>
      <w:r w:rsidR="008F1047" w:rsidRPr="00F40E98">
        <w:t>odarbinātību veicināšana un darbaspēka mobilitātes atbalstīšana.</w:t>
      </w:r>
    </w:p>
    <w:p w14:paraId="73B8C9A6" w14:textId="77777777" w:rsidR="008F1047" w:rsidRPr="00F40E98" w:rsidRDefault="008F1047" w:rsidP="00397A8E">
      <w:pPr>
        <w:rPr>
          <w:rFonts w:eastAsia="Calibri"/>
          <w:lang w:bidi="ar-SA"/>
        </w:rPr>
      </w:pPr>
      <w:r w:rsidRPr="00F40E98">
        <w:t xml:space="preserve">Savukārt lielākā ES līmeņa pētniecības un inovāciju programma ir „Horizon 2020” (H2020), kas ir jauna, vērienīga pētniecības un inovāciju programma un </w:t>
      </w:r>
      <w:r w:rsidRPr="00F40E98">
        <w:rPr>
          <w:lang w:eastAsia="lv-LV"/>
        </w:rPr>
        <w:t xml:space="preserve">apvieno iepriekš īstenoto 7.ietvarprogrammu, programmu „Inteliģenta enerģija Eiropai“, kā arī Inovāciju programmu. </w:t>
      </w:r>
      <w:r w:rsidRPr="00F40E98">
        <w:t>H2020 budžets laika periodam no 2014.-2020.gadam ir nepilni 80 miljardi EUR un tās ietvaros tiks atbalstīti projekti 18 dažādās jomās, katru gadu izsludinot projektu konkursus.</w:t>
      </w:r>
      <w:r w:rsidRPr="00F40E98">
        <w:rPr>
          <w:lang w:eastAsia="lv-LV"/>
        </w:rPr>
        <w:t xml:space="preserve"> Piemēram, 2014.gadā no H2020 iesniegtajiem 456 projektu pieteikumiem 56 saņēma finansējumu. Ar </w:t>
      </w:r>
      <w:r w:rsidRPr="00F40E98">
        <w:rPr>
          <w:lang w:eastAsia="lv-LV"/>
        </w:rPr>
        <w:lastRenderedPageBreak/>
        <w:t>Latvijas pārstāvju līdzdalību tiek īstenoti 5 projekti, un vēl 3 projekti ir iekļauti rezerves sarakstā.</w:t>
      </w:r>
    </w:p>
    <w:p w14:paraId="131CD8FF" w14:textId="77777777" w:rsidR="00A2077C" w:rsidRPr="00F40E98" w:rsidRDefault="00A2077C" w:rsidP="00397A8E">
      <w:r w:rsidRPr="00F40E98">
        <w:t>Viena no atbalsta jomām ir „Droša, tīra un efektīva enerģija” ar finansējumu 2014.-2020.gadam 5,9 miljardi EUR. Šīs jomas ietvaros 2015.gadā projekti var saņemt atbalstu šādās sadaļās:</w:t>
      </w:r>
    </w:p>
    <w:p w14:paraId="54BD737F" w14:textId="77777777" w:rsidR="00A2077C" w:rsidRPr="00F40E98" w:rsidRDefault="00354C3D" w:rsidP="00280E2C">
      <w:pPr>
        <w:pStyle w:val="ListParagraph"/>
        <w:numPr>
          <w:ilvl w:val="0"/>
          <w:numId w:val="5"/>
        </w:numPr>
        <w:spacing w:before="0" w:line="300" w:lineRule="atLeast"/>
        <w:ind w:left="567" w:hanging="572"/>
        <w:rPr>
          <w:rFonts w:eastAsia="Times New Roman"/>
          <w:lang w:eastAsia="lv-LV"/>
        </w:rPr>
      </w:pPr>
      <w:r w:rsidRPr="00F40E98">
        <w:rPr>
          <w:rFonts w:eastAsia="Times New Roman"/>
          <w:lang w:eastAsia="lv-LV"/>
        </w:rPr>
        <w:t>E</w:t>
      </w:r>
      <w:r w:rsidR="003D530A" w:rsidRPr="00F40E98">
        <w:rPr>
          <w:rFonts w:eastAsia="Times New Roman"/>
          <w:lang w:eastAsia="lv-LV"/>
        </w:rPr>
        <w:t xml:space="preserve">nergoefektivitāte </w:t>
      </w:r>
      <w:r w:rsidR="00A2077C" w:rsidRPr="00F40E98">
        <w:rPr>
          <w:rFonts w:eastAsia="Times New Roman"/>
          <w:lang w:eastAsia="lv-LV"/>
        </w:rPr>
        <w:t>(101 miljon</w:t>
      </w:r>
      <w:r w:rsidR="002565E8" w:rsidRPr="00F40E98">
        <w:rPr>
          <w:rFonts w:eastAsia="Times New Roman"/>
          <w:lang w:eastAsia="lv-LV"/>
        </w:rPr>
        <w:t>s</w:t>
      </w:r>
      <w:r w:rsidR="00A2077C" w:rsidRPr="00F40E98">
        <w:rPr>
          <w:rFonts w:eastAsia="Times New Roman"/>
          <w:lang w:eastAsia="lv-LV"/>
        </w:rPr>
        <w:t xml:space="preserve"> EUR): </w:t>
      </w:r>
    </w:p>
    <w:p w14:paraId="0304A635" w14:textId="77777777" w:rsidR="00A2077C" w:rsidRPr="00F40E98" w:rsidRDefault="00A2077C" w:rsidP="00280E2C">
      <w:pPr>
        <w:pStyle w:val="ListParagraph"/>
        <w:numPr>
          <w:ilvl w:val="0"/>
          <w:numId w:val="7"/>
        </w:numPr>
      </w:pPr>
      <w:r w:rsidRPr="00F40E98">
        <w:t>Ēkas un patērētāji</w:t>
      </w:r>
      <w:r w:rsidR="007007D2" w:rsidRPr="00F40E98">
        <w:t>.</w:t>
      </w:r>
    </w:p>
    <w:p w14:paraId="6468F546" w14:textId="77777777" w:rsidR="00A2077C" w:rsidRPr="00F40E98" w:rsidRDefault="002514A3" w:rsidP="00280E2C">
      <w:pPr>
        <w:pStyle w:val="ListParagraph"/>
        <w:numPr>
          <w:ilvl w:val="0"/>
          <w:numId w:val="7"/>
        </w:numPr>
      </w:pPr>
      <w:r w:rsidRPr="00F40E98">
        <w:t>Apkure</w:t>
      </w:r>
      <w:r w:rsidR="00A2077C" w:rsidRPr="00F40E98">
        <w:t xml:space="preserve"> </w:t>
      </w:r>
      <w:r w:rsidRPr="00F40E98">
        <w:t xml:space="preserve">un </w:t>
      </w:r>
      <w:r w:rsidR="00A2077C" w:rsidRPr="00F40E98">
        <w:t>dzesēšana</w:t>
      </w:r>
      <w:r w:rsidR="007007D2" w:rsidRPr="00F40E98">
        <w:t>.</w:t>
      </w:r>
    </w:p>
    <w:p w14:paraId="29967D36" w14:textId="77777777" w:rsidR="00A2077C" w:rsidRPr="00F40E98" w:rsidRDefault="002514A3" w:rsidP="004B1900">
      <w:pPr>
        <w:pStyle w:val="ListParagraph"/>
      </w:pPr>
      <w:r w:rsidRPr="00F40E98">
        <w:t>Rūpniecība</w:t>
      </w:r>
      <w:r w:rsidR="00A2077C" w:rsidRPr="00F40E98">
        <w:t xml:space="preserve"> un produkti</w:t>
      </w:r>
      <w:r w:rsidR="007007D2" w:rsidRPr="00F40E98">
        <w:t>.</w:t>
      </w:r>
    </w:p>
    <w:p w14:paraId="0D4E57FD" w14:textId="77777777" w:rsidR="00A2077C" w:rsidRPr="00F40E98" w:rsidRDefault="002514A3" w:rsidP="004B1900">
      <w:pPr>
        <w:pStyle w:val="ListParagraph"/>
      </w:pPr>
      <w:r w:rsidRPr="00F40E98">
        <w:t>Ilgtspējīgu</w:t>
      </w:r>
      <w:r w:rsidR="00A2077C" w:rsidRPr="00F40E98">
        <w:t xml:space="preserve"> projektu finansēšana</w:t>
      </w:r>
      <w:r w:rsidR="007007D2" w:rsidRPr="00F40E98">
        <w:t>.</w:t>
      </w:r>
    </w:p>
    <w:p w14:paraId="11923072" w14:textId="77777777" w:rsidR="00A2077C" w:rsidRPr="00F40E98" w:rsidRDefault="00354C3D" w:rsidP="00280E2C">
      <w:pPr>
        <w:pStyle w:val="ListParagraph"/>
        <w:numPr>
          <w:ilvl w:val="0"/>
          <w:numId w:val="5"/>
        </w:numPr>
        <w:spacing w:before="0" w:line="300" w:lineRule="atLeast"/>
        <w:ind w:left="567" w:hanging="572"/>
        <w:rPr>
          <w:rFonts w:eastAsia="Times New Roman"/>
          <w:lang w:eastAsia="lv-LV"/>
        </w:rPr>
      </w:pPr>
      <w:r w:rsidRPr="00F40E98">
        <w:rPr>
          <w:rFonts w:eastAsia="Times New Roman"/>
          <w:lang w:eastAsia="lv-LV"/>
        </w:rPr>
        <w:t>Z</w:t>
      </w:r>
      <w:r w:rsidR="003D530A" w:rsidRPr="00F40E98">
        <w:rPr>
          <w:rFonts w:eastAsia="Times New Roman"/>
          <w:lang w:eastAsia="lv-LV"/>
        </w:rPr>
        <w:t xml:space="preserve">ema </w:t>
      </w:r>
      <w:r w:rsidR="00A2077C" w:rsidRPr="00F40E98">
        <w:rPr>
          <w:rFonts w:eastAsia="Times New Roman"/>
          <w:lang w:eastAsia="lv-LV"/>
        </w:rPr>
        <w:t>oglekļa tehnoloģijas (377 miljoni EUR)</w:t>
      </w:r>
      <w:r w:rsidR="007007D2" w:rsidRPr="00F40E98">
        <w:rPr>
          <w:rFonts w:eastAsia="Times New Roman"/>
          <w:lang w:eastAsia="lv-LV"/>
        </w:rPr>
        <w:t>.</w:t>
      </w:r>
    </w:p>
    <w:p w14:paraId="30594D59" w14:textId="77777777" w:rsidR="00A2077C" w:rsidRPr="00F40E98" w:rsidRDefault="00354C3D" w:rsidP="00280E2C">
      <w:pPr>
        <w:pStyle w:val="ListParagraph"/>
        <w:numPr>
          <w:ilvl w:val="0"/>
          <w:numId w:val="5"/>
        </w:numPr>
        <w:spacing w:before="0" w:line="300" w:lineRule="atLeast"/>
        <w:ind w:left="567" w:hanging="572"/>
        <w:rPr>
          <w:rFonts w:eastAsia="Times New Roman"/>
          <w:lang w:eastAsia="lv-LV"/>
        </w:rPr>
      </w:pPr>
      <w:r w:rsidRPr="00F40E98">
        <w:rPr>
          <w:rFonts w:eastAsia="Times New Roman"/>
          <w:lang w:eastAsia="lv-LV"/>
        </w:rPr>
        <w:lastRenderedPageBreak/>
        <w:t>V</w:t>
      </w:r>
      <w:r w:rsidR="003D530A" w:rsidRPr="00F40E98">
        <w:rPr>
          <w:rFonts w:eastAsia="Times New Roman"/>
          <w:lang w:eastAsia="lv-LV"/>
        </w:rPr>
        <w:t xml:space="preserve">iedās </w:t>
      </w:r>
      <w:r w:rsidR="00A2077C" w:rsidRPr="00F40E98">
        <w:rPr>
          <w:rFonts w:eastAsia="Times New Roman"/>
          <w:lang w:eastAsia="lv-LV"/>
        </w:rPr>
        <w:t>pilsētas un pašvaldības (107 miljoni EUR).</w:t>
      </w:r>
    </w:p>
    <w:p w14:paraId="6CF91131" w14:textId="77777777" w:rsidR="00A2077C" w:rsidRPr="00F40E98" w:rsidRDefault="00A2077C" w:rsidP="00397A8E">
      <w:r w:rsidRPr="00F40E98">
        <w:t>H2020 ietvaros tiek atbalstīti tādi projekti kā pētniecība, sistēmu un dokumentu izstrāde u.c., neiekļaujot, piemēram, investīciju izmaksas būvniecībā. Jomas „Droša, tīra un efektīva enerģija” ietvaros tie būtu projekti, kas parāda energoefektivitātes lietderīgumu, uzlabo izpratni par šiem pasākumiem un veicina to atpazīstamību. Atkarībā no atbalsta sadaļas projektus var iesniegt gan vienas valsts mērogā, gan sadarbojoties dažādu valstu pārstāvjiem. Projektu iesniedzēji bieži ir pašvaldības un nevalstiskā sektora organizācijas, tāpat projektos piedalās arī valsts pārvaldes institūcijas. Projektu iesniedzēji var saņemt EK līdzfinansējumu 70% vai 100% apmērā. Projektu vērtēšanas laikā tiek izvērtēta to izcilība un unikalitāte, iespējami</w:t>
      </w:r>
      <w:r w:rsidR="0063399A" w:rsidRPr="00F40E98">
        <w:t>e</w:t>
      </w:r>
      <w:r w:rsidRPr="00F40E98">
        <w:t xml:space="preserve"> ie</w:t>
      </w:r>
      <w:r w:rsidR="0063399A" w:rsidRPr="00F40E98">
        <w:t>guvumi</w:t>
      </w:r>
      <w:r w:rsidRPr="00F40E98">
        <w:t xml:space="preserve"> ES mērogā, kā arī plānotā ieviešanas kvalitāte un efektivitāte.</w:t>
      </w:r>
    </w:p>
    <w:p w14:paraId="2A15780B" w14:textId="77777777" w:rsidR="003D5570" w:rsidRPr="00F40E98" w:rsidRDefault="003D5570" w:rsidP="00430D63">
      <w:pPr>
        <w:pStyle w:val="Heading3"/>
      </w:pPr>
      <w:bookmarkStart w:id="156" w:name="_Toc412752886"/>
      <w:r w:rsidRPr="00F40E98">
        <w:lastRenderedPageBreak/>
        <w:t>Eiropas Ekonomikas zonas un Norvēģijas Finanšu instruments</w:t>
      </w:r>
      <w:bookmarkEnd w:id="156"/>
    </w:p>
    <w:p w14:paraId="14AAFF90" w14:textId="77777777" w:rsidR="00407C4C" w:rsidRPr="00F40E98" w:rsidRDefault="00EF0424" w:rsidP="004B1900">
      <w:r w:rsidRPr="00F40E98">
        <w:t xml:space="preserve">Eiropas Ekonomikas zonas (turpmāk – </w:t>
      </w:r>
      <w:r w:rsidR="00407C4C" w:rsidRPr="00F40E98">
        <w:t>EEZ</w:t>
      </w:r>
      <w:r w:rsidRPr="00F40E98">
        <w:t>)</w:t>
      </w:r>
      <w:r w:rsidR="00407C4C" w:rsidRPr="00F40E98">
        <w:t xml:space="preserve"> un Norvēģijas finanšu instrumenta mērķis ir novērst sociālo un ekonomisko nevienlīdzību EEZ ietvaros un stiprināt divpusējās attiecības starp donorvalstīm un saņēmējvalsti.</w:t>
      </w:r>
    </w:p>
    <w:p w14:paraId="7F1AE850" w14:textId="77777777" w:rsidR="00407C4C" w:rsidRPr="00F40E98" w:rsidRDefault="00407C4C" w:rsidP="004B1900">
      <w:r w:rsidRPr="00F40E98">
        <w:t>Saskaņā ar vienošanos starp EK un donorvalstīm (Norvēģiju, Īslandi un Lihtenšteinu) par EEZ finanšu instrumenta un Norvēģijas finanšu instrumenta ieviešanai paredzētā finansējuma piešķiršanu 2009.-2014.gada plānošanas periodā Latvijai piešķirtais finansējums ir 72,95 miljoni EUR, kas ir par apmēram 30% lielāks nekā iepriekšējā finanšu instrumentu plānošanas periodā 2004.- 2009.gadā.</w:t>
      </w:r>
    </w:p>
    <w:p w14:paraId="464F3D53" w14:textId="77777777" w:rsidR="003A6F00" w:rsidRPr="00F40E98" w:rsidRDefault="003A6F00" w:rsidP="004B1900">
      <w:r w:rsidRPr="00F40E98">
        <w:t xml:space="preserve">EEZ finanšu instrumenta un Norvēģijas finanšu instrumenta ietvaros saistībā ar šajā </w:t>
      </w:r>
      <w:r w:rsidRPr="00F40E98">
        <w:rPr>
          <w:i/>
        </w:rPr>
        <w:t>Ex-ante</w:t>
      </w:r>
      <w:r w:rsidRPr="00F40E98">
        <w:t xml:space="preserve"> Izvērtējumā apskatītiem jautājumiem Latvijā ir pieejama Norvēģijas finanšu instrumenta 2009.-2014.gada programma „Inovācijas „zaļās” ražošanas </w:t>
      </w:r>
      <w:r w:rsidRPr="00F40E98">
        <w:lastRenderedPageBreak/>
        <w:t>jomā”. Programmas mērķis ir palielināt „zaļo” komersantu konkurētspēju, tajā skaitā esošo komersantu konkurētspēju, „zaļās” inovācijas un „zaļo” uzņēmējdarbību. Programmas kopējais atbalsta apjoms ir 12,6 milj. EUR, no kura kopumā tiek atbalstītas trīs aktivitātes:</w:t>
      </w:r>
    </w:p>
    <w:p w14:paraId="68F06128" w14:textId="77777777" w:rsidR="003A6F00" w:rsidRPr="00F40E98" w:rsidRDefault="003A6F00" w:rsidP="00280E2C">
      <w:pPr>
        <w:pStyle w:val="ListParagraph"/>
        <w:numPr>
          <w:ilvl w:val="0"/>
          <w:numId w:val="8"/>
        </w:numPr>
        <w:spacing w:before="0" w:line="300" w:lineRule="atLeast"/>
        <w:rPr>
          <w:rFonts w:eastAsia="Times New Roman"/>
          <w:lang w:eastAsia="lv-LV"/>
        </w:rPr>
      </w:pPr>
      <w:r w:rsidRPr="00F40E98">
        <w:rPr>
          <w:rFonts w:eastAsia="Times New Roman"/>
          <w:lang w:eastAsia="lv-LV"/>
        </w:rPr>
        <w:t xml:space="preserve"> Iepriekš noteiktais projekts „Zaļo tehnoloģiju inkubators”, kurš darbību uzsāka 2014.gada 1.jūlijā</w:t>
      </w:r>
      <w:r w:rsidR="007007D2" w:rsidRPr="00F40E98">
        <w:rPr>
          <w:rFonts w:eastAsia="Times New Roman"/>
          <w:lang w:eastAsia="lv-LV"/>
        </w:rPr>
        <w:t>.</w:t>
      </w:r>
    </w:p>
    <w:p w14:paraId="68CC2AB9" w14:textId="77777777" w:rsidR="003A6F00" w:rsidRPr="00F40E98" w:rsidRDefault="003A6F00" w:rsidP="00280E2C">
      <w:pPr>
        <w:pStyle w:val="ListParagraph"/>
        <w:numPr>
          <w:ilvl w:val="0"/>
          <w:numId w:val="8"/>
        </w:numPr>
        <w:spacing w:before="0" w:line="300" w:lineRule="atLeast"/>
        <w:rPr>
          <w:rFonts w:eastAsia="Times New Roman"/>
          <w:lang w:eastAsia="lv-LV"/>
        </w:rPr>
      </w:pPr>
      <w:r w:rsidRPr="00F40E98">
        <w:rPr>
          <w:rFonts w:eastAsia="Times New Roman"/>
          <w:lang w:eastAsia="lv-LV"/>
        </w:rPr>
        <w:t>„Neliela apjoma grantu shēma”,</w:t>
      </w:r>
      <w:r w:rsidR="002514A3" w:rsidRPr="00F40E98">
        <w:rPr>
          <w:rFonts w:eastAsia="Times New Roman"/>
          <w:lang w:eastAsia="lv-LV"/>
        </w:rPr>
        <w:t xml:space="preserve"> </w:t>
      </w:r>
      <w:r w:rsidRPr="00F40E98">
        <w:rPr>
          <w:rFonts w:eastAsia="Times New Roman"/>
          <w:lang w:eastAsia="lv-LV"/>
        </w:rPr>
        <w:t>kuras ietvaros atbalstu komersanti saņem no „Zaļo tehnoloģiju inkubatora” subsidētu pakalpojumu veidā inkubācijas fonda ietvaros</w:t>
      </w:r>
      <w:r w:rsidR="007007D2" w:rsidRPr="00F40E98">
        <w:rPr>
          <w:rFonts w:eastAsia="Times New Roman"/>
          <w:lang w:eastAsia="lv-LV"/>
        </w:rPr>
        <w:t>.</w:t>
      </w:r>
    </w:p>
    <w:p w14:paraId="7B8FEA53" w14:textId="77777777" w:rsidR="003A6F00" w:rsidRPr="00F40E98" w:rsidRDefault="003A6F00" w:rsidP="00280E2C">
      <w:pPr>
        <w:pStyle w:val="ListParagraph"/>
        <w:numPr>
          <w:ilvl w:val="0"/>
          <w:numId w:val="8"/>
        </w:numPr>
        <w:spacing w:before="0" w:line="300" w:lineRule="atLeast"/>
        <w:rPr>
          <w:rFonts w:eastAsia="Times New Roman"/>
          <w:lang w:eastAsia="lv-LV"/>
        </w:rPr>
      </w:pPr>
      <w:r w:rsidRPr="00F40E98">
        <w:rPr>
          <w:rFonts w:eastAsia="Times New Roman"/>
          <w:lang w:eastAsia="lv-LV"/>
        </w:rPr>
        <w:t>Atklātais konkurss „Atbalsts „zaļo” tehnoloģiju ieviešanai ražošanā” (turpmāk – atklātais konkurss).</w:t>
      </w:r>
    </w:p>
    <w:p w14:paraId="5B1D5A4D" w14:textId="77777777" w:rsidR="003A6F00" w:rsidRPr="00F40E98" w:rsidRDefault="003A6F00" w:rsidP="00397A8E">
      <w:r w:rsidRPr="00F40E98">
        <w:t xml:space="preserve">Atklātā konkursa mērķis ir atbalstīt jaunu tehnoloģiju un produktu ar samazinātu ietekmi uz vidi ieviešanu ražošanā tādās jomās kā videi draudzīgu un </w:t>
      </w:r>
      <w:r w:rsidRPr="00F40E98">
        <w:lastRenderedPageBreak/>
        <w:t xml:space="preserve">energoefektīvu materiālu un produktu radīšana ēkām un būvēm, tīra transportēšana, ūdens resursu vadība, atkritumu apsaimniekošana, ekodizains un citu ar produktiem, tehnoloģijām vai procesiem saistītu uzlabojumu veikšana, kas dod ieguldījumu enerģijas un atjaunojamo energoresursu efektīvai izmantošanai, izmešu samazināšanai un mazākam resursu patēriņam. </w:t>
      </w:r>
    </w:p>
    <w:p w14:paraId="101E2866" w14:textId="77777777" w:rsidR="003A6F00" w:rsidRPr="00F40E98" w:rsidRDefault="003A6F00" w:rsidP="00397A8E">
      <w:r w:rsidRPr="00F40E98">
        <w:t xml:space="preserve">Atklātā konkursa ietvaros ir norisinājušās 2 atlases kārtas par kopējo pieejamo finansējumu 7,8 milj. EUR un finansējums bija pieejams jaunu iekārtu iegādei, pētniecības pasākumiem, zināšanu pārnesei u.c. Vienam projektam pieejamais atbalsts bija 170 000 – 700 000 EUR apmērā un maksimālā atbalsta intensitāte 45%. Līdz šim ir apstiprināti trīs projekti, kuru ietvaros ir plānots izstrādāt jaunu cementbetona materiālu, veikt rūpnieciskā notekūdens neitralizāciju un sērskābes atgūšanu „zaļu” produktu ražošanai, kā arī tiks izstrādāta sadzīves atkritumu maisu ražošanas līnija. Atklāta konkursa otrā kārta noslēdzās 2015.gada </w:t>
      </w:r>
      <w:r w:rsidRPr="00F40E98">
        <w:lastRenderedPageBreak/>
        <w:t>16.janvārī. Programmas ietvaros projektu īstenošanas periods ir līdz 2016.gada 30.aprīlim.</w:t>
      </w:r>
    </w:p>
    <w:p w14:paraId="70007E29" w14:textId="77777777" w:rsidR="003D5570" w:rsidRPr="00F40E98" w:rsidRDefault="003D5570" w:rsidP="00430D63">
      <w:pPr>
        <w:pStyle w:val="Heading3"/>
      </w:pPr>
      <w:bookmarkStart w:id="157" w:name="_Ref411625740"/>
      <w:bookmarkStart w:id="158" w:name="_Toc412752887"/>
      <w:r w:rsidRPr="00F40E98">
        <w:t>Pašvaldību budžeta finansējums</w:t>
      </w:r>
      <w:bookmarkEnd w:id="157"/>
      <w:bookmarkEnd w:id="158"/>
    </w:p>
    <w:p w14:paraId="5DF4D212" w14:textId="77777777" w:rsidR="007E4C9E" w:rsidRPr="00F40E98" w:rsidRDefault="007E4C9E" w:rsidP="006D3A14">
      <w:pPr>
        <w:rPr>
          <w:b/>
        </w:rPr>
      </w:pPr>
      <w:r w:rsidRPr="00F40E98">
        <w:t xml:space="preserve">Likuma </w:t>
      </w:r>
      <w:r w:rsidR="00512C2D" w:rsidRPr="00F40E98">
        <w:t>“</w:t>
      </w:r>
      <w:r w:rsidRPr="00F40E98">
        <w:t>Par palīdzību dzīvokļa jautājumu risināšanā</w:t>
      </w:r>
      <w:r w:rsidR="00512C2D" w:rsidRPr="00F40E98">
        <w:t>”</w:t>
      </w:r>
      <w:r w:rsidRPr="00F40E98">
        <w:rPr>
          <w:rStyle w:val="FootnoteReference"/>
        </w:rPr>
        <w:footnoteReference w:id="19"/>
      </w:r>
      <w:r w:rsidRPr="00F40E98">
        <w:t xml:space="preserve"> 27.</w:t>
      </w:r>
      <w:r w:rsidRPr="00F40E98">
        <w:rPr>
          <w:vertAlign w:val="superscript"/>
        </w:rPr>
        <w:t xml:space="preserve">2 </w:t>
      </w:r>
      <w:r w:rsidRPr="00F40E98">
        <w:t xml:space="preserve">panta 2.daļas 4.punktā ir noteikts, ka viens no mērķiem, </w:t>
      </w:r>
      <w:r w:rsidR="00D76027" w:rsidRPr="00F40E98">
        <w:t xml:space="preserve">kura </w:t>
      </w:r>
      <w:r w:rsidRPr="00F40E98">
        <w:t>īstenošanai pašvaldība var sniegt palīdzību dzīvojamās mājas īpašniekam (īpašniekiem) vai dzīvokļu īpašniekiem, piešķirot finansējumu, ir energoefektivitātes pasākumu veikšan</w:t>
      </w:r>
      <w:r w:rsidR="00512C2D" w:rsidRPr="00F40E98">
        <w:t>a</w:t>
      </w:r>
      <w:r w:rsidRPr="00F40E98">
        <w:t xml:space="preserve"> dzīvojamā mājā.</w:t>
      </w:r>
    </w:p>
    <w:p w14:paraId="142BDB07" w14:textId="77777777" w:rsidR="007E4C9E" w:rsidRDefault="007E4C9E" w:rsidP="00397A8E">
      <w:r w:rsidRPr="00F40E98">
        <w:t xml:space="preserve">Saskaņā ar </w:t>
      </w:r>
      <w:r w:rsidR="00512C2D" w:rsidRPr="00F40E98">
        <w:t>EM</w:t>
      </w:r>
      <w:r w:rsidRPr="00F40E98">
        <w:t xml:space="preserve"> apkopoto informāciju par piešķirto pašvaldības palīdzību dzīvojamās mājas renovācijai, restaurācijai un zemesgabala labiekārtošanai periodā no </w:t>
      </w:r>
      <w:r w:rsidR="00512C2D" w:rsidRPr="00F40E98">
        <w:t>2009.</w:t>
      </w:r>
      <w:r w:rsidRPr="00F40E98">
        <w:t>gada līdz 2013</w:t>
      </w:r>
      <w:r w:rsidR="00512C2D" w:rsidRPr="00F40E98">
        <w:t>.</w:t>
      </w:r>
      <w:r w:rsidRPr="00F40E98">
        <w:t xml:space="preserve">gadam palīdzību energoefektivitātes pasākumu </w:t>
      </w:r>
      <w:r w:rsidRPr="00F40E98">
        <w:lastRenderedPageBreak/>
        <w:t>veikšana</w:t>
      </w:r>
      <w:r w:rsidR="00512C2D" w:rsidRPr="00F40E98">
        <w:t>i</w:t>
      </w:r>
      <w:r w:rsidRPr="00F40E98">
        <w:t xml:space="preserve"> dzīvojamā mājā ir saņēmusi 741 dzīvojamā ēka </w:t>
      </w:r>
      <w:r w:rsidR="00D76027" w:rsidRPr="00F40E98">
        <w:t>39 pašvaldībās</w:t>
      </w:r>
      <w:r w:rsidR="00F90FF4" w:rsidRPr="00F40E98">
        <w:t xml:space="preserve"> </w:t>
      </w:r>
      <w:r w:rsidRPr="00F40E98">
        <w:t xml:space="preserve">par kopējo pašvaldību finansējumu 6,2 miljonu </w:t>
      </w:r>
      <w:r w:rsidR="00512C2D" w:rsidRPr="00F40E98">
        <w:t>EUR</w:t>
      </w:r>
      <w:r w:rsidRPr="00F40E98">
        <w:t xml:space="preserve"> apmērā</w:t>
      </w:r>
      <w:r w:rsidR="00D76027" w:rsidRPr="00F40E98">
        <w:t xml:space="preserve"> (skatīt </w:t>
      </w:r>
      <w:r w:rsidR="0002768F">
        <w:fldChar w:fldCharType="begin"/>
      </w:r>
      <w:r w:rsidR="0002768F">
        <w:instrText xml:space="preserve"> REF _Ref411628630 \h  \* MERGEFORMAT </w:instrText>
      </w:r>
      <w:r w:rsidR="0002768F">
        <w:fldChar w:fldCharType="separate"/>
      </w:r>
      <w:r w:rsidR="00047969" w:rsidRPr="00F40E98">
        <w:t>7</w:t>
      </w:r>
      <w:r w:rsidR="0002768F">
        <w:fldChar w:fldCharType="end"/>
      </w:r>
      <w:r w:rsidR="00D76027" w:rsidRPr="00F40E98">
        <w:t>.tabulu)</w:t>
      </w:r>
      <w:r w:rsidRPr="00F40E98">
        <w:t>.</w:t>
      </w:r>
      <w:r w:rsidRPr="00F40E98">
        <w:rPr>
          <w:rStyle w:val="FootnoteReference"/>
        </w:rPr>
        <w:footnoteReference w:id="20"/>
      </w:r>
    </w:p>
    <w:p w14:paraId="717E50E4" w14:textId="77777777" w:rsidR="007675B0" w:rsidRDefault="007675B0" w:rsidP="00397A8E"/>
    <w:p w14:paraId="15F22142" w14:textId="77777777" w:rsidR="007675B0" w:rsidRPr="00F40E98" w:rsidRDefault="007675B0" w:rsidP="00397A8E"/>
    <w:p w14:paraId="04F2A025" w14:textId="77777777" w:rsidR="007E4C9E" w:rsidRPr="00F40E98" w:rsidRDefault="002210E8" w:rsidP="00857D91">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159" w:name="_Ref411628630"/>
      <w:bookmarkStart w:id="160" w:name="_Toc412660748"/>
      <w:r w:rsidR="00047969" w:rsidRPr="00F40E98">
        <w:rPr>
          <w:lang w:val="lv-LV"/>
        </w:rPr>
        <w:t>7</w:t>
      </w:r>
      <w:bookmarkEnd w:id="159"/>
      <w:r w:rsidRPr="00F40E98">
        <w:rPr>
          <w:lang w:val="lv-LV"/>
        </w:rPr>
        <w:fldChar w:fldCharType="end"/>
      </w:r>
      <w:r w:rsidR="00857D91" w:rsidRPr="00F40E98">
        <w:rPr>
          <w:lang w:val="lv-LV"/>
        </w:rPr>
        <w:t xml:space="preserve">.tabula. </w:t>
      </w:r>
      <w:r w:rsidR="007E4C9E" w:rsidRPr="00F40E98">
        <w:rPr>
          <w:lang w:val="lv-LV"/>
        </w:rPr>
        <w:t>Pašvaldību sniegtais atbalsts dzīvojamo māju energoefektivitātes paaugstināšanai no 2009. līdz 2</w:t>
      </w:r>
      <w:r w:rsidR="00A43492" w:rsidRPr="00F40E98">
        <w:rPr>
          <w:lang w:val="lv-LV"/>
        </w:rPr>
        <w:t>0</w:t>
      </w:r>
      <w:r w:rsidR="007E4C9E" w:rsidRPr="00F40E98">
        <w:rPr>
          <w:lang w:val="lv-LV"/>
        </w:rPr>
        <w:t>13.</w:t>
      </w:r>
      <w:r w:rsidR="00A116BE" w:rsidRPr="00F40E98">
        <w:rPr>
          <w:lang w:val="lv-LV"/>
        </w:rPr>
        <w:t>g</w:t>
      </w:r>
      <w:r w:rsidR="007E4C9E" w:rsidRPr="00F40E98">
        <w:rPr>
          <w:lang w:val="lv-LV"/>
        </w:rPr>
        <w:t>adam</w:t>
      </w:r>
      <w:r w:rsidR="00A116BE" w:rsidRPr="00F40E98">
        <w:rPr>
          <w:lang w:val="lv-LV"/>
        </w:rPr>
        <w:t>.</w:t>
      </w:r>
      <w:bookmarkEnd w:id="160"/>
    </w:p>
    <w:tbl>
      <w:tblPr>
        <w:tblW w:w="5263" w:type="dxa"/>
        <w:tblInd w:w="1622" w:type="dxa"/>
        <w:tblLook w:val="04A0" w:firstRow="1" w:lastRow="0" w:firstColumn="1" w:lastColumn="0" w:noHBand="0" w:noVBand="1"/>
      </w:tblPr>
      <w:tblGrid>
        <w:gridCol w:w="1537"/>
        <w:gridCol w:w="1911"/>
        <w:gridCol w:w="1815"/>
      </w:tblGrid>
      <w:tr w:rsidR="007E4C9E" w:rsidRPr="00F40E98" w14:paraId="76A04AD5" w14:textId="77777777" w:rsidTr="00D724B3">
        <w:trPr>
          <w:trHeight w:val="269"/>
        </w:trPr>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663A3" w14:textId="77777777" w:rsidR="007E4C9E" w:rsidRPr="009F1280" w:rsidRDefault="007E4C9E" w:rsidP="004B1900">
            <w:pPr>
              <w:pStyle w:val="tabuluteksts"/>
              <w:jc w:val="center"/>
              <w:rPr>
                <w:b/>
                <w:lang w:eastAsia="lv-LV"/>
              </w:rPr>
            </w:pPr>
            <w:r w:rsidRPr="00E10E52">
              <w:rPr>
                <w:b/>
                <w:lang w:eastAsia="lv-LV"/>
              </w:rPr>
              <w:t>Gads</w:t>
            </w:r>
          </w:p>
        </w:tc>
        <w:tc>
          <w:tcPr>
            <w:tcW w:w="1911" w:type="dxa"/>
            <w:tcBorders>
              <w:top w:val="single" w:sz="4" w:space="0" w:color="auto"/>
              <w:left w:val="nil"/>
              <w:bottom w:val="single" w:sz="4" w:space="0" w:color="auto"/>
              <w:right w:val="single" w:sz="4" w:space="0" w:color="auto"/>
            </w:tcBorders>
            <w:shd w:val="clear" w:color="auto" w:fill="auto"/>
            <w:vAlign w:val="center"/>
            <w:hideMark/>
          </w:tcPr>
          <w:p w14:paraId="095946E6" w14:textId="77777777" w:rsidR="007E4C9E" w:rsidRPr="009F1280" w:rsidRDefault="007E4C9E" w:rsidP="004B1900">
            <w:pPr>
              <w:pStyle w:val="tabuluteksts"/>
              <w:jc w:val="center"/>
              <w:rPr>
                <w:b/>
                <w:lang w:eastAsia="lv-LV"/>
              </w:rPr>
            </w:pPr>
            <w:r w:rsidRPr="00E10E52">
              <w:rPr>
                <w:b/>
                <w:lang w:eastAsia="lv-LV"/>
              </w:rPr>
              <w:t>Dzīvojamo māju skaits</w:t>
            </w:r>
          </w:p>
        </w:tc>
        <w:tc>
          <w:tcPr>
            <w:tcW w:w="1815" w:type="dxa"/>
            <w:tcBorders>
              <w:top w:val="single" w:sz="4" w:space="0" w:color="auto"/>
              <w:left w:val="nil"/>
              <w:bottom w:val="single" w:sz="4" w:space="0" w:color="auto"/>
              <w:right w:val="single" w:sz="4" w:space="0" w:color="auto"/>
            </w:tcBorders>
            <w:shd w:val="clear" w:color="auto" w:fill="auto"/>
            <w:vAlign w:val="center"/>
            <w:hideMark/>
          </w:tcPr>
          <w:p w14:paraId="4101A193" w14:textId="77777777" w:rsidR="007E4C9E" w:rsidRPr="009F1280" w:rsidRDefault="007E4C9E" w:rsidP="004B1900">
            <w:pPr>
              <w:pStyle w:val="tabuluteksts"/>
              <w:jc w:val="center"/>
              <w:rPr>
                <w:b/>
                <w:lang w:eastAsia="lv-LV"/>
              </w:rPr>
            </w:pPr>
            <w:r w:rsidRPr="00E10E52">
              <w:rPr>
                <w:b/>
                <w:lang w:eastAsia="lv-LV"/>
              </w:rPr>
              <w:t>Summa (EUR)</w:t>
            </w:r>
          </w:p>
        </w:tc>
      </w:tr>
      <w:tr w:rsidR="007E4C9E" w:rsidRPr="00F40E98" w14:paraId="6F7B9681" w14:textId="77777777" w:rsidTr="00D724B3">
        <w:trPr>
          <w:trHeight w:val="269"/>
        </w:trPr>
        <w:tc>
          <w:tcPr>
            <w:tcW w:w="1537" w:type="dxa"/>
            <w:tcBorders>
              <w:top w:val="nil"/>
              <w:left w:val="single" w:sz="4" w:space="0" w:color="auto"/>
              <w:bottom w:val="single" w:sz="4" w:space="0" w:color="auto"/>
              <w:right w:val="single" w:sz="4" w:space="0" w:color="auto"/>
            </w:tcBorders>
            <w:shd w:val="clear" w:color="auto" w:fill="auto"/>
            <w:vAlign w:val="center"/>
            <w:hideMark/>
          </w:tcPr>
          <w:p w14:paraId="7E63C3B0" w14:textId="77777777" w:rsidR="007E4C9E" w:rsidRPr="009F1280" w:rsidRDefault="007E4C9E" w:rsidP="004B1900">
            <w:pPr>
              <w:pStyle w:val="tabuluteksts"/>
              <w:jc w:val="center"/>
              <w:rPr>
                <w:b/>
                <w:lang w:eastAsia="lv-LV"/>
              </w:rPr>
            </w:pPr>
            <w:r w:rsidRPr="00E10E52">
              <w:rPr>
                <w:b/>
                <w:lang w:eastAsia="lv-LV"/>
              </w:rPr>
              <w:t>2013</w:t>
            </w:r>
          </w:p>
        </w:tc>
        <w:tc>
          <w:tcPr>
            <w:tcW w:w="1911" w:type="dxa"/>
            <w:tcBorders>
              <w:top w:val="nil"/>
              <w:left w:val="nil"/>
              <w:bottom w:val="single" w:sz="4" w:space="0" w:color="auto"/>
              <w:right w:val="single" w:sz="4" w:space="0" w:color="auto"/>
            </w:tcBorders>
            <w:shd w:val="clear" w:color="auto" w:fill="auto"/>
            <w:vAlign w:val="center"/>
            <w:hideMark/>
          </w:tcPr>
          <w:p w14:paraId="54572FF2" w14:textId="77777777" w:rsidR="007E4C9E" w:rsidRPr="009F1280" w:rsidRDefault="007E4C9E" w:rsidP="006D3A14">
            <w:pPr>
              <w:pStyle w:val="tabuluteksts"/>
              <w:jc w:val="right"/>
              <w:rPr>
                <w:lang w:eastAsia="lv-LV"/>
              </w:rPr>
            </w:pPr>
            <w:r w:rsidRPr="00E10E52">
              <w:rPr>
                <w:lang w:eastAsia="lv-LV"/>
              </w:rPr>
              <w:t>160</w:t>
            </w:r>
          </w:p>
        </w:tc>
        <w:tc>
          <w:tcPr>
            <w:tcW w:w="1815" w:type="dxa"/>
            <w:tcBorders>
              <w:top w:val="nil"/>
              <w:left w:val="nil"/>
              <w:bottom w:val="single" w:sz="4" w:space="0" w:color="auto"/>
              <w:right w:val="single" w:sz="4" w:space="0" w:color="auto"/>
            </w:tcBorders>
            <w:shd w:val="clear" w:color="auto" w:fill="auto"/>
            <w:vAlign w:val="center"/>
            <w:hideMark/>
          </w:tcPr>
          <w:p w14:paraId="2FD73E3E" w14:textId="77777777" w:rsidR="007E4C9E" w:rsidRPr="009F1280" w:rsidRDefault="007E4C9E" w:rsidP="006D3A14">
            <w:pPr>
              <w:pStyle w:val="tabuluteksts"/>
              <w:jc w:val="right"/>
              <w:rPr>
                <w:lang w:eastAsia="lv-LV"/>
              </w:rPr>
            </w:pPr>
            <w:r w:rsidRPr="00E10E52">
              <w:rPr>
                <w:lang w:eastAsia="lv-LV"/>
              </w:rPr>
              <w:t>950 647,02</w:t>
            </w:r>
          </w:p>
        </w:tc>
      </w:tr>
      <w:tr w:rsidR="007E4C9E" w:rsidRPr="00F40E98" w14:paraId="29C028AD" w14:textId="77777777" w:rsidTr="00D724B3">
        <w:trPr>
          <w:trHeight w:val="269"/>
        </w:trPr>
        <w:tc>
          <w:tcPr>
            <w:tcW w:w="1537" w:type="dxa"/>
            <w:tcBorders>
              <w:top w:val="nil"/>
              <w:left w:val="single" w:sz="4" w:space="0" w:color="auto"/>
              <w:bottom w:val="single" w:sz="4" w:space="0" w:color="auto"/>
              <w:right w:val="single" w:sz="4" w:space="0" w:color="auto"/>
            </w:tcBorders>
            <w:shd w:val="clear" w:color="auto" w:fill="auto"/>
            <w:vAlign w:val="center"/>
            <w:hideMark/>
          </w:tcPr>
          <w:p w14:paraId="7349C5BA" w14:textId="77777777" w:rsidR="007E4C9E" w:rsidRPr="009F1280" w:rsidRDefault="007E4C9E" w:rsidP="004B1900">
            <w:pPr>
              <w:pStyle w:val="tabuluteksts"/>
              <w:jc w:val="center"/>
              <w:rPr>
                <w:b/>
                <w:lang w:eastAsia="lv-LV"/>
              </w:rPr>
            </w:pPr>
            <w:r w:rsidRPr="00E10E52">
              <w:rPr>
                <w:b/>
                <w:lang w:eastAsia="lv-LV"/>
              </w:rPr>
              <w:t>2012</w:t>
            </w:r>
          </w:p>
        </w:tc>
        <w:tc>
          <w:tcPr>
            <w:tcW w:w="1911" w:type="dxa"/>
            <w:tcBorders>
              <w:top w:val="nil"/>
              <w:left w:val="nil"/>
              <w:bottom w:val="single" w:sz="4" w:space="0" w:color="auto"/>
              <w:right w:val="single" w:sz="4" w:space="0" w:color="auto"/>
            </w:tcBorders>
            <w:shd w:val="clear" w:color="auto" w:fill="auto"/>
            <w:vAlign w:val="center"/>
            <w:hideMark/>
          </w:tcPr>
          <w:p w14:paraId="70335BF1" w14:textId="77777777" w:rsidR="007E4C9E" w:rsidRPr="009F1280" w:rsidRDefault="007E4C9E" w:rsidP="006D3A14">
            <w:pPr>
              <w:pStyle w:val="tabuluteksts"/>
              <w:jc w:val="right"/>
              <w:rPr>
                <w:lang w:eastAsia="lv-LV"/>
              </w:rPr>
            </w:pPr>
            <w:r w:rsidRPr="00E10E52">
              <w:rPr>
                <w:lang w:eastAsia="lv-LV"/>
              </w:rPr>
              <w:t>169</w:t>
            </w:r>
          </w:p>
        </w:tc>
        <w:tc>
          <w:tcPr>
            <w:tcW w:w="1815" w:type="dxa"/>
            <w:tcBorders>
              <w:top w:val="nil"/>
              <w:left w:val="nil"/>
              <w:bottom w:val="single" w:sz="4" w:space="0" w:color="auto"/>
              <w:right w:val="single" w:sz="4" w:space="0" w:color="auto"/>
            </w:tcBorders>
            <w:shd w:val="clear" w:color="auto" w:fill="auto"/>
            <w:vAlign w:val="center"/>
            <w:hideMark/>
          </w:tcPr>
          <w:p w14:paraId="7D5B11A0" w14:textId="77777777" w:rsidR="007E4C9E" w:rsidRPr="009F1280" w:rsidRDefault="007E4C9E" w:rsidP="006D3A14">
            <w:pPr>
              <w:pStyle w:val="tabuluteksts"/>
              <w:jc w:val="right"/>
              <w:rPr>
                <w:lang w:eastAsia="lv-LV"/>
              </w:rPr>
            </w:pPr>
            <w:r w:rsidRPr="00E10E52">
              <w:rPr>
                <w:lang w:eastAsia="lv-LV"/>
              </w:rPr>
              <w:t>2 024 532,52</w:t>
            </w:r>
          </w:p>
        </w:tc>
      </w:tr>
      <w:tr w:rsidR="007E4C9E" w:rsidRPr="00F40E98" w14:paraId="7522AB1E" w14:textId="77777777" w:rsidTr="00D724B3">
        <w:trPr>
          <w:trHeight w:val="269"/>
        </w:trPr>
        <w:tc>
          <w:tcPr>
            <w:tcW w:w="1537" w:type="dxa"/>
            <w:tcBorders>
              <w:top w:val="nil"/>
              <w:left w:val="single" w:sz="4" w:space="0" w:color="auto"/>
              <w:bottom w:val="single" w:sz="4" w:space="0" w:color="auto"/>
              <w:right w:val="single" w:sz="4" w:space="0" w:color="auto"/>
            </w:tcBorders>
            <w:shd w:val="clear" w:color="auto" w:fill="auto"/>
            <w:vAlign w:val="center"/>
            <w:hideMark/>
          </w:tcPr>
          <w:p w14:paraId="4BE550EF" w14:textId="77777777" w:rsidR="007E4C9E" w:rsidRPr="009F1280" w:rsidRDefault="007E4C9E" w:rsidP="004B1900">
            <w:pPr>
              <w:pStyle w:val="tabuluteksts"/>
              <w:jc w:val="center"/>
              <w:rPr>
                <w:b/>
                <w:lang w:eastAsia="lv-LV"/>
              </w:rPr>
            </w:pPr>
            <w:r w:rsidRPr="00E10E52">
              <w:rPr>
                <w:b/>
                <w:lang w:eastAsia="lv-LV"/>
              </w:rPr>
              <w:t>2011</w:t>
            </w:r>
          </w:p>
        </w:tc>
        <w:tc>
          <w:tcPr>
            <w:tcW w:w="1911" w:type="dxa"/>
            <w:tcBorders>
              <w:top w:val="nil"/>
              <w:left w:val="nil"/>
              <w:bottom w:val="single" w:sz="4" w:space="0" w:color="auto"/>
              <w:right w:val="single" w:sz="4" w:space="0" w:color="auto"/>
            </w:tcBorders>
            <w:shd w:val="clear" w:color="auto" w:fill="auto"/>
            <w:vAlign w:val="center"/>
            <w:hideMark/>
          </w:tcPr>
          <w:p w14:paraId="375EC3BB" w14:textId="77777777" w:rsidR="007E4C9E" w:rsidRPr="009F1280" w:rsidRDefault="007E4C9E" w:rsidP="006D3A14">
            <w:pPr>
              <w:pStyle w:val="tabuluteksts"/>
              <w:jc w:val="right"/>
              <w:rPr>
                <w:lang w:eastAsia="lv-LV"/>
              </w:rPr>
            </w:pPr>
            <w:r w:rsidRPr="00E10E52">
              <w:rPr>
                <w:lang w:eastAsia="lv-LV"/>
              </w:rPr>
              <w:t>97</w:t>
            </w:r>
          </w:p>
        </w:tc>
        <w:tc>
          <w:tcPr>
            <w:tcW w:w="1815" w:type="dxa"/>
            <w:tcBorders>
              <w:top w:val="nil"/>
              <w:left w:val="nil"/>
              <w:bottom w:val="single" w:sz="4" w:space="0" w:color="auto"/>
              <w:right w:val="single" w:sz="4" w:space="0" w:color="auto"/>
            </w:tcBorders>
            <w:shd w:val="clear" w:color="auto" w:fill="auto"/>
            <w:vAlign w:val="center"/>
            <w:hideMark/>
          </w:tcPr>
          <w:p w14:paraId="4987ADC8" w14:textId="77777777" w:rsidR="007E4C9E" w:rsidRPr="009F1280" w:rsidRDefault="007E4C9E" w:rsidP="006D3A14">
            <w:pPr>
              <w:pStyle w:val="tabuluteksts"/>
              <w:jc w:val="right"/>
              <w:rPr>
                <w:lang w:eastAsia="lv-LV"/>
              </w:rPr>
            </w:pPr>
            <w:r w:rsidRPr="00E10E52">
              <w:rPr>
                <w:lang w:eastAsia="lv-LV"/>
              </w:rPr>
              <w:t>1 950 785,84</w:t>
            </w:r>
          </w:p>
        </w:tc>
      </w:tr>
      <w:tr w:rsidR="007E4C9E" w:rsidRPr="00F40E98" w14:paraId="19249F6E" w14:textId="77777777" w:rsidTr="00D724B3">
        <w:trPr>
          <w:trHeight w:val="269"/>
        </w:trPr>
        <w:tc>
          <w:tcPr>
            <w:tcW w:w="1537" w:type="dxa"/>
            <w:tcBorders>
              <w:top w:val="nil"/>
              <w:left w:val="single" w:sz="4" w:space="0" w:color="auto"/>
              <w:bottom w:val="single" w:sz="4" w:space="0" w:color="auto"/>
              <w:right w:val="single" w:sz="4" w:space="0" w:color="auto"/>
            </w:tcBorders>
            <w:shd w:val="clear" w:color="auto" w:fill="auto"/>
            <w:vAlign w:val="center"/>
            <w:hideMark/>
          </w:tcPr>
          <w:p w14:paraId="4E0B9974" w14:textId="77777777" w:rsidR="007E4C9E" w:rsidRPr="009F1280" w:rsidRDefault="007E4C9E" w:rsidP="004B1900">
            <w:pPr>
              <w:pStyle w:val="tabuluteksts"/>
              <w:jc w:val="center"/>
              <w:rPr>
                <w:b/>
                <w:lang w:eastAsia="lv-LV"/>
              </w:rPr>
            </w:pPr>
            <w:r w:rsidRPr="00E10E52">
              <w:rPr>
                <w:b/>
                <w:lang w:eastAsia="lv-LV"/>
              </w:rPr>
              <w:t>2010</w:t>
            </w:r>
          </w:p>
        </w:tc>
        <w:tc>
          <w:tcPr>
            <w:tcW w:w="1911" w:type="dxa"/>
            <w:tcBorders>
              <w:top w:val="nil"/>
              <w:left w:val="nil"/>
              <w:bottom w:val="single" w:sz="4" w:space="0" w:color="auto"/>
              <w:right w:val="single" w:sz="4" w:space="0" w:color="auto"/>
            </w:tcBorders>
            <w:shd w:val="clear" w:color="auto" w:fill="auto"/>
            <w:vAlign w:val="center"/>
            <w:hideMark/>
          </w:tcPr>
          <w:p w14:paraId="2E0AE536" w14:textId="77777777" w:rsidR="007E4C9E" w:rsidRPr="009F1280" w:rsidRDefault="007E4C9E" w:rsidP="006D3A14">
            <w:pPr>
              <w:pStyle w:val="tabuluteksts"/>
              <w:jc w:val="right"/>
              <w:rPr>
                <w:lang w:eastAsia="lv-LV"/>
              </w:rPr>
            </w:pPr>
            <w:r w:rsidRPr="00E10E52">
              <w:rPr>
                <w:lang w:eastAsia="lv-LV"/>
              </w:rPr>
              <w:t>57</w:t>
            </w:r>
          </w:p>
        </w:tc>
        <w:tc>
          <w:tcPr>
            <w:tcW w:w="1815" w:type="dxa"/>
            <w:tcBorders>
              <w:top w:val="nil"/>
              <w:left w:val="nil"/>
              <w:bottom w:val="single" w:sz="4" w:space="0" w:color="auto"/>
              <w:right w:val="single" w:sz="4" w:space="0" w:color="auto"/>
            </w:tcBorders>
            <w:shd w:val="clear" w:color="auto" w:fill="auto"/>
            <w:vAlign w:val="center"/>
            <w:hideMark/>
          </w:tcPr>
          <w:p w14:paraId="73081BEF" w14:textId="77777777" w:rsidR="007E4C9E" w:rsidRPr="009F1280" w:rsidRDefault="007E4C9E" w:rsidP="006D3A14">
            <w:pPr>
              <w:pStyle w:val="tabuluteksts"/>
              <w:jc w:val="right"/>
              <w:rPr>
                <w:lang w:eastAsia="lv-LV"/>
              </w:rPr>
            </w:pPr>
            <w:r w:rsidRPr="00E10E52">
              <w:rPr>
                <w:lang w:eastAsia="lv-LV"/>
              </w:rPr>
              <w:t>885 287,01</w:t>
            </w:r>
          </w:p>
        </w:tc>
      </w:tr>
      <w:tr w:rsidR="007E4C9E" w:rsidRPr="00F40E98" w14:paraId="5E435AA9" w14:textId="77777777" w:rsidTr="00D724B3">
        <w:trPr>
          <w:trHeight w:val="269"/>
        </w:trPr>
        <w:tc>
          <w:tcPr>
            <w:tcW w:w="1537" w:type="dxa"/>
            <w:tcBorders>
              <w:top w:val="nil"/>
              <w:left w:val="single" w:sz="4" w:space="0" w:color="auto"/>
              <w:bottom w:val="single" w:sz="4" w:space="0" w:color="auto"/>
              <w:right w:val="single" w:sz="4" w:space="0" w:color="auto"/>
            </w:tcBorders>
            <w:shd w:val="clear" w:color="auto" w:fill="auto"/>
            <w:vAlign w:val="center"/>
            <w:hideMark/>
          </w:tcPr>
          <w:p w14:paraId="2D04FF53" w14:textId="77777777" w:rsidR="007E4C9E" w:rsidRPr="009F1280" w:rsidRDefault="007E4C9E" w:rsidP="004B1900">
            <w:pPr>
              <w:pStyle w:val="tabuluteksts"/>
              <w:jc w:val="center"/>
              <w:rPr>
                <w:b/>
                <w:lang w:eastAsia="lv-LV"/>
              </w:rPr>
            </w:pPr>
            <w:r w:rsidRPr="00E10E52">
              <w:rPr>
                <w:b/>
                <w:lang w:eastAsia="lv-LV"/>
              </w:rPr>
              <w:t>2009</w:t>
            </w:r>
          </w:p>
        </w:tc>
        <w:tc>
          <w:tcPr>
            <w:tcW w:w="1911" w:type="dxa"/>
            <w:tcBorders>
              <w:top w:val="nil"/>
              <w:left w:val="nil"/>
              <w:bottom w:val="single" w:sz="4" w:space="0" w:color="auto"/>
              <w:right w:val="single" w:sz="4" w:space="0" w:color="auto"/>
            </w:tcBorders>
            <w:shd w:val="clear" w:color="auto" w:fill="auto"/>
            <w:vAlign w:val="center"/>
            <w:hideMark/>
          </w:tcPr>
          <w:p w14:paraId="33C3EE1E" w14:textId="77777777" w:rsidR="007E4C9E" w:rsidRPr="009F1280" w:rsidRDefault="007E4C9E" w:rsidP="006D3A14">
            <w:pPr>
              <w:pStyle w:val="tabuluteksts"/>
              <w:jc w:val="right"/>
              <w:rPr>
                <w:lang w:eastAsia="lv-LV"/>
              </w:rPr>
            </w:pPr>
            <w:r w:rsidRPr="00E10E52">
              <w:rPr>
                <w:lang w:eastAsia="lv-LV"/>
              </w:rPr>
              <w:t>258</w:t>
            </w:r>
          </w:p>
        </w:tc>
        <w:tc>
          <w:tcPr>
            <w:tcW w:w="1815" w:type="dxa"/>
            <w:tcBorders>
              <w:top w:val="nil"/>
              <w:left w:val="nil"/>
              <w:bottom w:val="single" w:sz="4" w:space="0" w:color="auto"/>
              <w:right w:val="single" w:sz="4" w:space="0" w:color="auto"/>
            </w:tcBorders>
            <w:shd w:val="clear" w:color="auto" w:fill="auto"/>
            <w:vAlign w:val="center"/>
            <w:hideMark/>
          </w:tcPr>
          <w:p w14:paraId="7E92BC00" w14:textId="77777777" w:rsidR="007E4C9E" w:rsidRPr="009F1280" w:rsidRDefault="007E4C9E" w:rsidP="006D3A14">
            <w:pPr>
              <w:pStyle w:val="tabuluteksts"/>
              <w:jc w:val="right"/>
              <w:rPr>
                <w:lang w:eastAsia="lv-LV"/>
              </w:rPr>
            </w:pPr>
            <w:r w:rsidRPr="00E10E52">
              <w:rPr>
                <w:lang w:eastAsia="lv-LV"/>
              </w:rPr>
              <w:t>450 644,85</w:t>
            </w:r>
          </w:p>
        </w:tc>
      </w:tr>
      <w:tr w:rsidR="007E4C9E" w:rsidRPr="00F40E98" w14:paraId="28B0CF5E" w14:textId="77777777" w:rsidTr="00D724B3">
        <w:trPr>
          <w:trHeight w:val="269"/>
        </w:trPr>
        <w:tc>
          <w:tcPr>
            <w:tcW w:w="1537" w:type="dxa"/>
            <w:tcBorders>
              <w:top w:val="nil"/>
              <w:left w:val="single" w:sz="4" w:space="0" w:color="auto"/>
              <w:bottom w:val="single" w:sz="4" w:space="0" w:color="auto"/>
              <w:right w:val="single" w:sz="4" w:space="0" w:color="auto"/>
            </w:tcBorders>
            <w:shd w:val="clear" w:color="auto" w:fill="auto"/>
            <w:vAlign w:val="center"/>
            <w:hideMark/>
          </w:tcPr>
          <w:p w14:paraId="58F9FF9A" w14:textId="77777777" w:rsidR="007E4C9E" w:rsidRPr="009F1280" w:rsidRDefault="007E4C9E" w:rsidP="004B1900">
            <w:pPr>
              <w:pStyle w:val="tabuluteksts"/>
              <w:jc w:val="center"/>
              <w:rPr>
                <w:b/>
                <w:lang w:eastAsia="lv-LV"/>
              </w:rPr>
            </w:pPr>
            <w:r w:rsidRPr="00E10E52">
              <w:rPr>
                <w:b/>
                <w:lang w:eastAsia="lv-LV"/>
              </w:rPr>
              <w:lastRenderedPageBreak/>
              <w:t>Kopā</w:t>
            </w:r>
          </w:p>
        </w:tc>
        <w:tc>
          <w:tcPr>
            <w:tcW w:w="1911" w:type="dxa"/>
            <w:tcBorders>
              <w:top w:val="nil"/>
              <w:left w:val="nil"/>
              <w:bottom w:val="single" w:sz="4" w:space="0" w:color="auto"/>
              <w:right w:val="single" w:sz="4" w:space="0" w:color="auto"/>
            </w:tcBorders>
            <w:shd w:val="clear" w:color="auto" w:fill="auto"/>
            <w:vAlign w:val="center"/>
            <w:hideMark/>
          </w:tcPr>
          <w:p w14:paraId="09CF9A9B" w14:textId="77777777" w:rsidR="007E4C9E" w:rsidRPr="009F1280" w:rsidRDefault="007E4C9E" w:rsidP="006D3A14">
            <w:pPr>
              <w:pStyle w:val="tabuluteksts"/>
              <w:jc w:val="right"/>
              <w:rPr>
                <w:b/>
                <w:lang w:eastAsia="lv-LV"/>
              </w:rPr>
            </w:pPr>
            <w:r w:rsidRPr="00E10E52">
              <w:rPr>
                <w:b/>
                <w:lang w:eastAsia="lv-LV"/>
              </w:rPr>
              <w:t>741</w:t>
            </w:r>
          </w:p>
        </w:tc>
        <w:tc>
          <w:tcPr>
            <w:tcW w:w="1815" w:type="dxa"/>
            <w:tcBorders>
              <w:top w:val="nil"/>
              <w:left w:val="nil"/>
              <w:bottom w:val="single" w:sz="4" w:space="0" w:color="auto"/>
              <w:right w:val="single" w:sz="4" w:space="0" w:color="auto"/>
            </w:tcBorders>
            <w:shd w:val="clear" w:color="auto" w:fill="auto"/>
            <w:vAlign w:val="center"/>
            <w:hideMark/>
          </w:tcPr>
          <w:p w14:paraId="7C6ACFBF" w14:textId="77777777" w:rsidR="007E4C9E" w:rsidRPr="009F1280" w:rsidRDefault="007E4C9E" w:rsidP="006D3A14">
            <w:pPr>
              <w:pStyle w:val="tabuluteksts"/>
              <w:jc w:val="right"/>
              <w:rPr>
                <w:b/>
                <w:lang w:eastAsia="lv-LV"/>
              </w:rPr>
            </w:pPr>
            <w:r w:rsidRPr="00E10E52">
              <w:rPr>
                <w:b/>
                <w:lang w:eastAsia="lv-LV"/>
              </w:rPr>
              <w:t>6 261 897,23</w:t>
            </w:r>
          </w:p>
        </w:tc>
      </w:tr>
    </w:tbl>
    <w:p w14:paraId="22102217" w14:textId="77777777" w:rsidR="00512C2D" w:rsidRPr="00F40E98" w:rsidRDefault="00512C2D" w:rsidP="004B1900">
      <w:pPr>
        <w:pStyle w:val="Avots"/>
      </w:pPr>
      <w:r w:rsidRPr="00F40E98">
        <w:t xml:space="preserve">Avots: Izvērtējuma Autori </w:t>
      </w:r>
    </w:p>
    <w:p w14:paraId="5FF89722" w14:textId="77777777" w:rsidR="006D3A14" w:rsidRPr="00F40E98" w:rsidRDefault="007E4C9E" w:rsidP="00397A8E">
      <w:r w:rsidRPr="00F40E98">
        <w:t xml:space="preserve">Vislielāko atbalstu dzīvojamo māju īpašniekiem energoefektivitātes pasākumu veikšanai ir sniegušas Ventspils (99 636 </w:t>
      </w:r>
      <w:r w:rsidR="00116ACB" w:rsidRPr="00F40E98">
        <w:t>EUR</w:t>
      </w:r>
      <w:r w:rsidRPr="00F40E98">
        <w:t xml:space="preserve">), Daugavpils (1 175 620 </w:t>
      </w:r>
      <w:r w:rsidR="00116ACB" w:rsidRPr="00F40E98">
        <w:t>EUR</w:t>
      </w:r>
      <w:r w:rsidRPr="00F40E98">
        <w:t xml:space="preserve">) un Rīgas pilsētas (445 310 </w:t>
      </w:r>
      <w:r w:rsidR="00116ACB" w:rsidRPr="00F40E98">
        <w:t>EUR</w:t>
      </w:r>
      <w:r w:rsidRPr="00F40E98">
        <w:t xml:space="preserve">). Liepājas pilsēta aktīvi sniedza atbalstu energoefektivitātes paaugstināšanai, bet, uzsākoties </w:t>
      </w:r>
      <w:r w:rsidR="00502161" w:rsidRPr="00F40E98">
        <w:t>3.4.4.1.aktivitāte</w:t>
      </w:r>
      <w:r w:rsidRPr="00F40E98">
        <w:t xml:space="preserve">i, atbalsta sniegšana no pašvaldības budžeta tika pārtraukta (skatīt </w:t>
      </w:r>
      <w:r w:rsidR="002210E8" w:rsidRPr="006B34FD">
        <w:rPr>
          <w:color w:val="548DD4"/>
        </w:rPr>
        <w:fldChar w:fldCharType="begin"/>
      </w:r>
      <w:r w:rsidR="00857D91" w:rsidRPr="00F40E98">
        <w:instrText xml:space="preserve"> REF _Ref411628675 \h </w:instrText>
      </w:r>
      <w:r w:rsidR="002210E8" w:rsidRPr="006B34FD">
        <w:rPr>
          <w:color w:val="548DD4"/>
        </w:rPr>
      </w:r>
      <w:r w:rsidR="002210E8" w:rsidRPr="006B34FD">
        <w:rPr>
          <w:color w:val="548DD4"/>
        </w:rPr>
        <w:fldChar w:fldCharType="separate"/>
      </w:r>
      <w:r w:rsidR="00047969" w:rsidRPr="00F40E98">
        <w:t>8</w:t>
      </w:r>
      <w:r w:rsidR="002210E8" w:rsidRPr="006B34FD">
        <w:rPr>
          <w:color w:val="548DD4"/>
        </w:rPr>
        <w:fldChar w:fldCharType="end"/>
      </w:r>
      <w:r w:rsidR="004D12B8" w:rsidRPr="00F40E98">
        <w:t>.</w:t>
      </w:r>
      <w:r w:rsidRPr="00F40E98">
        <w:t>tabulu).</w:t>
      </w:r>
    </w:p>
    <w:p w14:paraId="5ECAD7D4" w14:textId="77777777" w:rsidR="007E4C9E" w:rsidRPr="00F40E98" w:rsidRDefault="002210E8" w:rsidP="006D3A14">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161" w:name="_Ref411628675"/>
      <w:bookmarkStart w:id="162" w:name="_Toc412660749"/>
      <w:r w:rsidR="00047969" w:rsidRPr="00F40E98">
        <w:rPr>
          <w:lang w:val="lv-LV"/>
        </w:rPr>
        <w:t>8</w:t>
      </w:r>
      <w:bookmarkEnd w:id="161"/>
      <w:r w:rsidRPr="00F40E98">
        <w:rPr>
          <w:lang w:val="lv-LV"/>
        </w:rPr>
        <w:fldChar w:fldCharType="end"/>
      </w:r>
      <w:r w:rsidR="00857D91" w:rsidRPr="00F40E98">
        <w:rPr>
          <w:lang w:val="lv-LV"/>
        </w:rPr>
        <w:t xml:space="preserve">.tabula. </w:t>
      </w:r>
      <w:r w:rsidR="007E4C9E" w:rsidRPr="00F40E98">
        <w:rPr>
          <w:lang w:val="lv-LV"/>
        </w:rPr>
        <w:t>Aktīvākās pašvaldības, kuras sniegušas atbalstu dzīvojamo māju energoefektivitātes paaugstināšanai no 2009. līdz 2013</w:t>
      </w:r>
      <w:r w:rsidR="00A43492" w:rsidRPr="00F40E98">
        <w:rPr>
          <w:lang w:val="lv-LV"/>
        </w:rPr>
        <w:t>.gad</w:t>
      </w:r>
      <w:r w:rsidR="007E4C9E" w:rsidRPr="00F40E98">
        <w:rPr>
          <w:lang w:val="lv-LV"/>
        </w:rPr>
        <w:t>am</w:t>
      </w:r>
      <w:r w:rsidR="00A116BE" w:rsidRPr="00F40E98">
        <w:rPr>
          <w:lang w:val="lv-LV"/>
        </w:rPr>
        <w:t>.</w:t>
      </w:r>
      <w:bookmarkEnd w:id="162"/>
    </w:p>
    <w:tbl>
      <w:tblPr>
        <w:tblW w:w="9228" w:type="dxa"/>
        <w:tblInd w:w="93" w:type="dxa"/>
        <w:tblLook w:val="04A0" w:firstRow="1" w:lastRow="0" w:firstColumn="1" w:lastColumn="0" w:noHBand="0" w:noVBand="1"/>
      </w:tblPr>
      <w:tblGrid>
        <w:gridCol w:w="971"/>
        <w:gridCol w:w="608"/>
        <w:gridCol w:w="781"/>
        <w:gridCol w:w="608"/>
        <w:gridCol w:w="781"/>
        <w:gridCol w:w="608"/>
        <w:gridCol w:w="781"/>
        <w:gridCol w:w="608"/>
        <w:gridCol w:w="781"/>
        <w:gridCol w:w="608"/>
        <w:gridCol w:w="781"/>
        <w:gridCol w:w="608"/>
        <w:gridCol w:w="924"/>
      </w:tblGrid>
      <w:tr w:rsidR="007E4C9E" w:rsidRPr="00F40E98" w14:paraId="71479F88" w14:textId="77777777" w:rsidTr="00857D91">
        <w:trPr>
          <w:trHeight w:val="296"/>
        </w:trPr>
        <w:tc>
          <w:tcPr>
            <w:tcW w:w="9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C6D01C" w14:textId="77777777" w:rsidR="007E4C9E" w:rsidRPr="009F1280" w:rsidRDefault="007E4C9E" w:rsidP="00857D91">
            <w:pPr>
              <w:pStyle w:val="tabuluteksts"/>
              <w:jc w:val="center"/>
              <w:rPr>
                <w:b/>
                <w:sz w:val="16"/>
                <w:szCs w:val="16"/>
                <w:lang w:eastAsia="lv-LV"/>
              </w:rPr>
            </w:pPr>
          </w:p>
        </w:tc>
        <w:tc>
          <w:tcPr>
            <w:tcW w:w="13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42A91D2" w14:textId="77777777" w:rsidR="007E4C9E" w:rsidRPr="009F1280" w:rsidRDefault="007E4C9E" w:rsidP="00857D91">
            <w:pPr>
              <w:pStyle w:val="tabuluteksts"/>
              <w:jc w:val="center"/>
              <w:rPr>
                <w:b/>
                <w:sz w:val="16"/>
                <w:szCs w:val="16"/>
                <w:lang w:eastAsia="lv-LV"/>
              </w:rPr>
            </w:pPr>
            <w:r w:rsidRPr="00E10E52">
              <w:rPr>
                <w:b/>
                <w:sz w:val="16"/>
                <w:szCs w:val="16"/>
                <w:lang w:eastAsia="lv-LV"/>
              </w:rPr>
              <w:t>2009</w:t>
            </w:r>
          </w:p>
        </w:tc>
        <w:tc>
          <w:tcPr>
            <w:tcW w:w="13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290259" w14:textId="77777777" w:rsidR="007E4C9E" w:rsidRPr="009F1280" w:rsidRDefault="007E4C9E" w:rsidP="00857D91">
            <w:pPr>
              <w:pStyle w:val="tabuluteksts"/>
              <w:jc w:val="center"/>
              <w:rPr>
                <w:b/>
                <w:sz w:val="16"/>
                <w:szCs w:val="16"/>
                <w:lang w:eastAsia="lv-LV"/>
              </w:rPr>
            </w:pPr>
            <w:r w:rsidRPr="00E10E52">
              <w:rPr>
                <w:b/>
                <w:sz w:val="16"/>
                <w:szCs w:val="16"/>
                <w:lang w:eastAsia="lv-LV"/>
              </w:rPr>
              <w:t>2010</w:t>
            </w:r>
          </w:p>
        </w:tc>
        <w:tc>
          <w:tcPr>
            <w:tcW w:w="13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4C011A" w14:textId="77777777" w:rsidR="007E4C9E" w:rsidRPr="009F1280" w:rsidRDefault="007E4C9E" w:rsidP="00857D91">
            <w:pPr>
              <w:pStyle w:val="tabuluteksts"/>
              <w:jc w:val="center"/>
              <w:rPr>
                <w:b/>
                <w:sz w:val="16"/>
                <w:szCs w:val="16"/>
                <w:lang w:eastAsia="lv-LV"/>
              </w:rPr>
            </w:pPr>
            <w:r w:rsidRPr="00E10E52">
              <w:rPr>
                <w:b/>
                <w:sz w:val="16"/>
                <w:szCs w:val="16"/>
                <w:lang w:eastAsia="lv-LV"/>
              </w:rPr>
              <w:t>2011</w:t>
            </w:r>
          </w:p>
        </w:tc>
        <w:tc>
          <w:tcPr>
            <w:tcW w:w="13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D30416" w14:textId="77777777" w:rsidR="007E4C9E" w:rsidRPr="009F1280" w:rsidRDefault="007E4C9E" w:rsidP="00857D91">
            <w:pPr>
              <w:pStyle w:val="tabuluteksts"/>
              <w:jc w:val="center"/>
              <w:rPr>
                <w:b/>
                <w:sz w:val="16"/>
                <w:szCs w:val="16"/>
                <w:lang w:eastAsia="lv-LV"/>
              </w:rPr>
            </w:pPr>
            <w:r w:rsidRPr="00E10E52">
              <w:rPr>
                <w:b/>
                <w:sz w:val="16"/>
                <w:szCs w:val="16"/>
                <w:lang w:eastAsia="lv-LV"/>
              </w:rPr>
              <w:t>2012</w:t>
            </w:r>
          </w:p>
        </w:tc>
        <w:tc>
          <w:tcPr>
            <w:tcW w:w="13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5077F7" w14:textId="77777777" w:rsidR="007E4C9E" w:rsidRPr="009F1280" w:rsidRDefault="007E4C9E" w:rsidP="00857D91">
            <w:pPr>
              <w:pStyle w:val="tabuluteksts"/>
              <w:jc w:val="center"/>
              <w:rPr>
                <w:b/>
                <w:sz w:val="16"/>
                <w:szCs w:val="16"/>
                <w:lang w:eastAsia="lv-LV"/>
              </w:rPr>
            </w:pPr>
            <w:r w:rsidRPr="00E10E52">
              <w:rPr>
                <w:b/>
                <w:sz w:val="16"/>
                <w:szCs w:val="16"/>
                <w:lang w:eastAsia="lv-LV"/>
              </w:rPr>
              <w:t>2013</w:t>
            </w:r>
          </w:p>
        </w:tc>
        <w:tc>
          <w:tcPr>
            <w:tcW w:w="1512"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A170C81" w14:textId="77777777" w:rsidR="007E4C9E" w:rsidRPr="009F1280" w:rsidRDefault="007E4C9E" w:rsidP="00857D91">
            <w:pPr>
              <w:pStyle w:val="tabuluteksts"/>
              <w:jc w:val="center"/>
              <w:rPr>
                <w:b/>
                <w:sz w:val="16"/>
                <w:szCs w:val="16"/>
                <w:lang w:eastAsia="lv-LV"/>
              </w:rPr>
            </w:pPr>
            <w:r w:rsidRPr="00E10E52">
              <w:rPr>
                <w:b/>
                <w:sz w:val="16"/>
                <w:szCs w:val="16"/>
                <w:lang w:eastAsia="lv-LV"/>
              </w:rPr>
              <w:t>Kopā</w:t>
            </w:r>
          </w:p>
        </w:tc>
      </w:tr>
      <w:tr w:rsidR="007E4C9E" w:rsidRPr="00F40E98" w14:paraId="34DD048C" w14:textId="77777777" w:rsidTr="004B1900">
        <w:trPr>
          <w:trHeight w:val="502"/>
        </w:trPr>
        <w:tc>
          <w:tcPr>
            <w:tcW w:w="971" w:type="dxa"/>
            <w:tcBorders>
              <w:top w:val="nil"/>
              <w:left w:val="single" w:sz="4" w:space="0" w:color="auto"/>
              <w:bottom w:val="single" w:sz="4" w:space="0" w:color="auto"/>
              <w:right w:val="single" w:sz="4" w:space="0" w:color="auto"/>
            </w:tcBorders>
            <w:shd w:val="clear" w:color="000000" w:fill="FFFFFF"/>
            <w:vAlign w:val="center"/>
            <w:hideMark/>
          </w:tcPr>
          <w:p w14:paraId="63C0091C" w14:textId="77777777" w:rsidR="007E4C9E" w:rsidRPr="009F1280" w:rsidRDefault="007E4C9E" w:rsidP="00857D91">
            <w:pPr>
              <w:pStyle w:val="tabuluteksts"/>
              <w:jc w:val="center"/>
              <w:rPr>
                <w:b/>
                <w:sz w:val="16"/>
                <w:szCs w:val="16"/>
                <w:lang w:eastAsia="lv-LV"/>
              </w:rPr>
            </w:pPr>
            <w:r w:rsidRPr="00E10E52">
              <w:rPr>
                <w:b/>
                <w:sz w:val="16"/>
                <w:szCs w:val="16"/>
                <w:lang w:eastAsia="lv-LV"/>
              </w:rPr>
              <w:t>Pašvaldība</w:t>
            </w:r>
          </w:p>
        </w:tc>
        <w:tc>
          <w:tcPr>
            <w:tcW w:w="588" w:type="dxa"/>
            <w:tcBorders>
              <w:top w:val="nil"/>
              <w:left w:val="nil"/>
              <w:bottom w:val="single" w:sz="4" w:space="0" w:color="auto"/>
              <w:right w:val="single" w:sz="4" w:space="0" w:color="auto"/>
            </w:tcBorders>
            <w:shd w:val="clear" w:color="000000" w:fill="FFFFFF"/>
            <w:vAlign w:val="center"/>
            <w:hideMark/>
          </w:tcPr>
          <w:p w14:paraId="592A55CE" w14:textId="77777777" w:rsidR="007E4C9E" w:rsidRPr="009F1280" w:rsidRDefault="007E4C9E" w:rsidP="00857D91">
            <w:pPr>
              <w:pStyle w:val="tabuluteksts"/>
              <w:jc w:val="center"/>
              <w:rPr>
                <w:b/>
                <w:sz w:val="16"/>
                <w:szCs w:val="16"/>
                <w:lang w:eastAsia="lv-LV"/>
              </w:rPr>
            </w:pPr>
            <w:r w:rsidRPr="00E10E52">
              <w:rPr>
                <w:b/>
                <w:sz w:val="16"/>
                <w:szCs w:val="16"/>
                <w:lang w:eastAsia="lv-LV"/>
              </w:rPr>
              <w:t>Māju skaits</w:t>
            </w:r>
          </w:p>
        </w:tc>
        <w:tc>
          <w:tcPr>
            <w:tcW w:w="761" w:type="dxa"/>
            <w:tcBorders>
              <w:top w:val="nil"/>
              <w:left w:val="nil"/>
              <w:bottom w:val="single" w:sz="4" w:space="0" w:color="auto"/>
              <w:right w:val="single" w:sz="4" w:space="0" w:color="auto"/>
            </w:tcBorders>
            <w:shd w:val="clear" w:color="000000" w:fill="FFFFFF"/>
            <w:vAlign w:val="center"/>
            <w:hideMark/>
          </w:tcPr>
          <w:p w14:paraId="482AA97C" w14:textId="77777777" w:rsidR="007E4C9E" w:rsidRPr="009F1280" w:rsidRDefault="007E4C9E" w:rsidP="00857D91">
            <w:pPr>
              <w:pStyle w:val="tabuluteksts"/>
              <w:jc w:val="center"/>
              <w:rPr>
                <w:b/>
                <w:sz w:val="16"/>
                <w:szCs w:val="16"/>
                <w:lang w:eastAsia="lv-LV"/>
              </w:rPr>
            </w:pPr>
            <w:r w:rsidRPr="00E10E52">
              <w:rPr>
                <w:b/>
                <w:sz w:val="16"/>
                <w:szCs w:val="16"/>
                <w:lang w:eastAsia="lv-LV"/>
              </w:rPr>
              <w:t>Summa, EUR</w:t>
            </w:r>
          </w:p>
        </w:tc>
        <w:tc>
          <w:tcPr>
            <w:tcW w:w="588" w:type="dxa"/>
            <w:tcBorders>
              <w:top w:val="nil"/>
              <w:left w:val="nil"/>
              <w:bottom w:val="single" w:sz="4" w:space="0" w:color="auto"/>
              <w:right w:val="single" w:sz="4" w:space="0" w:color="auto"/>
            </w:tcBorders>
            <w:shd w:val="clear" w:color="000000" w:fill="FFFFFF"/>
            <w:vAlign w:val="center"/>
            <w:hideMark/>
          </w:tcPr>
          <w:p w14:paraId="27B4D83C" w14:textId="77777777" w:rsidR="007E4C9E" w:rsidRPr="009F1280" w:rsidRDefault="007E4C9E" w:rsidP="00857D91">
            <w:pPr>
              <w:pStyle w:val="tabuluteksts"/>
              <w:jc w:val="center"/>
              <w:rPr>
                <w:b/>
                <w:sz w:val="16"/>
                <w:szCs w:val="16"/>
                <w:lang w:eastAsia="lv-LV"/>
              </w:rPr>
            </w:pPr>
            <w:r w:rsidRPr="00E10E52">
              <w:rPr>
                <w:b/>
                <w:sz w:val="16"/>
                <w:szCs w:val="16"/>
                <w:lang w:eastAsia="lv-LV"/>
              </w:rPr>
              <w:t>Māju skaits</w:t>
            </w:r>
          </w:p>
        </w:tc>
        <w:tc>
          <w:tcPr>
            <w:tcW w:w="761" w:type="dxa"/>
            <w:tcBorders>
              <w:top w:val="nil"/>
              <w:left w:val="nil"/>
              <w:bottom w:val="single" w:sz="4" w:space="0" w:color="auto"/>
              <w:right w:val="single" w:sz="4" w:space="0" w:color="auto"/>
            </w:tcBorders>
            <w:shd w:val="clear" w:color="000000" w:fill="FFFFFF"/>
            <w:vAlign w:val="center"/>
            <w:hideMark/>
          </w:tcPr>
          <w:p w14:paraId="5FD835A2" w14:textId="77777777" w:rsidR="007E4C9E" w:rsidRPr="009F1280" w:rsidRDefault="007E4C9E" w:rsidP="00857D91">
            <w:pPr>
              <w:pStyle w:val="tabuluteksts"/>
              <w:jc w:val="center"/>
              <w:rPr>
                <w:b/>
                <w:sz w:val="16"/>
                <w:szCs w:val="16"/>
                <w:lang w:eastAsia="lv-LV"/>
              </w:rPr>
            </w:pPr>
            <w:r w:rsidRPr="00E10E52">
              <w:rPr>
                <w:b/>
                <w:sz w:val="16"/>
                <w:szCs w:val="16"/>
                <w:lang w:eastAsia="lv-LV"/>
              </w:rPr>
              <w:t>Summa, EUR</w:t>
            </w:r>
          </w:p>
        </w:tc>
        <w:tc>
          <w:tcPr>
            <w:tcW w:w="588" w:type="dxa"/>
            <w:tcBorders>
              <w:top w:val="nil"/>
              <w:left w:val="nil"/>
              <w:bottom w:val="single" w:sz="4" w:space="0" w:color="auto"/>
              <w:right w:val="single" w:sz="4" w:space="0" w:color="auto"/>
            </w:tcBorders>
            <w:shd w:val="clear" w:color="000000" w:fill="FFFFFF"/>
            <w:vAlign w:val="center"/>
            <w:hideMark/>
          </w:tcPr>
          <w:p w14:paraId="048E7EC4" w14:textId="77777777" w:rsidR="007E4C9E" w:rsidRPr="009F1280" w:rsidRDefault="007E4C9E" w:rsidP="00857D91">
            <w:pPr>
              <w:pStyle w:val="tabuluteksts"/>
              <w:jc w:val="center"/>
              <w:rPr>
                <w:b/>
                <w:sz w:val="16"/>
                <w:szCs w:val="16"/>
                <w:lang w:eastAsia="lv-LV"/>
              </w:rPr>
            </w:pPr>
            <w:r w:rsidRPr="00E10E52">
              <w:rPr>
                <w:b/>
                <w:sz w:val="16"/>
                <w:szCs w:val="16"/>
                <w:lang w:eastAsia="lv-LV"/>
              </w:rPr>
              <w:t>Māju skaits</w:t>
            </w:r>
          </w:p>
        </w:tc>
        <w:tc>
          <w:tcPr>
            <w:tcW w:w="761" w:type="dxa"/>
            <w:tcBorders>
              <w:top w:val="nil"/>
              <w:left w:val="nil"/>
              <w:bottom w:val="single" w:sz="4" w:space="0" w:color="auto"/>
              <w:right w:val="single" w:sz="4" w:space="0" w:color="auto"/>
            </w:tcBorders>
            <w:shd w:val="clear" w:color="000000" w:fill="FFFFFF"/>
            <w:vAlign w:val="center"/>
            <w:hideMark/>
          </w:tcPr>
          <w:p w14:paraId="69A1E2CB" w14:textId="77777777" w:rsidR="007E4C9E" w:rsidRPr="009F1280" w:rsidRDefault="007E4C9E" w:rsidP="00857D91">
            <w:pPr>
              <w:pStyle w:val="tabuluteksts"/>
              <w:jc w:val="center"/>
              <w:rPr>
                <w:b/>
                <w:sz w:val="16"/>
                <w:szCs w:val="16"/>
                <w:lang w:eastAsia="lv-LV"/>
              </w:rPr>
            </w:pPr>
            <w:r w:rsidRPr="00E10E52">
              <w:rPr>
                <w:b/>
                <w:sz w:val="16"/>
                <w:szCs w:val="16"/>
                <w:lang w:eastAsia="lv-LV"/>
              </w:rPr>
              <w:t>Summa, EUR</w:t>
            </w:r>
          </w:p>
        </w:tc>
        <w:tc>
          <w:tcPr>
            <w:tcW w:w="588" w:type="dxa"/>
            <w:tcBorders>
              <w:top w:val="nil"/>
              <w:left w:val="nil"/>
              <w:bottom w:val="single" w:sz="4" w:space="0" w:color="auto"/>
              <w:right w:val="single" w:sz="4" w:space="0" w:color="auto"/>
            </w:tcBorders>
            <w:shd w:val="clear" w:color="000000" w:fill="FFFFFF"/>
            <w:vAlign w:val="center"/>
            <w:hideMark/>
          </w:tcPr>
          <w:p w14:paraId="02866B6E" w14:textId="77777777" w:rsidR="007E4C9E" w:rsidRPr="009F1280" w:rsidRDefault="007E4C9E" w:rsidP="00857D91">
            <w:pPr>
              <w:pStyle w:val="tabuluteksts"/>
              <w:jc w:val="center"/>
              <w:rPr>
                <w:b/>
                <w:sz w:val="16"/>
                <w:szCs w:val="16"/>
                <w:lang w:eastAsia="lv-LV"/>
              </w:rPr>
            </w:pPr>
            <w:r w:rsidRPr="00E10E52">
              <w:rPr>
                <w:b/>
                <w:sz w:val="16"/>
                <w:szCs w:val="16"/>
                <w:lang w:eastAsia="lv-LV"/>
              </w:rPr>
              <w:t>Māju skaits</w:t>
            </w:r>
          </w:p>
        </w:tc>
        <w:tc>
          <w:tcPr>
            <w:tcW w:w="761" w:type="dxa"/>
            <w:tcBorders>
              <w:top w:val="nil"/>
              <w:left w:val="nil"/>
              <w:bottom w:val="single" w:sz="4" w:space="0" w:color="auto"/>
              <w:right w:val="single" w:sz="4" w:space="0" w:color="auto"/>
            </w:tcBorders>
            <w:shd w:val="clear" w:color="000000" w:fill="FFFFFF"/>
            <w:vAlign w:val="center"/>
            <w:hideMark/>
          </w:tcPr>
          <w:p w14:paraId="79D3FABA" w14:textId="77777777" w:rsidR="007E4C9E" w:rsidRPr="009F1280" w:rsidRDefault="007E4C9E" w:rsidP="00857D91">
            <w:pPr>
              <w:pStyle w:val="tabuluteksts"/>
              <w:jc w:val="center"/>
              <w:rPr>
                <w:b/>
                <w:sz w:val="16"/>
                <w:szCs w:val="16"/>
                <w:lang w:eastAsia="lv-LV"/>
              </w:rPr>
            </w:pPr>
            <w:r w:rsidRPr="00E10E52">
              <w:rPr>
                <w:b/>
                <w:sz w:val="16"/>
                <w:szCs w:val="16"/>
                <w:lang w:eastAsia="lv-LV"/>
              </w:rPr>
              <w:t>Summa, EUR</w:t>
            </w:r>
          </w:p>
        </w:tc>
        <w:tc>
          <w:tcPr>
            <w:tcW w:w="588" w:type="dxa"/>
            <w:tcBorders>
              <w:top w:val="nil"/>
              <w:left w:val="nil"/>
              <w:bottom w:val="single" w:sz="4" w:space="0" w:color="auto"/>
              <w:right w:val="single" w:sz="4" w:space="0" w:color="auto"/>
            </w:tcBorders>
            <w:shd w:val="clear" w:color="000000" w:fill="FFFFFF"/>
            <w:vAlign w:val="center"/>
            <w:hideMark/>
          </w:tcPr>
          <w:p w14:paraId="5446B260" w14:textId="77777777" w:rsidR="007E4C9E" w:rsidRPr="009F1280" w:rsidRDefault="007E4C9E" w:rsidP="00857D91">
            <w:pPr>
              <w:pStyle w:val="tabuluteksts"/>
              <w:jc w:val="center"/>
              <w:rPr>
                <w:b/>
                <w:sz w:val="16"/>
                <w:szCs w:val="16"/>
                <w:lang w:eastAsia="lv-LV"/>
              </w:rPr>
            </w:pPr>
            <w:r w:rsidRPr="00E10E52">
              <w:rPr>
                <w:b/>
                <w:sz w:val="16"/>
                <w:szCs w:val="16"/>
                <w:lang w:eastAsia="lv-LV"/>
              </w:rPr>
              <w:t>Māju skaits</w:t>
            </w:r>
          </w:p>
        </w:tc>
        <w:tc>
          <w:tcPr>
            <w:tcW w:w="761" w:type="dxa"/>
            <w:tcBorders>
              <w:top w:val="nil"/>
              <w:left w:val="nil"/>
              <w:bottom w:val="single" w:sz="4" w:space="0" w:color="auto"/>
              <w:right w:val="single" w:sz="4" w:space="0" w:color="auto"/>
            </w:tcBorders>
            <w:shd w:val="clear" w:color="000000" w:fill="FFFFFF"/>
            <w:vAlign w:val="center"/>
            <w:hideMark/>
          </w:tcPr>
          <w:p w14:paraId="3735E092" w14:textId="77777777" w:rsidR="007E4C9E" w:rsidRPr="009F1280" w:rsidRDefault="007E4C9E" w:rsidP="00857D91">
            <w:pPr>
              <w:pStyle w:val="tabuluteksts"/>
              <w:jc w:val="center"/>
              <w:rPr>
                <w:b/>
                <w:sz w:val="16"/>
                <w:szCs w:val="16"/>
                <w:lang w:eastAsia="lv-LV"/>
              </w:rPr>
            </w:pPr>
            <w:r w:rsidRPr="00E10E52">
              <w:rPr>
                <w:b/>
                <w:sz w:val="16"/>
                <w:szCs w:val="16"/>
                <w:lang w:eastAsia="lv-LV"/>
              </w:rPr>
              <w:t>Summa, EUR</w:t>
            </w:r>
          </w:p>
        </w:tc>
        <w:tc>
          <w:tcPr>
            <w:tcW w:w="588" w:type="dxa"/>
            <w:tcBorders>
              <w:top w:val="nil"/>
              <w:left w:val="nil"/>
              <w:bottom w:val="single" w:sz="4" w:space="0" w:color="auto"/>
              <w:right w:val="single" w:sz="4" w:space="0" w:color="auto"/>
            </w:tcBorders>
            <w:shd w:val="clear" w:color="000000" w:fill="FFFFFF"/>
            <w:vAlign w:val="center"/>
            <w:hideMark/>
          </w:tcPr>
          <w:p w14:paraId="28F516C2" w14:textId="77777777" w:rsidR="007E4C9E" w:rsidRPr="009F1280" w:rsidRDefault="007E4C9E" w:rsidP="00857D91">
            <w:pPr>
              <w:pStyle w:val="tabuluteksts"/>
              <w:jc w:val="center"/>
              <w:rPr>
                <w:b/>
                <w:sz w:val="16"/>
                <w:szCs w:val="16"/>
                <w:lang w:eastAsia="lv-LV"/>
              </w:rPr>
            </w:pPr>
            <w:r w:rsidRPr="00E10E52">
              <w:rPr>
                <w:b/>
                <w:sz w:val="16"/>
                <w:szCs w:val="16"/>
                <w:lang w:eastAsia="lv-LV"/>
              </w:rPr>
              <w:t>Māju skaits</w:t>
            </w:r>
          </w:p>
        </w:tc>
        <w:tc>
          <w:tcPr>
            <w:tcW w:w="924" w:type="dxa"/>
            <w:tcBorders>
              <w:top w:val="nil"/>
              <w:left w:val="nil"/>
              <w:bottom w:val="single" w:sz="4" w:space="0" w:color="auto"/>
              <w:right w:val="single" w:sz="4" w:space="0" w:color="auto"/>
            </w:tcBorders>
            <w:shd w:val="clear" w:color="000000" w:fill="FFFFFF"/>
            <w:vAlign w:val="center"/>
            <w:hideMark/>
          </w:tcPr>
          <w:p w14:paraId="5D76E286" w14:textId="77777777" w:rsidR="007E4C9E" w:rsidRPr="009F1280" w:rsidRDefault="007E4C9E" w:rsidP="00857D91">
            <w:pPr>
              <w:pStyle w:val="tabuluteksts"/>
              <w:jc w:val="center"/>
              <w:rPr>
                <w:b/>
                <w:sz w:val="16"/>
                <w:szCs w:val="16"/>
                <w:lang w:eastAsia="lv-LV"/>
              </w:rPr>
            </w:pPr>
            <w:r w:rsidRPr="00E10E52">
              <w:rPr>
                <w:b/>
                <w:sz w:val="16"/>
                <w:szCs w:val="16"/>
                <w:lang w:eastAsia="lv-LV"/>
              </w:rPr>
              <w:t>Summa, EUR</w:t>
            </w:r>
          </w:p>
        </w:tc>
      </w:tr>
      <w:tr w:rsidR="007E4C9E" w:rsidRPr="00F40E98" w14:paraId="6E4C3005" w14:textId="77777777" w:rsidTr="004B1900">
        <w:trPr>
          <w:trHeight w:val="296"/>
        </w:trPr>
        <w:tc>
          <w:tcPr>
            <w:tcW w:w="971" w:type="dxa"/>
            <w:tcBorders>
              <w:top w:val="nil"/>
              <w:left w:val="single" w:sz="4" w:space="0" w:color="auto"/>
              <w:bottom w:val="single" w:sz="4" w:space="0" w:color="auto"/>
              <w:right w:val="single" w:sz="4" w:space="0" w:color="auto"/>
            </w:tcBorders>
            <w:shd w:val="clear" w:color="000000" w:fill="FFFFFF"/>
            <w:noWrap/>
            <w:vAlign w:val="bottom"/>
            <w:hideMark/>
          </w:tcPr>
          <w:p w14:paraId="1E044ED8" w14:textId="77777777" w:rsidR="007E4C9E" w:rsidRPr="009F1280" w:rsidRDefault="007E4C9E" w:rsidP="004B1900">
            <w:pPr>
              <w:pStyle w:val="tabuluteksts"/>
              <w:rPr>
                <w:sz w:val="16"/>
                <w:szCs w:val="16"/>
                <w:lang w:eastAsia="lv-LV"/>
              </w:rPr>
            </w:pPr>
            <w:r w:rsidRPr="00E10E52">
              <w:rPr>
                <w:sz w:val="16"/>
                <w:szCs w:val="16"/>
                <w:lang w:eastAsia="lv-LV"/>
              </w:rPr>
              <w:t>Ventspils pilsēta</w:t>
            </w:r>
          </w:p>
        </w:tc>
        <w:tc>
          <w:tcPr>
            <w:tcW w:w="588" w:type="dxa"/>
            <w:tcBorders>
              <w:top w:val="nil"/>
              <w:left w:val="nil"/>
              <w:bottom w:val="single" w:sz="4" w:space="0" w:color="auto"/>
              <w:right w:val="single" w:sz="4" w:space="0" w:color="auto"/>
            </w:tcBorders>
            <w:shd w:val="clear" w:color="000000" w:fill="FFFFFF"/>
            <w:noWrap/>
            <w:vAlign w:val="center"/>
            <w:hideMark/>
          </w:tcPr>
          <w:p w14:paraId="26518219" w14:textId="77777777" w:rsidR="007E4C9E" w:rsidRPr="009F1280" w:rsidRDefault="007E4C9E" w:rsidP="004B1900">
            <w:pPr>
              <w:pStyle w:val="tabuluteksts"/>
              <w:jc w:val="right"/>
              <w:rPr>
                <w:sz w:val="16"/>
                <w:szCs w:val="16"/>
                <w:lang w:eastAsia="lv-LV"/>
              </w:rPr>
            </w:pPr>
            <w:r w:rsidRPr="00E10E52">
              <w:rPr>
                <w:sz w:val="16"/>
                <w:szCs w:val="16"/>
                <w:lang w:eastAsia="lv-LV"/>
              </w:rPr>
              <w:t>92</w:t>
            </w:r>
          </w:p>
        </w:tc>
        <w:tc>
          <w:tcPr>
            <w:tcW w:w="761" w:type="dxa"/>
            <w:tcBorders>
              <w:top w:val="nil"/>
              <w:left w:val="nil"/>
              <w:bottom w:val="single" w:sz="4" w:space="0" w:color="auto"/>
              <w:right w:val="single" w:sz="4" w:space="0" w:color="auto"/>
            </w:tcBorders>
            <w:shd w:val="clear" w:color="000000" w:fill="FFFFFF"/>
            <w:noWrap/>
            <w:vAlign w:val="center"/>
            <w:hideMark/>
          </w:tcPr>
          <w:p w14:paraId="1FF8B374" w14:textId="77777777" w:rsidR="007E4C9E" w:rsidRPr="009F1280" w:rsidRDefault="007E4C9E" w:rsidP="004B1900">
            <w:pPr>
              <w:pStyle w:val="tabuluteksts"/>
              <w:jc w:val="right"/>
              <w:rPr>
                <w:sz w:val="16"/>
                <w:szCs w:val="16"/>
                <w:lang w:eastAsia="lv-LV"/>
              </w:rPr>
            </w:pPr>
            <w:r w:rsidRPr="00E10E52">
              <w:rPr>
                <w:sz w:val="16"/>
                <w:szCs w:val="16"/>
                <w:lang w:eastAsia="lv-LV"/>
              </w:rPr>
              <w:t>37 305</w:t>
            </w:r>
          </w:p>
        </w:tc>
        <w:tc>
          <w:tcPr>
            <w:tcW w:w="588" w:type="dxa"/>
            <w:tcBorders>
              <w:top w:val="nil"/>
              <w:left w:val="nil"/>
              <w:bottom w:val="single" w:sz="4" w:space="0" w:color="auto"/>
              <w:right w:val="single" w:sz="4" w:space="0" w:color="auto"/>
            </w:tcBorders>
            <w:shd w:val="clear" w:color="000000" w:fill="FFFFFF"/>
            <w:noWrap/>
            <w:vAlign w:val="center"/>
            <w:hideMark/>
          </w:tcPr>
          <w:p w14:paraId="23092FBA" w14:textId="77777777" w:rsidR="007E4C9E" w:rsidRPr="009F1280" w:rsidRDefault="007E4C9E" w:rsidP="004B1900">
            <w:pPr>
              <w:pStyle w:val="tabuluteksts"/>
              <w:jc w:val="right"/>
              <w:rPr>
                <w:sz w:val="16"/>
                <w:szCs w:val="16"/>
                <w:lang w:eastAsia="lv-LV"/>
              </w:rPr>
            </w:pPr>
            <w:r w:rsidRPr="00E10E52">
              <w:rPr>
                <w:sz w:val="16"/>
                <w:szCs w:val="16"/>
                <w:lang w:eastAsia="lv-LV"/>
              </w:rPr>
              <w:t>16</w:t>
            </w:r>
          </w:p>
        </w:tc>
        <w:tc>
          <w:tcPr>
            <w:tcW w:w="761" w:type="dxa"/>
            <w:tcBorders>
              <w:top w:val="nil"/>
              <w:left w:val="nil"/>
              <w:bottom w:val="single" w:sz="4" w:space="0" w:color="auto"/>
              <w:right w:val="single" w:sz="4" w:space="0" w:color="auto"/>
            </w:tcBorders>
            <w:shd w:val="clear" w:color="000000" w:fill="FFFFFF"/>
            <w:noWrap/>
            <w:vAlign w:val="center"/>
            <w:hideMark/>
          </w:tcPr>
          <w:p w14:paraId="3278AA18" w14:textId="77777777" w:rsidR="007E4C9E" w:rsidRPr="009F1280" w:rsidRDefault="007E4C9E" w:rsidP="004B1900">
            <w:pPr>
              <w:pStyle w:val="tabuluteksts"/>
              <w:jc w:val="right"/>
              <w:rPr>
                <w:sz w:val="16"/>
                <w:szCs w:val="16"/>
                <w:lang w:eastAsia="lv-LV"/>
              </w:rPr>
            </w:pPr>
            <w:r w:rsidRPr="00E10E52">
              <w:rPr>
                <w:sz w:val="16"/>
                <w:szCs w:val="16"/>
                <w:lang w:eastAsia="lv-LV"/>
              </w:rPr>
              <w:t>14 129</w:t>
            </w:r>
          </w:p>
        </w:tc>
        <w:tc>
          <w:tcPr>
            <w:tcW w:w="588" w:type="dxa"/>
            <w:tcBorders>
              <w:top w:val="nil"/>
              <w:left w:val="nil"/>
              <w:bottom w:val="single" w:sz="4" w:space="0" w:color="auto"/>
              <w:right w:val="single" w:sz="4" w:space="0" w:color="auto"/>
            </w:tcBorders>
            <w:shd w:val="clear" w:color="000000" w:fill="FFFFFF"/>
            <w:noWrap/>
            <w:vAlign w:val="center"/>
            <w:hideMark/>
          </w:tcPr>
          <w:p w14:paraId="5A22250C" w14:textId="77777777" w:rsidR="007E4C9E" w:rsidRPr="009F1280" w:rsidRDefault="007E4C9E" w:rsidP="004B1900">
            <w:pPr>
              <w:pStyle w:val="tabuluteksts"/>
              <w:jc w:val="right"/>
              <w:rPr>
                <w:sz w:val="16"/>
                <w:szCs w:val="16"/>
                <w:lang w:eastAsia="lv-LV"/>
              </w:rPr>
            </w:pPr>
            <w:r w:rsidRPr="00E10E52">
              <w:rPr>
                <w:sz w:val="16"/>
                <w:szCs w:val="16"/>
                <w:lang w:eastAsia="lv-LV"/>
              </w:rPr>
              <w:t>25</w:t>
            </w:r>
          </w:p>
        </w:tc>
        <w:tc>
          <w:tcPr>
            <w:tcW w:w="761" w:type="dxa"/>
            <w:tcBorders>
              <w:top w:val="nil"/>
              <w:left w:val="nil"/>
              <w:bottom w:val="single" w:sz="4" w:space="0" w:color="auto"/>
              <w:right w:val="single" w:sz="4" w:space="0" w:color="auto"/>
            </w:tcBorders>
            <w:shd w:val="clear" w:color="000000" w:fill="FFFFFF"/>
            <w:noWrap/>
            <w:vAlign w:val="center"/>
            <w:hideMark/>
          </w:tcPr>
          <w:p w14:paraId="6AF41E64" w14:textId="77777777" w:rsidR="007E4C9E" w:rsidRPr="009F1280" w:rsidRDefault="007E4C9E" w:rsidP="004B1900">
            <w:pPr>
              <w:pStyle w:val="tabuluteksts"/>
              <w:jc w:val="right"/>
              <w:rPr>
                <w:sz w:val="16"/>
                <w:szCs w:val="16"/>
                <w:lang w:eastAsia="lv-LV"/>
              </w:rPr>
            </w:pPr>
            <w:r w:rsidRPr="00E10E52">
              <w:rPr>
                <w:sz w:val="16"/>
                <w:szCs w:val="16"/>
                <w:lang w:eastAsia="lv-LV"/>
              </w:rPr>
              <w:t>12 052</w:t>
            </w:r>
          </w:p>
        </w:tc>
        <w:tc>
          <w:tcPr>
            <w:tcW w:w="588" w:type="dxa"/>
            <w:tcBorders>
              <w:top w:val="nil"/>
              <w:left w:val="nil"/>
              <w:bottom w:val="single" w:sz="4" w:space="0" w:color="auto"/>
              <w:right w:val="single" w:sz="4" w:space="0" w:color="auto"/>
            </w:tcBorders>
            <w:shd w:val="clear" w:color="000000" w:fill="FFFFFF"/>
            <w:noWrap/>
            <w:vAlign w:val="center"/>
            <w:hideMark/>
          </w:tcPr>
          <w:p w14:paraId="323EC4C9" w14:textId="77777777" w:rsidR="007E4C9E" w:rsidRPr="009F1280" w:rsidRDefault="007E4C9E" w:rsidP="004B1900">
            <w:pPr>
              <w:pStyle w:val="tabuluteksts"/>
              <w:jc w:val="right"/>
              <w:rPr>
                <w:sz w:val="16"/>
                <w:szCs w:val="16"/>
                <w:lang w:eastAsia="lv-LV"/>
              </w:rPr>
            </w:pPr>
            <w:r w:rsidRPr="00E10E52">
              <w:rPr>
                <w:sz w:val="16"/>
                <w:szCs w:val="16"/>
                <w:lang w:eastAsia="lv-LV"/>
              </w:rPr>
              <w:t>19</w:t>
            </w:r>
          </w:p>
        </w:tc>
        <w:tc>
          <w:tcPr>
            <w:tcW w:w="761" w:type="dxa"/>
            <w:tcBorders>
              <w:top w:val="nil"/>
              <w:left w:val="nil"/>
              <w:bottom w:val="single" w:sz="4" w:space="0" w:color="auto"/>
              <w:right w:val="single" w:sz="4" w:space="0" w:color="auto"/>
            </w:tcBorders>
            <w:shd w:val="clear" w:color="000000" w:fill="FFFFFF"/>
            <w:noWrap/>
            <w:vAlign w:val="center"/>
            <w:hideMark/>
          </w:tcPr>
          <w:p w14:paraId="2D102092" w14:textId="77777777" w:rsidR="007E4C9E" w:rsidRPr="009F1280" w:rsidRDefault="007E4C9E" w:rsidP="004B1900">
            <w:pPr>
              <w:pStyle w:val="tabuluteksts"/>
              <w:jc w:val="right"/>
              <w:rPr>
                <w:sz w:val="16"/>
                <w:szCs w:val="16"/>
                <w:lang w:eastAsia="lv-LV"/>
              </w:rPr>
            </w:pPr>
            <w:r w:rsidRPr="00E10E52">
              <w:rPr>
                <w:sz w:val="16"/>
                <w:szCs w:val="16"/>
                <w:lang w:eastAsia="lv-LV"/>
              </w:rPr>
              <w:t>16 009</w:t>
            </w:r>
          </w:p>
        </w:tc>
        <w:tc>
          <w:tcPr>
            <w:tcW w:w="588" w:type="dxa"/>
            <w:tcBorders>
              <w:top w:val="nil"/>
              <w:left w:val="nil"/>
              <w:bottom w:val="single" w:sz="4" w:space="0" w:color="auto"/>
              <w:right w:val="single" w:sz="4" w:space="0" w:color="auto"/>
            </w:tcBorders>
            <w:shd w:val="clear" w:color="000000" w:fill="FFFFFF"/>
            <w:noWrap/>
            <w:vAlign w:val="center"/>
            <w:hideMark/>
          </w:tcPr>
          <w:p w14:paraId="5EBE5ACD" w14:textId="77777777" w:rsidR="007E4C9E" w:rsidRPr="009F1280" w:rsidRDefault="007E4C9E" w:rsidP="004B1900">
            <w:pPr>
              <w:pStyle w:val="tabuluteksts"/>
              <w:jc w:val="right"/>
              <w:rPr>
                <w:sz w:val="16"/>
                <w:szCs w:val="16"/>
                <w:lang w:eastAsia="lv-LV"/>
              </w:rPr>
            </w:pPr>
            <w:r w:rsidRPr="00E10E52">
              <w:rPr>
                <w:sz w:val="16"/>
                <w:szCs w:val="16"/>
                <w:lang w:eastAsia="lv-LV"/>
              </w:rPr>
              <w:t>20</w:t>
            </w:r>
          </w:p>
        </w:tc>
        <w:tc>
          <w:tcPr>
            <w:tcW w:w="761" w:type="dxa"/>
            <w:tcBorders>
              <w:top w:val="nil"/>
              <w:left w:val="nil"/>
              <w:bottom w:val="single" w:sz="4" w:space="0" w:color="auto"/>
              <w:right w:val="nil"/>
            </w:tcBorders>
            <w:shd w:val="clear" w:color="000000" w:fill="FFFFFF"/>
            <w:noWrap/>
            <w:vAlign w:val="center"/>
            <w:hideMark/>
          </w:tcPr>
          <w:p w14:paraId="47AE5B8A" w14:textId="77777777" w:rsidR="007E4C9E" w:rsidRPr="009F1280" w:rsidRDefault="007E4C9E" w:rsidP="004B1900">
            <w:pPr>
              <w:pStyle w:val="tabuluteksts"/>
              <w:jc w:val="right"/>
              <w:rPr>
                <w:sz w:val="16"/>
                <w:szCs w:val="16"/>
                <w:lang w:eastAsia="lv-LV"/>
              </w:rPr>
            </w:pPr>
            <w:r w:rsidRPr="00E10E52">
              <w:rPr>
                <w:sz w:val="16"/>
                <w:szCs w:val="16"/>
                <w:lang w:eastAsia="lv-LV"/>
              </w:rPr>
              <w:t>20 141</w:t>
            </w:r>
          </w:p>
        </w:tc>
        <w:tc>
          <w:tcPr>
            <w:tcW w:w="588" w:type="dxa"/>
            <w:tcBorders>
              <w:top w:val="nil"/>
              <w:left w:val="single" w:sz="4" w:space="0" w:color="auto"/>
              <w:bottom w:val="single" w:sz="4" w:space="0" w:color="auto"/>
              <w:right w:val="single" w:sz="4" w:space="0" w:color="auto"/>
            </w:tcBorders>
            <w:shd w:val="clear" w:color="000000" w:fill="FFFFFF"/>
            <w:noWrap/>
            <w:vAlign w:val="center"/>
            <w:hideMark/>
          </w:tcPr>
          <w:p w14:paraId="06FA9AA6" w14:textId="77777777" w:rsidR="007E4C9E" w:rsidRPr="009F1280" w:rsidRDefault="007E4C9E" w:rsidP="004B1900">
            <w:pPr>
              <w:pStyle w:val="tabuluteksts"/>
              <w:jc w:val="right"/>
              <w:rPr>
                <w:sz w:val="16"/>
                <w:szCs w:val="16"/>
                <w:lang w:eastAsia="lv-LV"/>
              </w:rPr>
            </w:pPr>
            <w:r w:rsidRPr="00E10E52">
              <w:rPr>
                <w:sz w:val="16"/>
                <w:szCs w:val="16"/>
                <w:lang w:eastAsia="lv-LV"/>
              </w:rPr>
              <w:t>172</w:t>
            </w:r>
          </w:p>
        </w:tc>
        <w:tc>
          <w:tcPr>
            <w:tcW w:w="924" w:type="dxa"/>
            <w:tcBorders>
              <w:top w:val="nil"/>
              <w:left w:val="nil"/>
              <w:bottom w:val="single" w:sz="4" w:space="0" w:color="auto"/>
              <w:right w:val="single" w:sz="4" w:space="0" w:color="auto"/>
            </w:tcBorders>
            <w:shd w:val="clear" w:color="000000" w:fill="FFFFFF"/>
            <w:noWrap/>
            <w:vAlign w:val="center"/>
            <w:hideMark/>
          </w:tcPr>
          <w:p w14:paraId="570B79CA" w14:textId="77777777" w:rsidR="007E4C9E" w:rsidRPr="009F1280" w:rsidRDefault="007E4C9E" w:rsidP="004B1900">
            <w:pPr>
              <w:pStyle w:val="tabuluteksts"/>
              <w:jc w:val="right"/>
              <w:rPr>
                <w:sz w:val="16"/>
                <w:szCs w:val="16"/>
                <w:lang w:eastAsia="lv-LV"/>
              </w:rPr>
            </w:pPr>
            <w:r w:rsidRPr="00E10E52">
              <w:rPr>
                <w:sz w:val="16"/>
                <w:szCs w:val="16"/>
                <w:lang w:eastAsia="lv-LV"/>
              </w:rPr>
              <w:t>99 636</w:t>
            </w:r>
          </w:p>
        </w:tc>
      </w:tr>
      <w:tr w:rsidR="007E4C9E" w:rsidRPr="00F40E98" w14:paraId="6C9B06D0" w14:textId="77777777" w:rsidTr="004B1900">
        <w:trPr>
          <w:trHeight w:val="296"/>
        </w:trPr>
        <w:tc>
          <w:tcPr>
            <w:tcW w:w="971" w:type="dxa"/>
            <w:tcBorders>
              <w:top w:val="nil"/>
              <w:left w:val="single" w:sz="4" w:space="0" w:color="auto"/>
              <w:bottom w:val="single" w:sz="4" w:space="0" w:color="auto"/>
              <w:right w:val="single" w:sz="4" w:space="0" w:color="auto"/>
            </w:tcBorders>
            <w:shd w:val="clear" w:color="000000" w:fill="FFFFFF"/>
            <w:noWrap/>
            <w:vAlign w:val="bottom"/>
            <w:hideMark/>
          </w:tcPr>
          <w:p w14:paraId="7BDB1065" w14:textId="77777777" w:rsidR="007E4C9E" w:rsidRPr="009F1280" w:rsidRDefault="007E4C9E" w:rsidP="004B1900">
            <w:pPr>
              <w:pStyle w:val="tabuluteksts"/>
              <w:rPr>
                <w:sz w:val="16"/>
                <w:szCs w:val="16"/>
                <w:lang w:eastAsia="lv-LV"/>
              </w:rPr>
            </w:pPr>
            <w:r w:rsidRPr="00E10E52">
              <w:rPr>
                <w:sz w:val="16"/>
                <w:szCs w:val="16"/>
                <w:lang w:eastAsia="lv-LV"/>
              </w:rPr>
              <w:t>Daugavpils pilsēta</w:t>
            </w:r>
          </w:p>
        </w:tc>
        <w:tc>
          <w:tcPr>
            <w:tcW w:w="588" w:type="dxa"/>
            <w:tcBorders>
              <w:top w:val="nil"/>
              <w:left w:val="nil"/>
              <w:bottom w:val="single" w:sz="4" w:space="0" w:color="auto"/>
              <w:right w:val="single" w:sz="4" w:space="0" w:color="auto"/>
            </w:tcBorders>
            <w:shd w:val="clear" w:color="000000" w:fill="FFFFFF"/>
            <w:noWrap/>
            <w:vAlign w:val="center"/>
            <w:hideMark/>
          </w:tcPr>
          <w:p w14:paraId="1E10F824" w14:textId="77777777" w:rsidR="007E4C9E" w:rsidRPr="009F1280" w:rsidRDefault="007E4C9E" w:rsidP="004B1900">
            <w:pPr>
              <w:pStyle w:val="tabuluteksts"/>
              <w:jc w:val="right"/>
              <w:rPr>
                <w:sz w:val="16"/>
                <w:szCs w:val="16"/>
                <w:lang w:eastAsia="lv-LV"/>
              </w:rPr>
            </w:pPr>
            <w:r w:rsidRPr="00E10E52">
              <w:rPr>
                <w:sz w:val="16"/>
                <w:szCs w:val="16"/>
                <w:lang w:eastAsia="lv-LV"/>
              </w:rPr>
              <w:t>93</w:t>
            </w:r>
          </w:p>
        </w:tc>
        <w:tc>
          <w:tcPr>
            <w:tcW w:w="761" w:type="dxa"/>
            <w:tcBorders>
              <w:top w:val="nil"/>
              <w:left w:val="nil"/>
              <w:bottom w:val="single" w:sz="4" w:space="0" w:color="auto"/>
              <w:right w:val="single" w:sz="4" w:space="0" w:color="auto"/>
            </w:tcBorders>
            <w:shd w:val="clear" w:color="000000" w:fill="FFFFFF"/>
            <w:noWrap/>
            <w:vAlign w:val="center"/>
            <w:hideMark/>
          </w:tcPr>
          <w:p w14:paraId="0C0C43E4" w14:textId="77777777" w:rsidR="007E4C9E" w:rsidRPr="009F1280" w:rsidRDefault="007E4C9E" w:rsidP="004B1900">
            <w:pPr>
              <w:pStyle w:val="tabuluteksts"/>
              <w:jc w:val="right"/>
              <w:rPr>
                <w:sz w:val="16"/>
                <w:szCs w:val="16"/>
                <w:lang w:eastAsia="lv-LV"/>
              </w:rPr>
            </w:pPr>
            <w:r w:rsidRPr="00E10E52">
              <w:rPr>
                <w:sz w:val="16"/>
                <w:szCs w:val="16"/>
                <w:lang w:eastAsia="lv-LV"/>
              </w:rPr>
              <w:t>48 267</w:t>
            </w:r>
          </w:p>
        </w:tc>
        <w:tc>
          <w:tcPr>
            <w:tcW w:w="588" w:type="dxa"/>
            <w:tcBorders>
              <w:top w:val="nil"/>
              <w:left w:val="nil"/>
              <w:bottom w:val="single" w:sz="4" w:space="0" w:color="auto"/>
              <w:right w:val="single" w:sz="4" w:space="0" w:color="auto"/>
            </w:tcBorders>
            <w:shd w:val="clear" w:color="000000" w:fill="FFFFFF"/>
            <w:noWrap/>
            <w:vAlign w:val="center"/>
            <w:hideMark/>
          </w:tcPr>
          <w:p w14:paraId="4D9527E4" w14:textId="77777777" w:rsidR="007E4C9E" w:rsidRPr="009F1280" w:rsidRDefault="007E4C9E" w:rsidP="004B1900">
            <w:pPr>
              <w:pStyle w:val="tabuluteksts"/>
              <w:jc w:val="right"/>
              <w:rPr>
                <w:sz w:val="16"/>
                <w:szCs w:val="16"/>
                <w:lang w:eastAsia="lv-LV"/>
              </w:rPr>
            </w:pPr>
            <w:r w:rsidRPr="00E10E52">
              <w:rPr>
                <w:sz w:val="16"/>
                <w:szCs w:val="16"/>
                <w:lang w:eastAsia="lv-LV"/>
              </w:rPr>
              <w:t>7</w:t>
            </w:r>
          </w:p>
        </w:tc>
        <w:tc>
          <w:tcPr>
            <w:tcW w:w="761" w:type="dxa"/>
            <w:tcBorders>
              <w:top w:val="nil"/>
              <w:left w:val="nil"/>
              <w:bottom w:val="single" w:sz="4" w:space="0" w:color="auto"/>
              <w:right w:val="single" w:sz="4" w:space="0" w:color="auto"/>
            </w:tcBorders>
            <w:shd w:val="clear" w:color="000000" w:fill="FFFFFF"/>
            <w:noWrap/>
            <w:vAlign w:val="center"/>
            <w:hideMark/>
          </w:tcPr>
          <w:p w14:paraId="6E283A28" w14:textId="77777777" w:rsidR="007E4C9E" w:rsidRPr="009F1280" w:rsidRDefault="007E4C9E" w:rsidP="004B1900">
            <w:pPr>
              <w:pStyle w:val="tabuluteksts"/>
              <w:jc w:val="right"/>
              <w:rPr>
                <w:sz w:val="16"/>
                <w:szCs w:val="16"/>
                <w:lang w:eastAsia="lv-LV"/>
              </w:rPr>
            </w:pPr>
            <w:r w:rsidRPr="00E10E52">
              <w:rPr>
                <w:sz w:val="16"/>
                <w:szCs w:val="16"/>
                <w:lang w:eastAsia="lv-LV"/>
              </w:rPr>
              <w:t>3 640</w:t>
            </w:r>
          </w:p>
        </w:tc>
        <w:tc>
          <w:tcPr>
            <w:tcW w:w="588" w:type="dxa"/>
            <w:tcBorders>
              <w:top w:val="nil"/>
              <w:left w:val="nil"/>
              <w:bottom w:val="single" w:sz="4" w:space="0" w:color="auto"/>
              <w:right w:val="single" w:sz="4" w:space="0" w:color="auto"/>
            </w:tcBorders>
            <w:shd w:val="clear" w:color="000000" w:fill="FFFFFF"/>
            <w:noWrap/>
            <w:vAlign w:val="center"/>
            <w:hideMark/>
          </w:tcPr>
          <w:p w14:paraId="184BF2B1" w14:textId="77777777" w:rsidR="007E4C9E" w:rsidRPr="009F1280" w:rsidRDefault="007E4C9E" w:rsidP="004B1900">
            <w:pPr>
              <w:pStyle w:val="tabuluteksts"/>
              <w:jc w:val="right"/>
              <w:rPr>
                <w:sz w:val="16"/>
                <w:szCs w:val="16"/>
                <w:lang w:eastAsia="lv-LV"/>
              </w:rPr>
            </w:pPr>
            <w:r w:rsidRPr="00E10E52">
              <w:rPr>
                <w:sz w:val="16"/>
                <w:szCs w:val="16"/>
                <w:lang w:eastAsia="lv-LV"/>
              </w:rPr>
              <w:t>10</w:t>
            </w:r>
          </w:p>
        </w:tc>
        <w:tc>
          <w:tcPr>
            <w:tcW w:w="761" w:type="dxa"/>
            <w:tcBorders>
              <w:top w:val="nil"/>
              <w:left w:val="nil"/>
              <w:bottom w:val="single" w:sz="4" w:space="0" w:color="auto"/>
              <w:right w:val="single" w:sz="4" w:space="0" w:color="auto"/>
            </w:tcBorders>
            <w:shd w:val="clear" w:color="000000" w:fill="FFFFFF"/>
            <w:noWrap/>
            <w:vAlign w:val="center"/>
            <w:hideMark/>
          </w:tcPr>
          <w:p w14:paraId="34AA21FB" w14:textId="77777777" w:rsidR="007E4C9E" w:rsidRPr="009F1280" w:rsidRDefault="007E4C9E" w:rsidP="004B1900">
            <w:pPr>
              <w:pStyle w:val="tabuluteksts"/>
              <w:jc w:val="right"/>
              <w:rPr>
                <w:sz w:val="16"/>
                <w:szCs w:val="16"/>
                <w:lang w:eastAsia="lv-LV"/>
              </w:rPr>
            </w:pPr>
            <w:r w:rsidRPr="00E10E52">
              <w:rPr>
                <w:sz w:val="16"/>
                <w:szCs w:val="16"/>
                <w:lang w:eastAsia="lv-LV"/>
              </w:rPr>
              <w:t>56 156</w:t>
            </w:r>
          </w:p>
        </w:tc>
        <w:tc>
          <w:tcPr>
            <w:tcW w:w="588" w:type="dxa"/>
            <w:tcBorders>
              <w:top w:val="nil"/>
              <w:left w:val="nil"/>
              <w:bottom w:val="single" w:sz="4" w:space="0" w:color="auto"/>
              <w:right w:val="single" w:sz="4" w:space="0" w:color="auto"/>
            </w:tcBorders>
            <w:shd w:val="clear" w:color="000000" w:fill="FFFFFF"/>
            <w:noWrap/>
            <w:vAlign w:val="center"/>
            <w:hideMark/>
          </w:tcPr>
          <w:p w14:paraId="7DE65E11" w14:textId="77777777" w:rsidR="007E4C9E" w:rsidRPr="009F1280" w:rsidRDefault="007E4C9E" w:rsidP="004B1900">
            <w:pPr>
              <w:pStyle w:val="tabuluteksts"/>
              <w:jc w:val="right"/>
              <w:rPr>
                <w:sz w:val="16"/>
                <w:szCs w:val="16"/>
                <w:lang w:eastAsia="lv-LV"/>
              </w:rPr>
            </w:pPr>
            <w:r w:rsidRPr="00E10E52">
              <w:rPr>
                <w:sz w:val="16"/>
                <w:szCs w:val="16"/>
                <w:lang w:eastAsia="lv-LV"/>
              </w:rPr>
              <w:t>17</w:t>
            </w:r>
          </w:p>
        </w:tc>
        <w:tc>
          <w:tcPr>
            <w:tcW w:w="761" w:type="dxa"/>
            <w:tcBorders>
              <w:top w:val="nil"/>
              <w:left w:val="nil"/>
              <w:bottom w:val="single" w:sz="4" w:space="0" w:color="auto"/>
              <w:right w:val="single" w:sz="4" w:space="0" w:color="auto"/>
            </w:tcBorders>
            <w:shd w:val="clear" w:color="000000" w:fill="FFFFFF"/>
            <w:noWrap/>
            <w:vAlign w:val="center"/>
            <w:hideMark/>
          </w:tcPr>
          <w:p w14:paraId="09B3A1BF" w14:textId="77777777" w:rsidR="007E4C9E" w:rsidRPr="009F1280" w:rsidRDefault="007E4C9E" w:rsidP="004B1900">
            <w:pPr>
              <w:pStyle w:val="tabuluteksts"/>
              <w:jc w:val="right"/>
              <w:rPr>
                <w:sz w:val="16"/>
                <w:szCs w:val="16"/>
                <w:lang w:eastAsia="lv-LV"/>
              </w:rPr>
            </w:pPr>
            <w:r w:rsidRPr="00E10E52">
              <w:rPr>
                <w:sz w:val="16"/>
                <w:szCs w:val="16"/>
                <w:lang w:eastAsia="lv-LV"/>
              </w:rPr>
              <w:t>557 503</w:t>
            </w:r>
          </w:p>
        </w:tc>
        <w:tc>
          <w:tcPr>
            <w:tcW w:w="588" w:type="dxa"/>
            <w:tcBorders>
              <w:top w:val="nil"/>
              <w:left w:val="nil"/>
              <w:bottom w:val="single" w:sz="4" w:space="0" w:color="auto"/>
              <w:right w:val="single" w:sz="4" w:space="0" w:color="auto"/>
            </w:tcBorders>
            <w:shd w:val="clear" w:color="000000" w:fill="FFFFFF"/>
            <w:noWrap/>
            <w:vAlign w:val="center"/>
            <w:hideMark/>
          </w:tcPr>
          <w:p w14:paraId="4B50E1B2" w14:textId="77777777" w:rsidR="007E4C9E" w:rsidRPr="009F1280" w:rsidRDefault="007E4C9E" w:rsidP="004B1900">
            <w:pPr>
              <w:pStyle w:val="tabuluteksts"/>
              <w:jc w:val="right"/>
              <w:rPr>
                <w:sz w:val="16"/>
                <w:szCs w:val="16"/>
                <w:lang w:eastAsia="lv-LV"/>
              </w:rPr>
            </w:pPr>
            <w:r w:rsidRPr="00E10E52">
              <w:rPr>
                <w:sz w:val="16"/>
                <w:szCs w:val="16"/>
                <w:lang w:eastAsia="lv-LV"/>
              </w:rPr>
              <w:t>13</w:t>
            </w:r>
          </w:p>
        </w:tc>
        <w:tc>
          <w:tcPr>
            <w:tcW w:w="761" w:type="dxa"/>
            <w:tcBorders>
              <w:top w:val="nil"/>
              <w:left w:val="nil"/>
              <w:bottom w:val="single" w:sz="4" w:space="0" w:color="auto"/>
              <w:right w:val="nil"/>
            </w:tcBorders>
            <w:shd w:val="clear" w:color="000000" w:fill="FFFFFF"/>
            <w:noWrap/>
            <w:vAlign w:val="center"/>
            <w:hideMark/>
          </w:tcPr>
          <w:p w14:paraId="78EF442D" w14:textId="77777777" w:rsidR="007E4C9E" w:rsidRPr="009F1280" w:rsidRDefault="007E4C9E" w:rsidP="004B1900">
            <w:pPr>
              <w:pStyle w:val="tabuluteksts"/>
              <w:jc w:val="right"/>
              <w:rPr>
                <w:sz w:val="16"/>
                <w:szCs w:val="16"/>
                <w:lang w:eastAsia="lv-LV"/>
              </w:rPr>
            </w:pPr>
            <w:r w:rsidRPr="00E10E52">
              <w:rPr>
                <w:sz w:val="16"/>
                <w:szCs w:val="16"/>
                <w:lang w:eastAsia="lv-LV"/>
              </w:rPr>
              <w:t>510 055</w:t>
            </w:r>
          </w:p>
        </w:tc>
        <w:tc>
          <w:tcPr>
            <w:tcW w:w="588" w:type="dxa"/>
            <w:tcBorders>
              <w:top w:val="nil"/>
              <w:left w:val="single" w:sz="4" w:space="0" w:color="auto"/>
              <w:bottom w:val="single" w:sz="4" w:space="0" w:color="auto"/>
              <w:right w:val="single" w:sz="4" w:space="0" w:color="auto"/>
            </w:tcBorders>
            <w:shd w:val="clear" w:color="000000" w:fill="FFFFFF"/>
            <w:noWrap/>
            <w:vAlign w:val="center"/>
            <w:hideMark/>
          </w:tcPr>
          <w:p w14:paraId="0E175C60" w14:textId="77777777" w:rsidR="007E4C9E" w:rsidRPr="009F1280" w:rsidRDefault="007E4C9E" w:rsidP="004B1900">
            <w:pPr>
              <w:pStyle w:val="tabuluteksts"/>
              <w:jc w:val="right"/>
              <w:rPr>
                <w:sz w:val="16"/>
                <w:szCs w:val="16"/>
                <w:lang w:eastAsia="lv-LV"/>
              </w:rPr>
            </w:pPr>
            <w:r w:rsidRPr="00E10E52">
              <w:rPr>
                <w:sz w:val="16"/>
                <w:szCs w:val="16"/>
                <w:lang w:eastAsia="lv-LV"/>
              </w:rPr>
              <w:t>140</w:t>
            </w:r>
          </w:p>
        </w:tc>
        <w:tc>
          <w:tcPr>
            <w:tcW w:w="924" w:type="dxa"/>
            <w:tcBorders>
              <w:top w:val="nil"/>
              <w:left w:val="nil"/>
              <w:bottom w:val="single" w:sz="4" w:space="0" w:color="auto"/>
              <w:right w:val="single" w:sz="4" w:space="0" w:color="auto"/>
            </w:tcBorders>
            <w:shd w:val="clear" w:color="000000" w:fill="FFFFFF"/>
            <w:noWrap/>
            <w:vAlign w:val="center"/>
            <w:hideMark/>
          </w:tcPr>
          <w:p w14:paraId="313F8340" w14:textId="77777777" w:rsidR="007E4C9E" w:rsidRPr="009F1280" w:rsidRDefault="007E4C9E" w:rsidP="004B1900">
            <w:pPr>
              <w:pStyle w:val="tabuluteksts"/>
              <w:jc w:val="right"/>
              <w:rPr>
                <w:sz w:val="16"/>
                <w:szCs w:val="16"/>
                <w:lang w:eastAsia="lv-LV"/>
              </w:rPr>
            </w:pPr>
            <w:r w:rsidRPr="00E10E52">
              <w:rPr>
                <w:sz w:val="16"/>
                <w:szCs w:val="16"/>
                <w:lang w:eastAsia="lv-LV"/>
              </w:rPr>
              <w:t>1 175 620</w:t>
            </w:r>
          </w:p>
        </w:tc>
      </w:tr>
      <w:tr w:rsidR="007E4C9E" w:rsidRPr="00F40E98" w14:paraId="590030B5" w14:textId="77777777" w:rsidTr="004B1900">
        <w:trPr>
          <w:trHeight w:val="296"/>
        </w:trPr>
        <w:tc>
          <w:tcPr>
            <w:tcW w:w="971" w:type="dxa"/>
            <w:tcBorders>
              <w:top w:val="nil"/>
              <w:left w:val="single" w:sz="4" w:space="0" w:color="auto"/>
              <w:bottom w:val="single" w:sz="4" w:space="0" w:color="auto"/>
              <w:right w:val="single" w:sz="4" w:space="0" w:color="auto"/>
            </w:tcBorders>
            <w:shd w:val="clear" w:color="000000" w:fill="FFFFFF"/>
            <w:noWrap/>
            <w:vAlign w:val="bottom"/>
            <w:hideMark/>
          </w:tcPr>
          <w:p w14:paraId="12614E3B" w14:textId="77777777" w:rsidR="007E4C9E" w:rsidRPr="009F1280" w:rsidRDefault="007E4C9E" w:rsidP="004B1900">
            <w:pPr>
              <w:pStyle w:val="tabuluteksts"/>
              <w:rPr>
                <w:sz w:val="16"/>
                <w:szCs w:val="16"/>
                <w:lang w:eastAsia="lv-LV"/>
              </w:rPr>
            </w:pPr>
            <w:r w:rsidRPr="00E10E52">
              <w:rPr>
                <w:sz w:val="16"/>
                <w:szCs w:val="16"/>
                <w:lang w:eastAsia="lv-LV"/>
              </w:rPr>
              <w:t>Rīgas pilsēta</w:t>
            </w:r>
          </w:p>
        </w:tc>
        <w:tc>
          <w:tcPr>
            <w:tcW w:w="588" w:type="dxa"/>
            <w:tcBorders>
              <w:top w:val="nil"/>
              <w:left w:val="nil"/>
              <w:bottom w:val="single" w:sz="4" w:space="0" w:color="auto"/>
              <w:right w:val="single" w:sz="4" w:space="0" w:color="auto"/>
            </w:tcBorders>
            <w:shd w:val="clear" w:color="000000" w:fill="FFFFFF"/>
            <w:noWrap/>
            <w:vAlign w:val="center"/>
            <w:hideMark/>
          </w:tcPr>
          <w:p w14:paraId="3A02D9DE"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761" w:type="dxa"/>
            <w:tcBorders>
              <w:top w:val="nil"/>
              <w:left w:val="nil"/>
              <w:bottom w:val="single" w:sz="4" w:space="0" w:color="auto"/>
              <w:right w:val="single" w:sz="4" w:space="0" w:color="auto"/>
            </w:tcBorders>
            <w:shd w:val="clear" w:color="000000" w:fill="FFFFFF"/>
            <w:noWrap/>
            <w:vAlign w:val="center"/>
            <w:hideMark/>
          </w:tcPr>
          <w:p w14:paraId="1A6CE87A"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588" w:type="dxa"/>
            <w:tcBorders>
              <w:top w:val="nil"/>
              <w:left w:val="nil"/>
              <w:bottom w:val="single" w:sz="4" w:space="0" w:color="auto"/>
              <w:right w:val="single" w:sz="4" w:space="0" w:color="auto"/>
            </w:tcBorders>
            <w:shd w:val="clear" w:color="000000" w:fill="FFFFFF"/>
            <w:noWrap/>
            <w:vAlign w:val="center"/>
            <w:hideMark/>
          </w:tcPr>
          <w:p w14:paraId="5F1F4717"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761" w:type="dxa"/>
            <w:tcBorders>
              <w:top w:val="nil"/>
              <w:left w:val="nil"/>
              <w:bottom w:val="single" w:sz="4" w:space="0" w:color="auto"/>
              <w:right w:val="single" w:sz="4" w:space="0" w:color="auto"/>
            </w:tcBorders>
            <w:shd w:val="clear" w:color="000000" w:fill="FFFFFF"/>
            <w:noWrap/>
            <w:vAlign w:val="center"/>
            <w:hideMark/>
          </w:tcPr>
          <w:p w14:paraId="4DF73517"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588" w:type="dxa"/>
            <w:tcBorders>
              <w:top w:val="nil"/>
              <w:left w:val="nil"/>
              <w:bottom w:val="single" w:sz="4" w:space="0" w:color="auto"/>
              <w:right w:val="single" w:sz="4" w:space="0" w:color="auto"/>
            </w:tcBorders>
            <w:shd w:val="clear" w:color="000000" w:fill="FFFFFF"/>
            <w:noWrap/>
            <w:vAlign w:val="center"/>
            <w:hideMark/>
          </w:tcPr>
          <w:p w14:paraId="1FBC973D" w14:textId="77777777" w:rsidR="007E4C9E" w:rsidRPr="009F1280" w:rsidRDefault="007E4C9E" w:rsidP="004B1900">
            <w:pPr>
              <w:pStyle w:val="tabuluteksts"/>
              <w:jc w:val="right"/>
              <w:rPr>
                <w:sz w:val="16"/>
                <w:szCs w:val="16"/>
                <w:lang w:eastAsia="lv-LV"/>
              </w:rPr>
            </w:pPr>
            <w:r w:rsidRPr="00E10E52">
              <w:rPr>
                <w:sz w:val="16"/>
                <w:szCs w:val="16"/>
                <w:lang w:eastAsia="lv-LV"/>
              </w:rPr>
              <w:t>2</w:t>
            </w:r>
          </w:p>
        </w:tc>
        <w:tc>
          <w:tcPr>
            <w:tcW w:w="761" w:type="dxa"/>
            <w:tcBorders>
              <w:top w:val="nil"/>
              <w:left w:val="nil"/>
              <w:bottom w:val="single" w:sz="4" w:space="0" w:color="auto"/>
              <w:right w:val="single" w:sz="4" w:space="0" w:color="auto"/>
            </w:tcBorders>
            <w:shd w:val="clear" w:color="000000" w:fill="FFFFFF"/>
            <w:noWrap/>
            <w:vAlign w:val="center"/>
            <w:hideMark/>
          </w:tcPr>
          <w:p w14:paraId="2102B782" w14:textId="77777777" w:rsidR="007E4C9E" w:rsidRPr="009F1280" w:rsidRDefault="007E4C9E" w:rsidP="004B1900">
            <w:pPr>
              <w:pStyle w:val="tabuluteksts"/>
              <w:jc w:val="right"/>
              <w:rPr>
                <w:sz w:val="16"/>
                <w:szCs w:val="16"/>
                <w:lang w:eastAsia="lv-LV"/>
              </w:rPr>
            </w:pPr>
            <w:r w:rsidRPr="00E10E52">
              <w:rPr>
                <w:sz w:val="16"/>
                <w:szCs w:val="16"/>
                <w:lang w:eastAsia="lv-LV"/>
              </w:rPr>
              <w:t>427 482</w:t>
            </w:r>
          </w:p>
        </w:tc>
        <w:tc>
          <w:tcPr>
            <w:tcW w:w="588" w:type="dxa"/>
            <w:tcBorders>
              <w:top w:val="nil"/>
              <w:left w:val="nil"/>
              <w:bottom w:val="single" w:sz="4" w:space="0" w:color="auto"/>
              <w:right w:val="single" w:sz="4" w:space="0" w:color="auto"/>
            </w:tcBorders>
            <w:shd w:val="clear" w:color="000000" w:fill="FFFFFF"/>
            <w:noWrap/>
            <w:vAlign w:val="center"/>
            <w:hideMark/>
          </w:tcPr>
          <w:p w14:paraId="0046C07C" w14:textId="77777777" w:rsidR="007E4C9E" w:rsidRPr="009F1280" w:rsidRDefault="007E4C9E" w:rsidP="004B1900">
            <w:pPr>
              <w:pStyle w:val="tabuluteksts"/>
              <w:jc w:val="right"/>
              <w:rPr>
                <w:sz w:val="16"/>
                <w:szCs w:val="16"/>
                <w:lang w:eastAsia="lv-LV"/>
              </w:rPr>
            </w:pPr>
            <w:r w:rsidRPr="00E10E52">
              <w:rPr>
                <w:sz w:val="16"/>
                <w:szCs w:val="16"/>
                <w:lang w:eastAsia="lv-LV"/>
              </w:rPr>
              <w:t>70</w:t>
            </w:r>
          </w:p>
        </w:tc>
        <w:tc>
          <w:tcPr>
            <w:tcW w:w="761" w:type="dxa"/>
            <w:tcBorders>
              <w:top w:val="nil"/>
              <w:left w:val="nil"/>
              <w:bottom w:val="single" w:sz="4" w:space="0" w:color="auto"/>
              <w:right w:val="single" w:sz="4" w:space="0" w:color="auto"/>
            </w:tcBorders>
            <w:shd w:val="clear" w:color="000000" w:fill="FFFFFF"/>
            <w:noWrap/>
            <w:vAlign w:val="center"/>
            <w:hideMark/>
          </w:tcPr>
          <w:p w14:paraId="355308C0" w14:textId="77777777" w:rsidR="007E4C9E" w:rsidRPr="009F1280" w:rsidRDefault="007E4C9E" w:rsidP="004B1900">
            <w:pPr>
              <w:pStyle w:val="tabuluteksts"/>
              <w:jc w:val="right"/>
              <w:rPr>
                <w:sz w:val="16"/>
                <w:szCs w:val="16"/>
                <w:lang w:eastAsia="lv-LV"/>
              </w:rPr>
            </w:pPr>
            <w:r w:rsidRPr="00E10E52">
              <w:rPr>
                <w:sz w:val="16"/>
                <w:szCs w:val="16"/>
                <w:lang w:eastAsia="lv-LV"/>
              </w:rPr>
              <w:t>12 790</w:t>
            </w:r>
          </w:p>
        </w:tc>
        <w:tc>
          <w:tcPr>
            <w:tcW w:w="588" w:type="dxa"/>
            <w:tcBorders>
              <w:top w:val="nil"/>
              <w:left w:val="nil"/>
              <w:bottom w:val="single" w:sz="4" w:space="0" w:color="auto"/>
              <w:right w:val="single" w:sz="4" w:space="0" w:color="auto"/>
            </w:tcBorders>
            <w:shd w:val="clear" w:color="000000" w:fill="FFFFFF"/>
            <w:noWrap/>
            <w:vAlign w:val="center"/>
            <w:hideMark/>
          </w:tcPr>
          <w:p w14:paraId="4D836DF7" w14:textId="77777777" w:rsidR="007E4C9E" w:rsidRPr="009F1280" w:rsidRDefault="007E4C9E" w:rsidP="004B1900">
            <w:pPr>
              <w:pStyle w:val="tabuluteksts"/>
              <w:jc w:val="right"/>
              <w:rPr>
                <w:sz w:val="16"/>
                <w:szCs w:val="16"/>
                <w:lang w:eastAsia="lv-LV"/>
              </w:rPr>
            </w:pPr>
            <w:r w:rsidRPr="00E10E52">
              <w:rPr>
                <w:sz w:val="16"/>
                <w:szCs w:val="16"/>
                <w:lang w:eastAsia="lv-LV"/>
              </w:rPr>
              <w:t>30</w:t>
            </w:r>
          </w:p>
        </w:tc>
        <w:tc>
          <w:tcPr>
            <w:tcW w:w="761" w:type="dxa"/>
            <w:tcBorders>
              <w:top w:val="nil"/>
              <w:left w:val="nil"/>
              <w:bottom w:val="single" w:sz="4" w:space="0" w:color="auto"/>
              <w:right w:val="nil"/>
            </w:tcBorders>
            <w:shd w:val="clear" w:color="000000" w:fill="FFFFFF"/>
            <w:noWrap/>
            <w:vAlign w:val="center"/>
            <w:hideMark/>
          </w:tcPr>
          <w:p w14:paraId="461E7825" w14:textId="77777777" w:rsidR="007E4C9E" w:rsidRPr="009F1280" w:rsidRDefault="007E4C9E" w:rsidP="004B1900">
            <w:pPr>
              <w:pStyle w:val="tabuluteksts"/>
              <w:jc w:val="right"/>
              <w:rPr>
                <w:sz w:val="16"/>
                <w:szCs w:val="16"/>
                <w:lang w:eastAsia="lv-LV"/>
              </w:rPr>
            </w:pPr>
            <w:r w:rsidRPr="00E10E52">
              <w:rPr>
                <w:sz w:val="16"/>
                <w:szCs w:val="16"/>
                <w:lang w:eastAsia="lv-LV"/>
              </w:rPr>
              <w:t>5 038</w:t>
            </w:r>
          </w:p>
        </w:tc>
        <w:tc>
          <w:tcPr>
            <w:tcW w:w="588" w:type="dxa"/>
            <w:tcBorders>
              <w:top w:val="nil"/>
              <w:left w:val="single" w:sz="4" w:space="0" w:color="auto"/>
              <w:bottom w:val="single" w:sz="4" w:space="0" w:color="auto"/>
              <w:right w:val="single" w:sz="4" w:space="0" w:color="auto"/>
            </w:tcBorders>
            <w:shd w:val="clear" w:color="000000" w:fill="FFFFFF"/>
            <w:noWrap/>
            <w:vAlign w:val="center"/>
            <w:hideMark/>
          </w:tcPr>
          <w:p w14:paraId="19F3EDFF" w14:textId="77777777" w:rsidR="007E4C9E" w:rsidRPr="009F1280" w:rsidRDefault="007E4C9E" w:rsidP="004B1900">
            <w:pPr>
              <w:pStyle w:val="tabuluteksts"/>
              <w:jc w:val="right"/>
              <w:rPr>
                <w:sz w:val="16"/>
                <w:szCs w:val="16"/>
                <w:lang w:eastAsia="lv-LV"/>
              </w:rPr>
            </w:pPr>
            <w:r w:rsidRPr="00E10E52">
              <w:rPr>
                <w:sz w:val="16"/>
                <w:szCs w:val="16"/>
                <w:lang w:eastAsia="lv-LV"/>
              </w:rPr>
              <w:t>102</w:t>
            </w:r>
          </w:p>
        </w:tc>
        <w:tc>
          <w:tcPr>
            <w:tcW w:w="924" w:type="dxa"/>
            <w:tcBorders>
              <w:top w:val="nil"/>
              <w:left w:val="nil"/>
              <w:bottom w:val="single" w:sz="4" w:space="0" w:color="auto"/>
              <w:right w:val="single" w:sz="4" w:space="0" w:color="auto"/>
            </w:tcBorders>
            <w:shd w:val="clear" w:color="000000" w:fill="FFFFFF"/>
            <w:noWrap/>
            <w:vAlign w:val="center"/>
            <w:hideMark/>
          </w:tcPr>
          <w:p w14:paraId="3DFE1F36" w14:textId="77777777" w:rsidR="007E4C9E" w:rsidRPr="009F1280" w:rsidRDefault="007E4C9E" w:rsidP="004B1900">
            <w:pPr>
              <w:pStyle w:val="tabuluteksts"/>
              <w:jc w:val="right"/>
              <w:rPr>
                <w:sz w:val="16"/>
                <w:szCs w:val="16"/>
                <w:lang w:eastAsia="lv-LV"/>
              </w:rPr>
            </w:pPr>
            <w:r w:rsidRPr="00E10E52">
              <w:rPr>
                <w:sz w:val="16"/>
                <w:szCs w:val="16"/>
                <w:lang w:eastAsia="lv-LV"/>
              </w:rPr>
              <w:t>445 310</w:t>
            </w:r>
          </w:p>
        </w:tc>
      </w:tr>
      <w:tr w:rsidR="007E4C9E" w:rsidRPr="00F40E98" w14:paraId="7A25CFD1" w14:textId="77777777" w:rsidTr="004B1900">
        <w:trPr>
          <w:trHeight w:val="296"/>
        </w:trPr>
        <w:tc>
          <w:tcPr>
            <w:tcW w:w="971" w:type="dxa"/>
            <w:tcBorders>
              <w:top w:val="nil"/>
              <w:left w:val="single" w:sz="4" w:space="0" w:color="auto"/>
              <w:bottom w:val="single" w:sz="4" w:space="0" w:color="auto"/>
              <w:right w:val="single" w:sz="4" w:space="0" w:color="auto"/>
            </w:tcBorders>
            <w:shd w:val="clear" w:color="000000" w:fill="FFFFFF"/>
            <w:noWrap/>
            <w:vAlign w:val="bottom"/>
            <w:hideMark/>
          </w:tcPr>
          <w:p w14:paraId="775984A4" w14:textId="77777777" w:rsidR="007E4C9E" w:rsidRPr="009F1280" w:rsidRDefault="007E4C9E" w:rsidP="004B1900">
            <w:pPr>
              <w:pStyle w:val="tabuluteksts"/>
              <w:rPr>
                <w:sz w:val="16"/>
                <w:szCs w:val="16"/>
                <w:lang w:eastAsia="lv-LV"/>
              </w:rPr>
            </w:pPr>
            <w:r w:rsidRPr="00E10E52">
              <w:rPr>
                <w:sz w:val="16"/>
                <w:szCs w:val="16"/>
                <w:lang w:eastAsia="lv-LV"/>
              </w:rPr>
              <w:t>Liepājas pilsēta</w:t>
            </w:r>
          </w:p>
        </w:tc>
        <w:tc>
          <w:tcPr>
            <w:tcW w:w="588" w:type="dxa"/>
            <w:tcBorders>
              <w:top w:val="nil"/>
              <w:left w:val="nil"/>
              <w:bottom w:val="single" w:sz="4" w:space="0" w:color="auto"/>
              <w:right w:val="single" w:sz="4" w:space="0" w:color="auto"/>
            </w:tcBorders>
            <w:shd w:val="clear" w:color="000000" w:fill="FFFFFF"/>
            <w:noWrap/>
            <w:vAlign w:val="center"/>
            <w:hideMark/>
          </w:tcPr>
          <w:p w14:paraId="40426F34" w14:textId="77777777" w:rsidR="007E4C9E" w:rsidRPr="009F1280" w:rsidRDefault="007E4C9E" w:rsidP="004B1900">
            <w:pPr>
              <w:pStyle w:val="tabuluteksts"/>
              <w:jc w:val="right"/>
              <w:rPr>
                <w:sz w:val="16"/>
                <w:szCs w:val="16"/>
                <w:lang w:eastAsia="lv-LV"/>
              </w:rPr>
            </w:pPr>
            <w:r w:rsidRPr="00E10E52">
              <w:rPr>
                <w:sz w:val="16"/>
                <w:szCs w:val="16"/>
                <w:lang w:eastAsia="lv-LV"/>
              </w:rPr>
              <w:t>47</w:t>
            </w:r>
          </w:p>
        </w:tc>
        <w:tc>
          <w:tcPr>
            <w:tcW w:w="761" w:type="dxa"/>
            <w:tcBorders>
              <w:top w:val="nil"/>
              <w:left w:val="nil"/>
              <w:bottom w:val="single" w:sz="4" w:space="0" w:color="auto"/>
              <w:right w:val="single" w:sz="4" w:space="0" w:color="auto"/>
            </w:tcBorders>
            <w:shd w:val="clear" w:color="000000" w:fill="FFFFFF"/>
            <w:noWrap/>
            <w:vAlign w:val="center"/>
            <w:hideMark/>
          </w:tcPr>
          <w:p w14:paraId="4FB0FFD2" w14:textId="77777777" w:rsidR="007E4C9E" w:rsidRPr="009F1280" w:rsidRDefault="007E4C9E" w:rsidP="004B1900">
            <w:pPr>
              <w:pStyle w:val="tabuluteksts"/>
              <w:jc w:val="right"/>
              <w:rPr>
                <w:sz w:val="16"/>
                <w:szCs w:val="16"/>
                <w:lang w:eastAsia="lv-LV"/>
              </w:rPr>
            </w:pPr>
            <w:r w:rsidRPr="00E10E52">
              <w:rPr>
                <w:sz w:val="16"/>
                <w:szCs w:val="16"/>
                <w:lang w:eastAsia="lv-LV"/>
              </w:rPr>
              <w:t>265 955</w:t>
            </w:r>
          </w:p>
        </w:tc>
        <w:tc>
          <w:tcPr>
            <w:tcW w:w="588" w:type="dxa"/>
            <w:tcBorders>
              <w:top w:val="nil"/>
              <w:left w:val="nil"/>
              <w:bottom w:val="single" w:sz="4" w:space="0" w:color="auto"/>
              <w:right w:val="single" w:sz="4" w:space="0" w:color="auto"/>
            </w:tcBorders>
            <w:shd w:val="clear" w:color="000000" w:fill="FFFFFF"/>
            <w:noWrap/>
            <w:vAlign w:val="center"/>
            <w:hideMark/>
          </w:tcPr>
          <w:p w14:paraId="545304A3" w14:textId="77777777" w:rsidR="007E4C9E" w:rsidRPr="009F1280" w:rsidRDefault="007E4C9E" w:rsidP="004B1900">
            <w:pPr>
              <w:pStyle w:val="tabuluteksts"/>
              <w:jc w:val="right"/>
              <w:rPr>
                <w:sz w:val="16"/>
                <w:szCs w:val="16"/>
                <w:lang w:eastAsia="lv-LV"/>
              </w:rPr>
            </w:pPr>
            <w:r w:rsidRPr="00E10E52">
              <w:rPr>
                <w:sz w:val="16"/>
                <w:szCs w:val="16"/>
                <w:lang w:eastAsia="lv-LV"/>
              </w:rPr>
              <w:t>4</w:t>
            </w:r>
          </w:p>
        </w:tc>
        <w:tc>
          <w:tcPr>
            <w:tcW w:w="761" w:type="dxa"/>
            <w:tcBorders>
              <w:top w:val="nil"/>
              <w:left w:val="nil"/>
              <w:bottom w:val="single" w:sz="4" w:space="0" w:color="auto"/>
              <w:right w:val="single" w:sz="4" w:space="0" w:color="auto"/>
            </w:tcBorders>
            <w:shd w:val="clear" w:color="000000" w:fill="FFFFFF"/>
            <w:noWrap/>
            <w:vAlign w:val="center"/>
            <w:hideMark/>
          </w:tcPr>
          <w:p w14:paraId="0FE5C9E5" w14:textId="77777777" w:rsidR="007E4C9E" w:rsidRPr="009F1280" w:rsidRDefault="007E4C9E" w:rsidP="004B1900">
            <w:pPr>
              <w:pStyle w:val="tabuluteksts"/>
              <w:jc w:val="right"/>
              <w:rPr>
                <w:sz w:val="16"/>
                <w:szCs w:val="16"/>
                <w:lang w:eastAsia="lv-LV"/>
              </w:rPr>
            </w:pPr>
            <w:r w:rsidRPr="00E10E52">
              <w:rPr>
                <w:sz w:val="16"/>
                <w:szCs w:val="16"/>
                <w:lang w:eastAsia="lv-LV"/>
              </w:rPr>
              <w:t>11 404</w:t>
            </w:r>
          </w:p>
        </w:tc>
        <w:tc>
          <w:tcPr>
            <w:tcW w:w="588" w:type="dxa"/>
            <w:tcBorders>
              <w:top w:val="nil"/>
              <w:left w:val="nil"/>
              <w:bottom w:val="single" w:sz="4" w:space="0" w:color="auto"/>
              <w:right w:val="single" w:sz="4" w:space="0" w:color="auto"/>
            </w:tcBorders>
            <w:shd w:val="clear" w:color="000000" w:fill="FFFFFF"/>
            <w:noWrap/>
            <w:vAlign w:val="center"/>
            <w:hideMark/>
          </w:tcPr>
          <w:p w14:paraId="7D7F0026"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761" w:type="dxa"/>
            <w:tcBorders>
              <w:top w:val="nil"/>
              <w:left w:val="nil"/>
              <w:bottom w:val="single" w:sz="4" w:space="0" w:color="auto"/>
              <w:right w:val="single" w:sz="4" w:space="0" w:color="auto"/>
            </w:tcBorders>
            <w:shd w:val="clear" w:color="000000" w:fill="FFFFFF"/>
            <w:noWrap/>
            <w:vAlign w:val="center"/>
            <w:hideMark/>
          </w:tcPr>
          <w:p w14:paraId="0C35A739"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588" w:type="dxa"/>
            <w:tcBorders>
              <w:top w:val="nil"/>
              <w:left w:val="nil"/>
              <w:bottom w:val="single" w:sz="4" w:space="0" w:color="auto"/>
              <w:right w:val="single" w:sz="4" w:space="0" w:color="auto"/>
            </w:tcBorders>
            <w:shd w:val="clear" w:color="000000" w:fill="FFFFFF"/>
            <w:noWrap/>
            <w:vAlign w:val="center"/>
            <w:hideMark/>
          </w:tcPr>
          <w:p w14:paraId="015CDB1A"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761" w:type="dxa"/>
            <w:tcBorders>
              <w:top w:val="nil"/>
              <w:left w:val="nil"/>
              <w:bottom w:val="single" w:sz="4" w:space="0" w:color="auto"/>
              <w:right w:val="single" w:sz="4" w:space="0" w:color="auto"/>
            </w:tcBorders>
            <w:shd w:val="clear" w:color="000000" w:fill="FFFFFF"/>
            <w:noWrap/>
            <w:vAlign w:val="center"/>
            <w:hideMark/>
          </w:tcPr>
          <w:p w14:paraId="624E1A0F"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588" w:type="dxa"/>
            <w:tcBorders>
              <w:top w:val="nil"/>
              <w:left w:val="nil"/>
              <w:bottom w:val="single" w:sz="4" w:space="0" w:color="auto"/>
              <w:right w:val="single" w:sz="4" w:space="0" w:color="auto"/>
            </w:tcBorders>
            <w:shd w:val="clear" w:color="000000" w:fill="FFFFFF"/>
            <w:noWrap/>
            <w:vAlign w:val="center"/>
            <w:hideMark/>
          </w:tcPr>
          <w:p w14:paraId="694A9255"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761" w:type="dxa"/>
            <w:tcBorders>
              <w:top w:val="nil"/>
              <w:left w:val="nil"/>
              <w:bottom w:val="single" w:sz="4" w:space="0" w:color="auto"/>
              <w:right w:val="nil"/>
            </w:tcBorders>
            <w:shd w:val="clear" w:color="000000" w:fill="FFFFFF"/>
            <w:noWrap/>
            <w:vAlign w:val="center"/>
            <w:hideMark/>
          </w:tcPr>
          <w:p w14:paraId="6CDCA6DC"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588" w:type="dxa"/>
            <w:tcBorders>
              <w:top w:val="nil"/>
              <w:left w:val="single" w:sz="4" w:space="0" w:color="auto"/>
              <w:bottom w:val="single" w:sz="4" w:space="0" w:color="auto"/>
              <w:right w:val="single" w:sz="4" w:space="0" w:color="auto"/>
            </w:tcBorders>
            <w:shd w:val="clear" w:color="000000" w:fill="FFFFFF"/>
            <w:noWrap/>
            <w:vAlign w:val="center"/>
            <w:hideMark/>
          </w:tcPr>
          <w:p w14:paraId="67FA39E9" w14:textId="77777777" w:rsidR="007E4C9E" w:rsidRPr="009F1280" w:rsidRDefault="007E4C9E" w:rsidP="004B1900">
            <w:pPr>
              <w:pStyle w:val="tabuluteksts"/>
              <w:jc w:val="right"/>
              <w:rPr>
                <w:sz w:val="16"/>
                <w:szCs w:val="16"/>
                <w:lang w:eastAsia="lv-LV"/>
              </w:rPr>
            </w:pPr>
            <w:r w:rsidRPr="00E10E52">
              <w:rPr>
                <w:sz w:val="16"/>
                <w:szCs w:val="16"/>
                <w:lang w:eastAsia="lv-LV"/>
              </w:rPr>
              <w:t>51</w:t>
            </w:r>
          </w:p>
        </w:tc>
        <w:tc>
          <w:tcPr>
            <w:tcW w:w="924" w:type="dxa"/>
            <w:tcBorders>
              <w:top w:val="nil"/>
              <w:left w:val="nil"/>
              <w:bottom w:val="single" w:sz="4" w:space="0" w:color="auto"/>
              <w:right w:val="single" w:sz="4" w:space="0" w:color="auto"/>
            </w:tcBorders>
            <w:shd w:val="clear" w:color="000000" w:fill="FFFFFF"/>
            <w:noWrap/>
            <w:vAlign w:val="center"/>
            <w:hideMark/>
          </w:tcPr>
          <w:p w14:paraId="058C8061" w14:textId="77777777" w:rsidR="007E4C9E" w:rsidRPr="009F1280" w:rsidRDefault="007E4C9E" w:rsidP="004B1900">
            <w:pPr>
              <w:pStyle w:val="tabuluteksts"/>
              <w:jc w:val="right"/>
              <w:rPr>
                <w:sz w:val="16"/>
                <w:szCs w:val="16"/>
                <w:lang w:eastAsia="lv-LV"/>
              </w:rPr>
            </w:pPr>
            <w:r w:rsidRPr="00E10E52">
              <w:rPr>
                <w:sz w:val="16"/>
                <w:szCs w:val="16"/>
                <w:lang w:eastAsia="lv-LV"/>
              </w:rPr>
              <w:t>277 359</w:t>
            </w:r>
          </w:p>
        </w:tc>
      </w:tr>
      <w:tr w:rsidR="007E4C9E" w:rsidRPr="00F40E98" w14:paraId="0370EF25" w14:textId="77777777" w:rsidTr="004B1900">
        <w:trPr>
          <w:trHeight w:val="296"/>
        </w:trPr>
        <w:tc>
          <w:tcPr>
            <w:tcW w:w="971" w:type="dxa"/>
            <w:tcBorders>
              <w:top w:val="nil"/>
              <w:left w:val="single" w:sz="4" w:space="0" w:color="auto"/>
              <w:bottom w:val="single" w:sz="4" w:space="0" w:color="auto"/>
              <w:right w:val="single" w:sz="4" w:space="0" w:color="auto"/>
            </w:tcBorders>
            <w:shd w:val="clear" w:color="000000" w:fill="FFFFFF"/>
            <w:noWrap/>
            <w:vAlign w:val="bottom"/>
            <w:hideMark/>
          </w:tcPr>
          <w:p w14:paraId="17A2892D" w14:textId="77777777" w:rsidR="007E4C9E" w:rsidRPr="009F1280" w:rsidRDefault="007E4C9E" w:rsidP="004B1900">
            <w:pPr>
              <w:pStyle w:val="tabuluteksts"/>
              <w:rPr>
                <w:sz w:val="16"/>
                <w:szCs w:val="16"/>
                <w:lang w:eastAsia="lv-LV"/>
              </w:rPr>
            </w:pPr>
            <w:r w:rsidRPr="00E10E52">
              <w:rPr>
                <w:sz w:val="16"/>
                <w:szCs w:val="16"/>
                <w:lang w:eastAsia="lv-LV"/>
              </w:rPr>
              <w:lastRenderedPageBreak/>
              <w:t>Tukuma novads</w:t>
            </w:r>
          </w:p>
        </w:tc>
        <w:tc>
          <w:tcPr>
            <w:tcW w:w="588" w:type="dxa"/>
            <w:tcBorders>
              <w:top w:val="nil"/>
              <w:left w:val="nil"/>
              <w:bottom w:val="single" w:sz="4" w:space="0" w:color="auto"/>
              <w:right w:val="single" w:sz="4" w:space="0" w:color="auto"/>
            </w:tcBorders>
            <w:shd w:val="clear" w:color="000000" w:fill="FFFFFF"/>
            <w:noWrap/>
            <w:vAlign w:val="center"/>
            <w:hideMark/>
          </w:tcPr>
          <w:p w14:paraId="51754DC0" w14:textId="77777777" w:rsidR="007E4C9E" w:rsidRPr="009F1280" w:rsidRDefault="007E4C9E" w:rsidP="004B1900">
            <w:pPr>
              <w:pStyle w:val="tabuluteksts"/>
              <w:jc w:val="right"/>
              <w:rPr>
                <w:sz w:val="16"/>
                <w:szCs w:val="16"/>
                <w:lang w:eastAsia="lv-LV"/>
              </w:rPr>
            </w:pPr>
            <w:r w:rsidRPr="00E10E52">
              <w:rPr>
                <w:sz w:val="16"/>
                <w:szCs w:val="16"/>
                <w:lang w:eastAsia="lv-LV"/>
              </w:rPr>
              <w:t>16</w:t>
            </w:r>
          </w:p>
        </w:tc>
        <w:tc>
          <w:tcPr>
            <w:tcW w:w="761" w:type="dxa"/>
            <w:tcBorders>
              <w:top w:val="nil"/>
              <w:left w:val="nil"/>
              <w:bottom w:val="single" w:sz="4" w:space="0" w:color="auto"/>
              <w:right w:val="single" w:sz="4" w:space="0" w:color="auto"/>
            </w:tcBorders>
            <w:shd w:val="clear" w:color="000000" w:fill="FFFFFF"/>
            <w:noWrap/>
            <w:vAlign w:val="center"/>
            <w:hideMark/>
          </w:tcPr>
          <w:p w14:paraId="1C34A6C1" w14:textId="77777777" w:rsidR="007E4C9E" w:rsidRPr="009F1280" w:rsidRDefault="007E4C9E" w:rsidP="004B1900">
            <w:pPr>
              <w:pStyle w:val="tabuluteksts"/>
              <w:jc w:val="right"/>
              <w:rPr>
                <w:sz w:val="16"/>
                <w:szCs w:val="16"/>
                <w:lang w:eastAsia="lv-LV"/>
              </w:rPr>
            </w:pPr>
            <w:r w:rsidRPr="00E10E52">
              <w:rPr>
                <w:sz w:val="16"/>
                <w:szCs w:val="16"/>
                <w:lang w:eastAsia="lv-LV"/>
              </w:rPr>
              <w:t>44 547</w:t>
            </w:r>
          </w:p>
        </w:tc>
        <w:tc>
          <w:tcPr>
            <w:tcW w:w="588" w:type="dxa"/>
            <w:tcBorders>
              <w:top w:val="nil"/>
              <w:left w:val="nil"/>
              <w:bottom w:val="single" w:sz="4" w:space="0" w:color="auto"/>
              <w:right w:val="single" w:sz="4" w:space="0" w:color="auto"/>
            </w:tcBorders>
            <w:shd w:val="clear" w:color="000000" w:fill="FFFFFF"/>
            <w:noWrap/>
            <w:vAlign w:val="center"/>
            <w:hideMark/>
          </w:tcPr>
          <w:p w14:paraId="2AEDF216" w14:textId="77777777" w:rsidR="007E4C9E" w:rsidRPr="009F1280" w:rsidRDefault="007E4C9E" w:rsidP="004B1900">
            <w:pPr>
              <w:pStyle w:val="tabuluteksts"/>
              <w:jc w:val="right"/>
              <w:rPr>
                <w:sz w:val="16"/>
                <w:szCs w:val="16"/>
                <w:lang w:eastAsia="lv-LV"/>
              </w:rPr>
            </w:pPr>
            <w:r w:rsidRPr="00E10E52">
              <w:rPr>
                <w:sz w:val="16"/>
                <w:szCs w:val="16"/>
                <w:lang w:eastAsia="lv-LV"/>
              </w:rPr>
              <w:t>15</w:t>
            </w:r>
          </w:p>
        </w:tc>
        <w:tc>
          <w:tcPr>
            <w:tcW w:w="761" w:type="dxa"/>
            <w:tcBorders>
              <w:top w:val="nil"/>
              <w:left w:val="nil"/>
              <w:bottom w:val="single" w:sz="4" w:space="0" w:color="auto"/>
              <w:right w:val="single" w:sz="4" w:space="0" w:color="auto"/>
            </w:tcBorders>
            <w:shd w:val="clear" w:color="000000" w:fill="FFFFFF"/>
            <w:noWrap/>
            <w:vAlign w:val="center"/>
            <w:hideMark/>
          </w:tcPr>
          <w:p w14:paraId="056D03C6" w14:textId="77777777" w:rsidR="007E4C9E" w:rsidRPr="009F1280" w:rsidRDefault="007E4C9E" w:rsidP="004B1900">
            <w:pPr>
              <w:pStyle w:val="tabuluteksts"/>
              <w:jc w:val="right"/>
              <w:rPr>
                <w:sz w:val="16"/>
                <w:szCs w:val="16"/>
                <w:lang w:eastAsia="lv-LV"/>
              </w:rPr>
            </w:pPr>
            <w:r w:rsidRPr="00E10E52">
              <w:rPr>
                <w:sz w:val="16"/>
                <w:szCs w:val="16"/>
                <w:lang w:eastAsia="lv-LV"/>
              </w:rPr>
              <w:t>50 149</w:t>
            </w:r>
          </w:p>
        </w:tc>
        <w:tc>
          <w:tcPr>
            <w:tcW w:w="588" w:type="dxa"/>
            <w:tcBorders>
              <w:top w:val="nil"/>
              <w:left w:val="nil"/>
              <w:bottom w:val="single" w:sz="4" w:space="0" w:color="auto"/>
              <w:right w:val="single" w:sz="4" w:space="0" w:color="auto"/>
            </w:tcBorders>
            <w:shd w:val="clear" w:color="000000" w:fill="FFFFFF"/>
            <w:noWrap/>
            <w:vAlign w:val="center"/>
            <w:hideMark/>
          </w:tcPr>
          <w:p w14:paraId="423664DF" w14:textId="77777777" w:rsidR="007E4C9E" w:rsidRPr="009F1280" w:rsidRDefault="007E4C9E" w:rsidP="004B1900">
            <w:pPr>
              <w:pStyle w:val="tabuluteksts"/>
              <w:jc w:val="right"/>
              <w:rPr>
                <w:sz w:val="16"/>
                <w:szCs w:val="16"/>
                <w:lang w:eastAsia="lv-LV"/>
              </w:rPr>
            </w:pPr>
            <w:r w:rsidRPr="00E10E52">
              <w:rPr>
                <w:sz w:val="16"/>
                <w:szCs w:val="16"/>
                <w:lang w:eastAsia="lv-LV"/>
              </w:rPr>
              <w:t>14</w:t>
            </w:r>
          </w:p>
        </w:tc>
        <w:tc>
          <w:tcPr>
            <w:tcW w:w="761" w:type="dxa"/>
            <w:tcBorders>
              <w:top w:val="nil"/>
              <w:left w:val="nil"/>
              <w:bottom w:val="single" w:sz="4" w:space="0" w:color="auto"/>
              <w:right w:val="single" w:sz="4" w:space="0" w:color="auto"/>
            </w:tcBorders>
            <w:shd w:val="clear" w:color="000000" w:fill="FFFFFF"/>
            <w:noWrap/>
            <w:vAlign w:val="center"/>
            <w:hideMark/>
          </w:tcPr>
          <w:p w14:paraId="3BC8A3B7" w14:textId="77777777" w:rsidR="007E4C9E" w:rsidRPr="009F1280" w:rsidRDefault="007E4C9E" w:rsidP="004B1900">
            <w:pPr>
              <w:pStyle w:val="tabuluteksts"/>
              <w:jc w:val="right"/>
              <w:rPr>
                <w:sz w:val="16"/>
                <w:szCs w:val="16"/>
                <w:lang w:eastAsia="lv-LV"/>
              </w:rPr>
            </w:pPr>
            <w:r w:rsidRPr="00E10E52">
              <w:rPr>
                <w:sz w:val="16"/>
                <w:szCs w:val="16"/>
                <w:lang w:eastAsia="lv-LV"/>
              </w:rPr>
              <w:t>35 572</w:t>
            </w:r>
          </w:p>
        </w:tc>
        <w:tc>
          <w:tcPr>
            <w:tcW w:w="588" w:type="dxa"/>
            <w:tcBorders>
              <w:top w:val="nil"/>
              <w:left w:val="nil"/>
              <w:bottom w:val="single" w:sz="4" w:space="0" w:color="auto"/>
              <w:right w:val="single" w:sz="4" w:space="0" w:color="auto"/>
            </w:tcBorders>
            <w:shd w:val="clear" w:color="000000" w:fill="FFFFFF"/>
            <w:noWrap/>
            <w:vAlign w:val="center"/>
            <w:hideMark/>
          </w:tcPr>
          <w:p w14:paraId="1B3D821E"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761" w:type="dxa"/>
            <w:tcBorders>
              <w:top w:val="nil"/>
              <w:left w:val="nil"/>
              <w:bottom w:val="single" w:sz="4" w:space="0" w:color="auto"/>
              <w:right w:val="single" w:sz="4" w:space="0" w:color="auto"/>
            </w:tcBorders>
            <w:shd w:val="clear" w:color="000000" w:fill="FFFFFF"/>
            <w:noWrap/>
            <w:vAlign w:val="center"/>
            <w:hideMark/>
          </w:tcPr>
          <w:p w14:paraId="21B57C30"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588" w:type="dxa"/>
            <w:tcBorders>
              <w:top w:val="nil"/>
              <w:left w:val="nil"/>
              <w:bottom w:val="single" w:sz="4" w:space="0" w:color="auto"/>
              <w:right w:val="single" w:sz="4" w:space="0" w:color="auto"/>
            </w:tcBorders>
            <w:shd w:val="clear" w:color="000000" w:fill="FFFFFF"/>
            <w:noWrap/>
            <w:vAlign w:val="center"/>
            <w:hideMark/>
          </w:tcPr>
          <w:p w14:paraId="4A69F542"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761" w:type="dxa"/>
            <w:tcBorders>
              <w:top w:val="nil"/>
              <w:left w:val="nil"/>
              <w:bottom w:val="single" w:sz="4" w:space="0" w:color="auto"/>
              <w:right w:val="nil"/>
            </w:tcBorders>
            <w:shd w:val="clear" w:color="000000" w:fill="FFFFFF"/>
            <w:noWrap/>
            <w:vAlign w:val="center"/>
            <w:hideMark/>
          </w:tcPr>
          <w:p w14:paraId="5DF2CB2D"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588" w:type="dxa"/>
            <w:tcBorders>
              <w:top w:val="nil"/>
              <w:left w:val="single" w:sz="4" w:space="0" w:color="auto"/>
              <w:bottom w:val="single" w:sz="4" w:space="0" w:color="auto"/>
              <w:right w:val="single" w:sz="4" w:space="0" w:color="auto"/>
            </w:tcBorders>
            <w:shd w:val="clear" w:color="000000" w:fill="FFFFFF"/>
            <w:noWrap/>
            <w:vAlign w:val="center"/>
            <w:hideMark/>
          </w:tcPr>
          <w:p w14:paraId="46697442" w14:textId="77777777" w:rsidR="007E4C9E" w:rsidRPr="009F1280" w:rsidRDefault="007E4C9E" w:rsidP="004B1900">
            <w:pPr>
              <w:pStyle w:val="tabuluteksts"/>
              <w:jc w:val="right"/>
              <w:rPr>
                <w:sz w:val="16"/>
                <w:szCs w:val="16"/>
                <w:lang w:eastAsia="lv-LV"/>
              </w:rPr>
            </w:pPr>
            <w:r w:rsidRPr="00E10E52">
              <w:rPr>
                <w:sz w:val="16"/>
                <w:szCs w:val="16"/>
                <w:lang w:eastAsia="lv-LV"/>
              </w:rPr>
              <w:t>45</w:t>
            </w:r>
          </w:p>
        </w:tc>
        <w:tc>
          <w:tcPr>
            <w:tcW w:w="924" w:type="dxa"/>
            <w:tcBorders>
              <w:top w:val="nil"/>
              <w:left w:val="nil"/>
              <w:bottom w:val="single" w:sz="4" w:space="0" w:color="auto"/>
              <w:right w:val="single" w:sz="4" w:space="0" w:color="auto"/>
            </w:tcBorders>
            <w:shd w:val="clear" w:color="000000" w:fill="FFFFFF"/>
            <w:noWrap/>
            <w:vAlign w:val="center"/>
            <w:hideMark/>
          </w:tcPr>
          <w:p w14:paraId="569DEBEE" w14:textId="77777777" w:rsidR="007E4C9E" w:rsidRPr="009F1280" w:rsidRDefault="007E4C9E" w:rsidP="004B1900">
            <w:pPr>
              <w:pStyle w:val="tabuluteksts"/>
              <w:jc w:val="right"/>
              <w:rPr>
                <w:sz w:val="16"/>
                <w:szCs w:val="16"/>
                <w:lang w:eastAsia="lv-LV"/>
              </w:rPr>
            </w:pPr>
            <w:r w:rsidRPr="00E10E52">
              <w:rPr>
                <w:sz w:val="16"/>
                <w:szCs w:val="16"/>
                <w:lang w:eastAsia="lv-LV"/>
              </w:rPr>
              <w:t>130 268</w:t>
            </w:r>
          </w:p>
        </w:tc>
      </w:tr>
      <w:tr w:rsidR="007E4C9E" w:rsidRPr="00F40E98" w14:paraId="790340A0" w14:textId="77777777" w:rsidTr="004B1900">
        <w:trPr>
          <w:trHeight w:val="296"/>
        </w:trPr>
        <w:tc>
          <w:tcPr>
            <w:tcW w:w="971" w:type="dxa"/>
            <w:tcBorders>
              <w:top w:val="nil"/>
              <w:left w:val="single" w:sz="4" w:space="0" w:color="auto"/>
              <w:bottom w:val="single" w:sz="4" w:space="0" w:color="auto"/>
              <w:right w:val="single" w:sz="4" w:space="0" w:color="auto"/>
            </w:tcBorders>
            <w:shd w:val="clear" w:color="000000" w:fill="FFFFFF"/>
            <w:noWrap/>
            <w:vAlign w:val="bottom"/>
            <w:hideMark/>
          </w:tcPr>
          <w:p w14:paraId="1E92FE37" w14:textId="77777777" w:rsidR="007E4C9E" w:rsidRPr="009F1280" w:rsidRDefault="007E4C9E" w:rsidP="004B1900">
            <w:pPr>
              <w:pStyle w:val="tabuluteksts"/>
              <w:rPr>
                <w:sz w:val="16"/>
                <w:szCs w:val="16"/>
                <w:lang w:eastAsia="lv-LV"/>
              </w:rPr>
            </w:pPr>
            <w:r w:rsidRPr="00E10E52">
              <w:rPr>
                <w:sz w:val="16"/>
                <w:szCs w:val="16"/>
                <w:lang w:eastAsia="lv-LV"/>
              </w:rPr>
              <w:t>Neretas novads</w:t>
            </w:r>
          </w:p>
        </w:tc>
        <w:tc>
          <w:tcPr>
            <w:tcW w:w="588" w:type="dxa"/>
            <w:tcBorders>
              <w:top w:val="nil"/>
              <w:left w:val="nil"/>
              <w:bottom w:val="single" w:sz="4" w:space="0" w:color="auto"/>
              <w:right w:val="single" w:sz="4" w:space="0" w:color="auto"/>
            </w:tcBorders>
            <w:shd w:val="clear" w:color="000000" w:fill="FFFFFF"/>
            <w:noWrap/>
            <w:vAlign w:val="center"/>
            <w:hideMark/>
          </w:tcPr>
          <w:p w14:paraId="082F380F" w14:textId="77777777" w:rsidR="007E4C9E" w:rsidRPr="009F1280" w:rsidRDefault="007E4C9E" w:rsidP="004B1900">
            <w:pPr>
              <w:pStyle w:val="tabuluteksts"/>
              <w:jc w:val="right"/>
              <w:rPr>
                <w:sz w:val="16"/>
                <w:szCs w:val="16"/>
                <w:lang w:eastAsia="lv-LV"/>
              </w:rPr>
            </w:pPr>
            <w:r w:rsidRPr="00E10E52">
              <w:rPr>
                <w:sz w:val="16"/>
                <w:szCs w:val="16"/>
                <w:lang w:eastAsia="lv-LV"/>
              </w:rPr>
              <w:t>2</w:t>
            </w:r>
          </w:p>
        </w:tc>
        <w:tc>
          <w:tcPr>
            <w:tcW w:w="761" w:type="dxa"/>
            <w:tcBorders>
              <w:top w:val="nil"/>
              <w:left w:val="nil"/>
              <w:bottom w:val="single" w:sz="4" w:space="0" w:color="auto"/>
              <w:right w:val="single" w:sz="4" w:space="0" w:color="auto"/>
            </w:tcBorders>
            <w:shd w:val="clear" w:color="000000" w:fill="FFFFFF"/>
            <w:noWrap/>
            <w:vAlign w:val="center"/>
            <w:hideMark/>
          </w:tcPr>
          <w:p w14:paraId="16865425" w14:textId="77777777" w:rsidR="007E4C9E" w:rsidRPr="009F1280" w:rsidRDefault="007E4C9E" w:rsidP="004B1900">
            <w:pPr>
              <w:pStyle w:val="tabuluteksts"/>
              <w:jc w:val="right"/>
              <w:rPr>
                <w:sz w:val="16"/>
                <w:szCs w:val="16"/>
                <w:lang w:eastAsia="lv-LV"/>
              </w:rPr>
            </w:pPr>
            <w:r w:rsidRPr="00E10E52">
              <w:rPr>
                <w:sz w:val="16"/>
                <w:szCs w:val="16"/>
                <w:lang w:eastAsia="lv-LV"/>
              </w:rPr>
              <w:t>822</w:t>
            </w:r>
          </w:p>
        </w:tc>
        <w:tc>
          <w:tcPr>
            <w:tcW w:w="588" w:type="dxa"/>
            <w:tcBorders>
              <w:top w:val="nil"/>
              <w:left w:val="nil"/>
              <w:bottom w:val="single" w:sz="4" w:space="0" w:color="auto"/>
              <w:right w:val="single" w:sz="4" w:space="0" w:color="auto"/>
            </w:tcBorders>
            <w:shd w:val="clear" w:color="000000" w:fill="FFFFFF"/>
            <w:noWrap/>
            <w:vAlign w:val="center"/>
            <w:hideMark/>
          </w:tcPr>
          <w:p w14:paraId="3A56C7DD" w14:textId="77777777" w:rsidR="007E4C9E" w:rsidRPr="009F1280" w:rsidRDefault="007E4C9E" w:rsidP="004B1900">
            <w:pPr>
              <w:pStyle w:val="tabuluteksts"/>
              <w:jc w:val="right"/>
              <w:rPr>
                <w:sz w:val="16"/>
                <w:szCs w:val="16"/>
                <w:lang w:eastAsia="lv-LV"/>
              </w:rPr>
            </w:pPr>
            <w:r w:rsidRPr="00E10E52">
              <w:rPr>
                <w:sz w:val="16"/>
                <w:szCs w:val="16"/>
                <w:lang w:eastAsia="lv-LV"/>
              </w:rPr>
              <w:t>6</w:t>
            </w:r>
          </w:p>
        </w:tc>
        <w:tc>
          <w:tcPr>
            <w:tcW w:w="761" w:type="dxa"/>
            <w:tcBorders>
              <w:top w:val="nil"/>
              <w:left w:val="nil"/>
              <w:bottom w:val="single" w:sz="4" w:space="0" w:color="auto"/>
              <w:right w:val="single" w:sz="4" w:space="0" w:color="auto"/>
            </w:tcBorders>
            <w:shd w:val="clear" w:color="000000" w:fill="FFFFFF"/>
            <w:noWrap/>
            <w:vAlign w:val="center"/>
            <w:hideMark/>
          </w:tcPr>
          <w:p w14:paraId="2E3E3A82" w14:textId="77777777" w:rsidR="007E4C9E" w:rsidRPr="009F1280" w:rsidRDefault="007E4C9E" w:rsidP="004B1900">
            <w:pPr>
              <w:pStyle w:val="tabuluteksts"/>
              <w:jc w:val="right"/>
              <w:rPr>
                <w:sz w:val="16"/>
                <w:szCs w:val="16"/>
                <w:lang w:eastAsia="lv-LV"/>
              </w:rPr>
            </w:pPr>
            <w:r w:rsidRPr="00E10E52">
              <w:rPr>
                <w:sz w:val="16"/>
                <w:szCs w:val="16"/>
                <w:lang w:eastAsia="lv-LV"/>
              </w:rPr>
              <w:t>4 956</w:t>
            </w:r>
          </w:p>
        </w:tc>
        <w:tc>
          <w:tcPr>
            <w:tcW w:w="588" w:type="dxa"/>
            <w:tcBorders>
              <w:top w:val="nil"/>
              <w:left w:val="nil"/>
              <w:bottom w:val="single" w:sz="4" w:space="0" w:color="auto"/>
              <w:right w:val="single" w:sz="4" w:space="0" w:color="auto"/>
            </w:tcBorders>
            <w:shd w:val="clear" w:color="000000" w:fill="FFFFFF"/>
            <w:noWrap/>
            <w:vAlign w:val="center"/>
            <w:hideMark/>
          </w:tcPr>
          <w:p w14:paraId="2457632C" w14:textId="77777777" w:rsidR="007E4C9E" w:rsidRPr="009F1280" w:rsidRDefault="007E4C9E" w:rsidP="004B1900">
            <w:pPr>
              <w:pStyle w:val="tabuluteksts"/>
              <w:jc w:val="right"/>
              <w:rPr>
                <w:sz w:val="16"/>
                <w:szCs w:val="16"/>
                <w:lang w:eastAsia="lv-LV"/>
              </w:rPr>
            </w:pPr>
            <w:r w:rsidRPr="00E10E52">
              <w:rPr>
                <w:sz w:val="16"/>
                <w:szCs w:val="16"/>
                <w:lang w:eastAsia="lv-LV"/>
              </w:rPr>
              <w:t>7</w:t>
            </w:r>
          </w:p>
        </w:tc>
        <w:tc>
          <w:tcPr>
            <w:tcW w:w="761" w:type="dxa"/>
            <w:tcBorders>
              <w:top w:val="nil"/>
              <w:left w:val="nil"/>
              <w:bottom w:val="single" w:sz="4" w:space="0" w:color="auto"/>
              <w:right w:val="single" w:sz="4" w:space="0" w:color="auto"/>
            </w:tcBorders>
            <w:shd w:val="clear" w:color="000000" w:fill="FFFFFF"/>
            <w:noWrap/>
            <w:vAlign w:val="center"/>
            <w:hideMark/>
          </w:tcPr>
          <w:p w14:paraId="47844F93" w14:textId="77777777" w:rsidR="007E4C9E" w:rsidRPr="009F1280" w:rsidRDefault="007E4C9E" w:rsidP="004B1900">
            <w:pPr>
              <w:pStyle w:val="tabuluteksts"/>
              <w:jc w:val="right"/>
              <w:rPr>
                <w:sz w:val="16"/>
                <w:szCs w:val="16"/>
                <w:lang w:eastAsia="lv-LV"/>
              </w:rPr>
            </w:pPr>
            <w:r w:rsidRPr="00E10E52">
              <w:rPr>
                <w:sz w:val="16"/>
                <w:szCs w:val="16"/>
                <w:lang w:eastAsia="lv-LV"/>
              </w:rPr>
              <w:t>5 736</w:t>
            </w:r>
          </w:p>
        </w:tc>
        <w:tc>
          <w:tcPr>
            <w:tcW w:w="588" w:type="dxa"/>
            <w:tcBorders>
              <w:top w:val="nil"/>
              <w:left w:val="nil"/>
              <w:bottom w:val="single" w:sz="4" w:space="0" w:color="auto"/>
              <w:right w:val="single" w:sz="4" w:space="0" w:color="auto"/>
            </w:tcBorders>
            <w:shd w:val="clear" w:color="000000" w:fill="FFFFFF"/>
            <w:noWrap/>
            <w:vAlign w:val="center"/>
            <w:hideMark/>
          </w:tcPr>
          <w:p w14:paraId="39ED83E8"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761" w:type="dxa"/>
            <w:tcBorders>
              <w:top w:val="nil"/>
              <w:left w:val="nil"/>
              <w:bottom w:val="single" w:sz="4" w:space="0" w:color="auto"/>
              <w:right w:val="single" w:sz="4" w:space="0" w:color="auto"/>
            </w:tcBorders>
            <w:shd w:val="clear" w:color="000000" w:fill="FFFFFF"/>
            <w:noWrap/>
            <w:vAlign w:val="center"/>
            <w:hideMark/>
          </w:tcPr>
          <w:p w14:paraId="67EA3C63"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588" w:type="dxa"/>
            <w:tcBorders>
              <w:top w:val="nil"/>
              <w:left w:val="nil"/>
              <w:bottom w:val="single" w:sz="4" w:space="0" w:color="auto"/>
              <w:right w:val="single" w:sz="4" w:space="0" w:color="auto"/>
            </w:tcBorders>
            <w:shd w:val="clear" w:color="000000" w:fill="FFFFFF"/>
            <w:noWrap/>
            <w:vAlign w:val="center"/>
            <w:hideMark/>
          </w:tcPr>
          <w:p w14:paraId="201B8B64" w14:textId="77777777" w:rsidR="007E4C9E" w:rsidRPr="009F1280" w:rsidRDefault="007E4C9E" w:rsidP="004B1900">
            <w:pPr>
              <w:pStyle w:val="tabuluteksts"/>
              <w:jc w:val="right"/>
              <w:rPr>
                <w:sz w:val="16"/>
                <w:szCs w:val="16"/>
                <w:lang w:eastAsia="lv-LV"/>
              </w:rPr>
            </w:pPr>
            <w:r w:rsidRPr="00E10E52">
              <w:rPr>
                <w:sz w:val="16"/>
                <w:szCs w:val="16"/>
                <w:lang w:eastAsia="lv-LV"/>
              </w:rPr>
              <w:t>25</w:t>
            </w:r>
          </w:p>
        </w:tc>
        <w:tc>
          <w:tcPr>
            <w:tcW w:w="761" w:type="dxa"/>
            <w:tcBorders>
              <w:top w:val="nil"/>
              <w:left w:val="nil"/>
              <w:bottom w:val="single" w:sz="4" w:space="0" w:color="auto"/>
              <w:right w:val="nil"/>
            </w:tcBorders>
            <w:shd w:val="clear" w:color="000000" w:fill="FFFFFF"/>
            <w:noWrap/>
            <w:vAlign w:val="center"/>
            <w:hideMark/>
          </w:tcPr>
          <w:p w14:paraId="5BBF449B" w14:textId="77777777" w:rsidR="007E4C9E" w:rsidRPr="009F1280" w:rsidRDefault="007E4C9E" w:rsidP="004B1900">
            <w:pPr>
              <w:pStyle w:val="tabuluteksts"/>
              <w:jc w:val="right"/>
              <w:rPr>
                <w:sz w:val="16"/>
                <w:szCs w:val="16"/>
                <w:lang w:eastAsia="lv-LV"/>
              </w:rPr>
            </w:pPr>
            <w:r w:rsidRPr="00E10E52">
              <w:rPr>
                <w:sz w:val="16"/>
                <w:szCs w:val="16"/>
                <w:lang w:eastAsia="lv-LV"/>
              </w:rPr>
              <w:t>7 278</w:t>
            </w:r>
          </w:p>
        </w:tc>
        <w:tc>
          <w:tcPr>
            <w:tcW w:w="588" w:type="dxa"/>
            <w:tcBorders>
              <w:top w:val="nil"/>
              <w:left w:val="single" w:sz="4" w:space="0" w:color="auto"/>
              <w:bottom w:val="single" w:sz="4" w:space="0" w:color="auto"/>
              <w:right w:val="single" w:sz="4" w:space="0" w:color="auto"/>
            </w:tcBorders>
            <w:shd w:val="clear" w:color="000000" w:fill="FFFFFF"/>
            <w:noWrap/>
            <w:vAlign w:val="center"/>
            <w:hideMark/>
          </w:tcPr>
          <w:p w14:paraId="53B7E0E0" w14:textId="77777777" w:rsidR="007E4C9E" w:rsidRPr="009F1280" w:rsidRDefault="007E4C9E" w:rsidP="004B1900">
            <w:pPr>
              <w:pStyle w:val="tabuluteksts"/>
              <w:jc w:val="right"/>
              <w:rPr>
                <w:sz w:val="16"/>
                <w:szCs w:val="16"/>
                <w:lang w:eastAsia="lv-LV"/>
              </w:rPr>
            </w:pPr>
            <w:r w:rsidRPr="00E10E52">
              <w:rPr>
                <w:sz w:val="16"/>
                <w:szCs w:val="16"/>
                <w:lang w:eastAsia="lv-LV"/>
              </w:rPr>
              <w:t>40</w:t>
            </w:r>
          </w:p>
        </w:tc>
        <w:tc>
          <w:tcPr>
            <w:tcW w:w="924" w:type="dxa"/>
            <w:tcBorders>
              <w:top w:val="nil"/>
              <w:left w:val="nil"/>
              <w:bottom w:val="single" w:sz="4" w:space="0" w:color="auto"/>
              <w:right w:val="single" w:sz="4" w:space="0" w:color="auto"/>
            </w:tcBorders>
            <w:shd w:val="clear" w:color="000000" w:fill="FFFFFF"/>
            <w:noWrap/>
            <w:vAlign w:val="center"/>
            <w:hideMark/>
          </w:tcPr>
          <w:p w14:paraId="503AC0CC" w14:textId="77777777" w:rsidR="007E4C9E" w:rsidRPr="009F1280" w:rsidRDefault="007E4C9E" w:rsidP="004B1900">
            <w:pPr>
              <w:pStyle w:val="tabuluteksts"/>
              <w:jc w:val="right"/>
              <w:rPr>
                <w:sz w:val="16"/>
                <w:szCs w:val="16"/>
                <w:lang w:eastAsia="lv-LV"/>
              </w:rPr>
            </w:pPr>
            <w:r w:rsidRPr="00E10E52">
              <w:rPr>
                <w:sz w:val="16"/>
                <w:szCs w:val="16"/>
                <w:lang w:eastAsia="lv-LV"/>
              </w:rPr>
              <w:t>18 792</w:t>
            </w:r>
          </w:p>
        </w:tc>
      </w:tr>
      <w:tr w:rsidR="007E4C9E" w:rsidRPr="00F40E98" w14:paraId="4F111F28" w14:textId="77777777" w:rsidTr="004B1900">
        <w:trPr>
          <w:trHeight w:val="296"/>
        </w:trPr>
        <w:tc>
          <w:tcPr>
            <w:tcW w:w="971" w:type="dxa"/>
            <w:tcBorders>
              <w:top w:val="nil"/>
              <w:left w:val="single" w:sz="4" w:space="0" w:color="auto"/>
              <w:bottom w:val="single" w:sz="4" w:space="0" w:color="auto"/>
              <w:right w:val="single" w:sz="4" w:space="0" w:color="auto"/>
            </w:tcBorders>
            <w:shd w:val="clear" w:color="000000" w:fill="FFFFFF"/>
            <w:noWrap/>
            <w:vAlign w:val="bottom"/>
            <w:hideMark/>
          </w:tcPr>
          <w:p w14:paraId="0CD33742" w14:textId="77777777" w:rsidR="007E4C9E" w:rsidRPr="009F1280" w:rsidRDefault="007E4C9E" w:rsidP="004B1900">
            <w:pPr>
              <w:pStyle w:val="tabuluteksts"/>
              <w:rPr>
                <w:sz w:val="16"/>
                <w:szCs w:val="16"/>
                <w:lang w:eastAsia="lv-LV"/>
              </w:rPr>
            </w:pPr>
            <w:r w:rsidRPr="00E10E52">
              <w:rPr>
                <w:sz w:val="16"/>
                <w:szCs w:val="16"/>
                <w:lang w:eastAsia="lv-LV"/>
              </w:rPr>
              <w:t>Ogres novads</w:t>
            </w:r>
          </w:p>
        </w:tc>
        <w:tc>
          <w:tcPr>
            <w:tcW w:w="588" w:type="dxa"/>
            <w:tcBorders>
              <w:top w:val="nil"/>
              <w:left w:val="nil"/>
              <w:bottom w:val="single" w:sz="4" w:space="0" w:color="auto"/>
              <w:right w:val="single" w:sz="4" w:space="0" w:color="auto"/>
            </w:tcBorders>
            <w:shd w:val="clear" w:color="000000" w:fill="FFFFFF"/>
            <w:noWrap/>
            <w:vAlign w:val="center"/>
            <w:hideMark/>
          </w:tcPr>
          <w:p w14:paraId="1DFB9FA4" w14:textId="77777777" w:rsidR="007E4C9E" w:rsidRPr="009F1280" w:rsidRDefault="007E4C9E" w:rsidP="004B1900">
            <w:pPr>
              <w:pStyle w:val="tabuluteksts"/>
              <w:jc w:val="right"/>
              <w:rPr>
                <w:sz w:val="16"/>
                <w:szCs w:val="16"/>
                <w:lang w:eastAsia="lv-LV"/>
              </w:rPr>
            </w:pPr>
            <w:r w:rsidRPr="00E10E52">
              <w:rPr>
                <w:sz w:val="16"/>
                <w:szCs w:val="16"/>
                <w:lang w:eastAsia="lv-LV"/>
              </w:rPr>
              <w:t>7</w:t>
            </w:r>
          </w:p>
        </w:tc>
        <w:tc>
          <w:tcPr>
            <w:tcW w:w="761" w:type="dxa"/>
            <w:tcBorders>
              <w:top w:val="nil"/>
              <w:left w:val="nil"/>
              <w:bottom w:val="single" w:sz="4" w:space="0" w:color="auto"/>
              <w:right w:val="single" w:sz="4" w:space="0" w:color="auto"/>
            </w:tcBorders>
            <w:shd w:val="clear" w:color="000000" w:fill="FFFFFF"/>
            <w:noWrap/>
            <w:vAlign w:val="center"/>
            <w:hideMark/>
          </w:tcPr>
          <w:p w14:paraId="5928270D" w14:textId="77777777" w:rsidR="007E4C9E" w:rsidRPr="009F1280" w:rsidRDefault="007E4C9E" w:rsidP="004B1900">
            <w:pPr>
              <w:pStyle w:val="tabuluteksts"/>
              <w:jc w:val="right"/>
              <w:rPr>
                <w:sz w:val="16"/>
                <w:szCs w:val="16"/>
                <w:lang w:eastAsia="lv-LV"/>
              </w:rPr>
            </w:pPr>
            <w:r w:rsidRPr="00E10E52">
              <w:rPr>
                <w:sz w:val="16"/>
                <w:szCs w:val="16"/>
                <w:lang w:eastAsia="lv-LV"/>
              </w:rPr>
              <w:t>31 951</w:t>
            </w:r>
          </w:p>
        </w:tc>
        <w:tc>
          <w:tcPr>
            <w:tcW w:w="588" w:type="dxa"/>
            <w:tcBorders>
              <w:top w:val="nil"/>
              <w:left w:val="nil"/>
              <w:bottom w:val="single" w:sz="4" w:space="0" w:color="auto"/>
              <w:right w:val="single" w:sz="4" w:space="0" w:color="auto"/>
            </w:tcBorders>
            <w:shd w:val="clear" w:color="000000" w:fill="FFFFFF"/>
            <w:noWrap/>
            <w:vAlign w:val="center"/>
            <w:hideMark/>
          </w:tcPr>
          <w:p w14:paraId="746EFAB5" w14:textId="77777777" w:rsidR="007E4C9E" w:rsidRPr="009F1280" w:rsidRDefault="007E4C9E" w:rsidP="004B1900">
            <w:pPr>
              <w:pStyle w:val="tabuluteksts"/>
              <w:jc w:val="right"/>
              <w:rPr>
                <w:sz w:val="16"/>
                <w:szCs w:val="16"/>
                <w:lang w:eastAsia="lv-LV"/>
              </w:rPr>
            </w:pPr>
            <w:r w:rsidRPr="00E10E52">
              <w:rPr>
                <w:sz w:val="16"/>
                <w:szCs w:val="16"/>
                <w:lang w:eastAsia="lv-LV"/>
              </w:rPr>
              <w:t>4</w:t>
            </w:r>
          </w:p>
        </w:tc>
        <w:tc>
          <w:tcPr>
            <w:tcW w:w="761" w:type="dxa"/>
            <w:tcBorders>
              <w:top w:val="nil"/>
              <w:left w:val="nil"/>
              <w:bottom w:val="single" w:sz="4" w:space="0" w:color="auto"/>
              <w:right w:val="single" w:sz="4" w:space="0" w:color="auto"/>
            </w:tcBorders>
            <w:shd w:val="clear" w:color="000000" w:fill="FFFFFF"/>
            <w:noWrap/>
            <w:vAlign w:val="center"/>
            <w:hideMark/>
          </w:tcPr>
          <w:p w14:paraId="6094DB8D" w14:textId="77777777" w:rsidR="007E4C9E" w:rsidRPr="009F1280" w:rsidRDefault="007E4C9E" w:rsidP="004B1900">
            <w:pPr>
              <w:pStyle w:val="tabuluteksts"/>
              <w:jc w:val="right"/>
              <w:rPr>
                <w:sz w:val="16"/>
                <w:szCs w:val="16"/>
                <w:lang w:eastAsia="lv-LV"/>
              </w:rPr>
            </w:pPr>
            <w:r w:rsidRPr="00E10E52">
              <w:rPr>
                <w:sz w:val="16"/>
                <w:szCs w:val="16"/>
                <w:lang w:eastAsia="lv-LV"/>
              </w:rPr>
              <w:t>37 229</w:t>
            </w:r>
          </w:p>
        </w:tc>
        <w:tc>
          <w:tcPr>
            <w:tcW w:w="588" w:type="dxa"/>
            <w:tcBorders>
              <w:top w:val="nil"/>
              <w:left w:val="nil"/>
              <w:bottom w:val="single" w:sz="4" w:space="0" w:color="auto"/>
              <w:right w:val="single" w:sz="4" w:space="0" w:color="auto"/>
            </w:tcBorders>
            <w:shd w:val="clear" w:color="000000" w:fill="FFFFFF"/>
            <w:noWrap/>
            <w:vAlign w:val="center"/>
            <w:hideMark/>
          </w:tcPr>
          <w:p w14:paraId="49B79C58" w14:textId="77777777" w:rsidR="007E4C9E" w:rsidRPr="009F1280" w:rsidRDefault="007E4C9E" w:rsidP="004B1900">
            <w:pPr>
              <w:pStyle w:val="tabuluteksts"/>
              <w:jc w:val="right"/>
              <w:rPr>
                <w:sz w:val="16"/>
                <w:szCs w:val="16"/>
                <w:lang w:eastAsia="lv-LV"/>
              </w:rPr>
            </w:pPr>
            <w:r w:rsidRPr="00E10E52">
              <w:rPr>
                <w:sz w:val="16"/>
                <w:szCs w:val="16"/>
                <w:lang w:eastAsia="lv-LV"/>
              </w:rPr>
              <w:t>5</w:t>
            </w:r>
          </w:p>
        </w:tc>
        <w:tc>
          <w:tcPr>
            <w:tcW w:w="761" w:type="dxa"/>
            <w:tcBorders>
              <w:top w:val="nil"/>
              <w:left w:val="nil"/>
              <w:bottom w:val="single" w:sz="4" w:space="0" w:color="auto"/>
              <w:right w:val="single" w:sz="4" w:space="0" w:color="auto"/>
            </w:tcBorders>
            <w:shd w:val="clear" w:color="000000" w:fill="FFFFFF"/>
            <w:noWrap/>
            <w:vAlign w:val="center"/>
            <w:hideMark/>
          </w:tcPr>
          <w:p w14:paraId="23F5B9EE" w14:textId="77777777" w:rsidR="007E4C9E" w:rsidRPr="009F1280" w:rsidRDefault="007E4C9E" w:rsidP="004B1900">
            <w:pPr>
              <w:pStyle w:val="tabuluteksts"/>
              <w:jc w:val="right"/>
              <w:rPr>
                <w:sz w:val="16"/>
                <w:szCs w:val="16"/>
                <w:lang w:eastAsia="lv-LV"/>
              </w:rPr>
            </w:pPr>
            <w:r w:rsidRPr="00E10E52">
              <w:rPr>
                <w:sz w:val="16"/>
                <w:szCs w:val="16"/>
                <w:lang w:eastAsia="lv-LV"/>
              </w:rPr>
              <w:t>14 411</w:t>
            </w:r>
          </w:p>
        </w:tc>
        <w:tc>
          <w:tcPr>
            <w:tcW w:w="588" w:type="dxa"/>
            <w:tcBorders>
              <w:top w:val="nil"/>
              <w:left w:val="nil"/>
              <w:bottom w:val="single" w:sz="4" w:space="0" w:color="auto"/>
              <w:right w:val="single" w:sz="4" w:space="0" w:color="auto"/>
            </w:tcBorders>
            <w:shd w:val="clear" w:color="000000" w:fill="FFFFFF"/>
            <w:noWrap/>
            <w:vAlign w:val="center"/>
            <w:hideMark/>
          </w:tcPr>
          <w:p w14:paraId="24EAB0C3" w14:textId="77777777" w:rsidR="007E4C9E" w:rsidRPr="009F1280" w:rsidRDefault="007E4C9E" w:rsidP="004B1900">
            <w:pPr>
              <w:pStyle w:val="tabuluteksts"/>
              <w:jc w:val="right"/>
              <w:rPr>
                <w:sz w:val="16"/>
                <w:szCs w:val="16"/>
                <w:lang w:eastAsia="lv-LV"/>
              </w:rPr>
            </w:pPr>
            <w:r w:rsidRPr="00E10E52">
              <w:rPr>
                <w:sz w:val="16"/>
                <w:szCs w:val="16"/>
                <w:lang w:eastAsia="lv-LV"/>
              </w:rPr>
              <w:t>2</w:t>
            </w:r>
          </w:p>
        </w:tc>
        <w:tc>
          <w:tcPr>
            <w:tcW w:w="761" w:type="dxa"/>
            <w:tcBorders>
              <w:top w:val="nil"/>
              <w:left w:val="nil"/>
              <w:bottom w:val="single" w:sz="4" w:space="0" w:color="auto"/>
              <w:right w:val="single" w:sz="4" w:space="0" w:color="auto"/>
            </w:tcBorders>
            <w:shd w:val="clear" w:color="000000" w:fill="FFFFFF"/>
            <w:noWrap/>
            <w:vAlign w:val="center"/>
            <w:hideMark/>
          </w:tcPr>
          <w:p w14:paraId="5A8BDF63" w14:textId="77777777" w:rsidR="007E4C9E" w:rsidRPr="009F1280" w:rsidRDefault="007E4C9E" w:rsidP="004B1900">
            <w:pPr>
              <w:pStyle w:val="tabuluteksts"/>
              <w:jc w:val="right"/>
              <w:rPr>
                <w:sz w:val="16"/>
                <w:szCs w:val="16"/>
                <w:lang w:eastAsia="lv-LV"/>
              </w:rPr>
            </w:pPr>
            <w:r w:rsidRPr="00E10E52">
              <w:rPr>
                <w:sz w:val="16"/>
                <w:szCs w:val="16"/>
                <w:lang w:eastAsia="lv-LV"/>
              </w:rPr>
              <w:t>20 509</w:t>
            </w:r>
          </w:p>
        </w:tc>
        <w:tc>
          <w:tcPr>
            <w:tcW w:w="588" w:type="dxa"/>
            <w:tcBorders>
              <w:top w:val="nil"/>
              <w:left w:val="nil"/>
              <w:bottom w:val="single" w:sz="4" w:space="0" w:color="auto"/>
              <w:right w:val="single" w:sz="4" w:space="0" w:color="auto"/>
            </w:tcBorders>
            <w:shd w:val="clear" w:color="000000" w:fill="FFFFFF"/>
            <w:noWrap/>
            <w:vAlign w:val="center"/>
            <w:hideMark/>
          </w:tcPr>
          <w:p w14:paraId="4305BBCC" w14:textId="77777777" w:rsidR="007E4C9E" w:rsidRPr="009F1280" w:rsidRDefault="007E4C9E" w:rsidP="004B1900">
            <w:pPr>
              <w:pStyle w:val="tabuluteksts"/>
              <w:jc w:val="right"/>
              <w:rPr>
                <w:sz w:val="16"/>
                <w:szCs w:val="16"/>
                <w:lang w:eastAsia="lv-LV"/>
              </w:rPr>
            </w:pPr>
            <w:r w:rsidRPr="00E10E52">
              <w:rPr>
                <w:sz w:val="16"/>
                <w:szCs w:val="16"/>
                <w:lang w:eastAsia="lv-LV"/>
              </w:rPr>
              <w:t>13</w:t>
            </w:r>
          </w:p>
        </w:tc>
        <w:tc>
          <w:tcPr>
            <w:tcW w:w="761" w:type="dxa"/>
            <w:tcBorders>
              <w:top w:val="nil"/>
              <w:left w:val="nil"/>
              <w:bottom w:val="single" w:sz="4" w:space="0" w:color="auto"/>
              <w:right w:val="nil"/>
            </w:tcBorders>
            <w:shd w:val="clear" w:color="000000" w:fill="FFFFFF"/>
            <w:noWrap/>
            <w:vAlign w:val="center"/>
            <w:hideMark/>
          </w:tcPr>
          <w:p w14:paraId="4E024AFD" w14:textId="77777777" w:rsidR="007E4C9E" w:rsidRPr="009F1280" w:rsidRDefault="007E4C9E" w:rsidP="004B1900">
            <w:pPr>
              <w:pStyle w:val="tabuluteksts"/>
              <w:jc w:val="right"/>
              <w:rPr>
                <w:sz w:val="16"/>
                <w:szCs w:val="16"/>
                <w:lang w:eastAsia="lv-LV"/>
              </w:rPr>
            </w:pPr>
            <w:r w:rsidRPr="00E10E52">
              <w:rPr>
                <w:sz w:val="16"/>
                <w:szCs w:val="16"/>
                <w:lang w:eastAsia="lv-LV"/>
              </w:rPr>
              <w:t>12 824</w:t>
            </w:r>
          </w:p>
        </w:tc>
        <w:tc>
          <w:tcPr>
            <w:tcW w:w="588" w:type="dxa"/>
            <w:tcBorders>
              <w:top w:val="nil"/>
              <w:left w:val="single" w:sz="4" w:space="0" w:color="auto"/>
              <w:bottom w:val="single" w:sz="4" w:space="0" w:color="auto"/>
              <w:right w:val="single" w:sz="4" w:space="0" w:color="auto"/>
            </w:tcBorders>
            <w:shd w:val="clear" w:color="000000" w:fill="FFFFFF"/>
            <w:noWrap/>
            <w:vAlign w:val="center"/>
            <w:hideMark/>
          </w:tcPr>
          <w:p w14:paraId="4903A97F" w14:textId="77777777" w:rsidR="007E4C9E" w:rsidRPr="009F1280" w:rsidRDefault="007E4C9E" w:rsidP="004B1900">
            <w:pPr>
              <w:pStyle w:val="tabuluteksts"/>
              <w:jc w:val="right"/>
              <w:rPr>
                <w:sz w:val="16"/>
                <w:szCs w:val="16"/>
                <w:lang w:eastAsia="lv-LV"/>
              </w:rPr>
            </w:pPr>
            <w:r w:rsidRPr="00E10E52">
              <w:rPr>
                <w:sz w:val="16"/>
                <w:szCs w:val="16"/>
                <w:lang w:eastAsia="lv-LV"/>
              </w:rPr>
              <w:t>31</w:t>
            </w:r>
          </w:p>
        </w:tc>
        <w:tc>
          <w:tcPr>
            <w:tcW w:w="924" w:type="dxa"/>
            <w:tcBorders>
              <w:top w:val="nil"/>
              <w:left w:val="nil"/>
              <w:bottom w:val="single" w:sz="4" w:space="0" w:color="auto"/>
              <w:right w:val="single" w:sz="4" w:space="0" w:color="auto"/>
            </w:tcBorders>
            <w:shd w:val="clear" w:color="000000" w:fill="FFFFFF"/>
            <w:noWrap/>
            <w:vAlign w:val="center"/>
            <w:hideMark/>
          </w:tcPr>
          <w:p w14:paraId="2C8A41F5" w14:textId="77777777" w:rsidR="007E4C9E" w:rsidRPr="009F1280" w:rsidRDefault="007E4C9E" w:rsidP="004B1900">
            <w:pPr>
              <w:pStyle w:val="tabuluteksts"/>
              <w:jc w:val="right"/>
              <w:rPr>
                <w:sz w:val="16"/>
                <w:szCs w:val="16"/>
                <w:lang w:eastAsia="lv-LV"/>
              </w:rPr>
            </w:pPr>
            <w:r w:rsidRPr="00E10E52">
              <w:rPr>
                <w:sz w:val="16"/>
                <w:szCs w:val="16"/>
                <w:lang w:eastAsia="lv-LV"/>
              </w:rPr>
              <w:t>116 925</w:t>
            </w:r>
          </w:p>
        </w:tc>
      </w:tr>
      <w:tr w:rsidR="007E4C9E" w:rsidRPr="00F40E98" w14:paraId="2DEC03F0" w14:textId="77777777" w:rsidTr="004B1900">
        <w:trPr>
          <w:trHeight w:val="296"/>
        </w:trPr>
        <w:tc>
          <w:tcPr>
            <w:tcW w:w="971" w:type="dxa"/>
            <w:tcBorders>
              <w:top w:val="nil"/>
              <w:left w:val="single" w:sz="4" w:space="0" w:color="auto"/>
              <w:bottom w:val="single" w:sz="4" w:space="0" w:color="auto"/>
              <w:right w:val="single" w:sz="4" w:space="0" w:color="auto"/>
            </w:tcBorders>
            <w:shd w:val="clear" w:color="000000" w:fill="FFFFFF"/>
            <w:noWrap/>
            <w:vAlign w:val="bottom"/>
            <w:hideMark/>
          </w:tcPr>
          <w:p w14:paraId="5EE5227D" w14:textId="77777777" w:rsidR="007E4C9E" w:rsidRPr="009F1280" w:rsidRDefault="007E4C9E" w:rsidP="004B1900">
            <w:pPr>
              <w:pStyle w:val="tabuluteksts"/>
              <w:rPr>
                <w:sz w:val="16"/>
                <w:szCs w:val="16"/>
                <w:lang w:eastAsia="lv-LV"/>
              </w:rPr>
            </w:pPr>
            <w:r w:rsidRPr="00E10E52">
              <w:rPr>
                <w:sz w:val="16"/>
                <w:szCs w:val="16"/>
                <w:lang w:eastAsia="lv-LV"/>
              </w:rPr>
              <w:t>Saldus novads</w:t>
            </w:r>
          </w:p>
        </w:tc>
        <w:tc>
          <w:tcPr>
            <w:tcW w:w="588" w:type="dxa"/>
            <w:tcBorders>
              <w:top w:val="nil"/>
              <w:left w:val="nil"/>
              <w:bottom w:val="single" w:sz="4" w:space="0" w:color="auto"/>
              <w:right w:val="single" w:sz="4" w:space="0" w:color="auto"/>
            </w:tcBorders>
            <w:shd w:val="clear" w:color="000000" w:fill="FFFFFF"/>
            <w:noWrap/>
            <w:vAlign w:val="center"/>
            <w:hideMark/>
          </w:tcPr>
          <w:p w14:paraId="1768F0E7"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761" w:type="dxa"/>
            <w:tcBorders>
              <w:top w:val="nil"/>
              <w:left w:val="nil"/>
              <w:bottom w:val="single" w:sz="4" w:space="0" w:color="auto"/>
              <w:right w:val="single" w:sz="4" w:space="0" w:color="auto"/>
            </w:tcBorders>
            <w:shd w:val="clear" w:color="000000" w:fill="FFFFFF"/>
            <w:noWrap/>
            <w:vAlign w:val="center"/>
            <w:hideMark/>
          </w:tcPr>
          <w:p w14:paraId="2FEE7914"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588" w:type="dxa"/>
            <w:tcBorders>
              <w:top w:val="nil"/>
              <w:left w:val="nil"/>
              <w:bottom w:val="single" w:sz="4" w:space="0" w:color="auto"/>
              <w:right w:val="single" w:sz="4" w:space="0" w:color="auto"/>
            </w:tcBorders>
            <w:shd w:val="clear" w:color="000000" w:fill="FFFFFF"/>
            <w:noWrap/>
            <w:vAlign w:val="center"/>
            <w:hideMark/>
          </w:tcPr>
          <w:p w14:paraId="6AA7BFB7"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761" w:type="dxa"/>
            <w:tcBorders>
              <w:top w:val="nil"/>
              <w:left w:val="nil"/>
              <w:bottom w:val="single" w:sz="4" w:space="0" w:color="auto"/>
              <w:right w:val="single" w:sz="4" w:space="0" w:color="auto"/>
            </w:tcBorders>
            <w:shd w:val="clear" w:color="000000" w:fill="FFFFFF"/>
            <w:noWrap/>
            <w:vAlign w:val="center"/>
            <w:hideMark/>
          </w:tcPr>
          <w:p w14:paraId="4072CC50"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588" w:type="dxa"/>
            <w:tcBorders>
              <w:top w:val="nil"/>
              <w:left w:val="nil"/>
              <w:bottom w:val="single" w:sz="4" w:space="0" w:color="auto"/>
              <w:right w:val="single" w:sz="4" w:space="0" w:color="auto"/>
            </w:tcBorders>
            <w:shd w:val="clear" w:color="000000" w:fill="FFFFFF"/>
            <w:noWrap/>
            <w:vAlign w:val="center"/>
            <w:hideMark/>
          </w:tcPr>
          <w:p w14:paraId="0F14E412" w14:textId="77777777" w:rsidR="007E4C9E" w:rsidRPr="009F1280" w:rsidRDefault="007E4C9E" w:rsidP="004B1900">
            <w:pPr>
              <w:pStyle w:val="tabuluteksts"/>
              <w:jc w:val="right"/>
              <w:rPr>
                <w:sz w:val="16"/>
                <w:szCs w:val="16"/>
                <w:lang w:eastAsia="lv-LV"/>
              </w:rPr>
            </w:pPr>
            <w:r w:rsidRPr="00E10E52">
              <w:rPr>
                <w:sz w:val="16"/>
                <w:szCs w:val="16"/>
                <w:lang w:eastAsia="lv-LV"/>
              </w:rPr>
              <w:t>5</w:t>
            </w:r>
          </w:p>
        </w:tc>
        <w:tc>
          <w:tcPr>
            <w:tcW w:w="761" w:type="dxa"/>
            <w:tcBorders>
              <w:top w:val="nil"/>
              <w:left w:val="nil"/>
              <w:bottom w:val="single" w:sz="4" w:space="0" w:color="auto"/>
              <w:right w:val="single" w:sz="4" w:space="0" w:color="auto"/>
            </w:tcBorders>
            <w:shd w:val="clear" w:color="000000" w:fill="FFFFFF"/>
            <w:noWrap/>
            <w:vAlign w:val="center"/>
            <w:hideMark/>
          </w:tcPr>
          <w:p w14:paraId="2F7E3333" w14:textId="77777777" w:rsidR="007E4C9E" w:rsidRPr="009F1280" w:rsidRDefault="007E4C9E" w:rsidP="004B1900">
            <w:pPr>
              <w:pStyle w:val="tabuluteksts"/>
              <w:jc w:val="right"/>
              <w:rPr>
                <w:sz w:val="16"/>
                <w:szCs w:val="16"/>
                <w:lang w:eastAsia="lv-LV"/>
              </w:rPr>
            </w:pPr>
            <w:r w:rsidRPr="00E10E52">
              <w:rPr>
                <w:sz w:val="16"/>
                <w:szCs w:val="16"/>
                <w:lang w:eastAsia="lv-LV"/>
              </w:rPr>
              <w:t>14 229</w:t>
            </w:r>
          </w:p>
        </w:tc>
        <w:tc>
          <w:tcPr>
            <w:tcW w:w="588" w:type="dxa"/>
            <w:tcBorders>
              <w:top w:val="nil"/>
              <w:left w:val="nil"/>
              <w:bottom w:val="single" w:sz="4" w:space="0" w:color="auto"/>
              <w:right w:val="single" w:sz="4" w:space="0" w:color="auto"/>
            </w:tcBorders>
            <w:shd w:val="clear" w:color="000000" w:fill="FFFFFF"/>
            <w:noWrap/>
            <w:vAlign w:val="center"/>
            <w:hideMark/>
          </w:tcPr>
          <w:p w14:paraId="177EE8E5" w14:textId="77777777" w:rsidR="007E4C9E" w:rsidRPr="009F1280" w:rsidRDefault="007E4C9E" w:rsidP="004B1900">
            <w:pPr>
              <w:pStyle w:val="tabuluteksts"/>
              <w:jc w:val="right"/>
              <w:rPr>
                <w:sz w:val="16"/>
                <w:szCs w:val="16"/>
                <w:lang w:eastAsia="lv-LV"/>
              </w:rPr>
            </w:pPr>
            <w:r w:rsidRPr="00E10E52">
              <w:rPr>
                <w:sz w:val="16"/>
                <w:szCs w:val="16"/>
                <w:lang w:eastAsia="lv-LV"/>
              </w:rPr>
              <w:t>9</w:t>
            </w:r>
          </w:p>
        </w:tc>
        <w:tc>
          <w:tcPr>
            <w:tcW w:w="761" w:type="dxa"/>
            <w:tcBorders>
              <w:top w:val="nil"/>
              <w:left w:val="nil"/>
              <w:bottom w:val="single" w:sz="4" w:space="0" w:color="auto"/>
              <w:right w:val="single" w:sz="4" w:space="0" w:color="auto"/>
            </w:tcBorders>
            <w:shd w:val="clear" w:color="000000" w:fill="FFFFFF"/>
            <w:noWrap/>
            <w:vAlign w:val="center"/>
            <w:hideMark/>
          </w:tcPr>
          <w:p w14:paraId="7AB969F6" w14:textId="77777777" w:rsidR="007E4C9E" w:rsidRPr="009F1280" w:rsidRDefault="007E4C9E" w:rsidP="004B1900">
            <w:pPr>
              <w:pStyle w:val="tabuluteksts"/>
              <w:jc w:val="right"/>
              <w:rPr>
                <w:sz w:val="16"/>
                <w:szCs w:val="16"/>
                <w:lang w:eastAsia="lv-LV"/>
              </w:rPr>
            </w:pPr>
            <w:r w:rsidRPr="00E10E52">
              <w:rPr>
                <w:sz w:val="16"/>
                <w:szCs w:val="16"/>
                <w:lang w:eastAsia="lv-LV"/>
              </w:rPr>
              <w:t>44 806</w:t>
            </w:r>
          </w:p>
        </w:tc>
        <w:tc>
          <w:tcPr>
            <w:tcW w:w="588" w:type="dxa"/>
            <w:tcBorders>
              <w:top w:val="nil"/>
              <w:left w:val="nil"/>
              <w:bottom w:val="single" w:sz="4" w:space="0" w:color="auto"/>
              <w:right w:val="single" w:sz="4" w:space="0" w:color="auto"/>
            </w:tcBorders>
            <w:shd w:val="clear" w:color="000000" w:fill="FFFFFF"/>
            <w:noWrap/>
            <w:vAlign w:val="center"/>
            <w:hideMark/>
          </w:tcPr>
          <w:p w14:paraId="3622FB3A" w14:textId="77777777" w:rsidR="007E4C9E" w:rsidRPr="009F1280" w:rsidRDefault="007E4C9E" w:rsidP="004B1900">
            <w:pPr>
              <w:pStyle w:val="tabuluteksts"/>
              <w:jc w:val="right"/>
              <w:rPr>
                <w:sz w:val="16"/>
                <w:szCs w:val="16"/>
                <w:lang w:eastAsia="lv-LV"/>
              </w:rPr>
            </w:pPr>
            <w:r w:rsidRPr="00E10E52">
              <w:rPr>
                <w:sz w:val="16"/>
                <w:szCs w:val="16"/>
                <w:lang w:eastAsia="lv-LV"/>
              </w:rPr>
              <w:t>11</w:t>
            </w:r>
          </w:p>
        </w:tc>
        <w:tc>
          <w:tcPr>
            <w:tcW w:w="761" w:type="dxa"/>
            <w:tcBorders>
              <w:top w:val="nil"/>
              <w:left w:val="nil"/>
              <w:bottom w:val="single" w:sz="4" w:space="0" w:color="auto"/>
              <w:right w:val="nil"/>
            </w:tcBorders>
            <w:shd w:val="clear" w:color="000000" w:fill="FFFFFF"/>
            <w:noWrap/>
            <w:vAlign w:val="center"/>
            <w:hideMark/>
          </w:tcPr>
          <w:p w14:paraId="770CB975" w14:textId="77777777" w:rsidR="007E4C9E" w:rsidRPr="009F1280" w:rsidRDefault="007E4C9E" w:rsidP="004B1900">
            <w:pPr>
              <w:pStyle w:val="tabuluteksts"/>
              <w:jc w:val="right"/>
              <w:rPr>
                <w:sz w:val="16"/>
                <w:szCs w:val="16"/>
                <w:lang w:eastAsia="lv-LV"/>
              </w:rPr>
            </w:pPr>
            <w:r w:rsidRPr="00E10E52">
              <w:rPr>
                <w:sz w:val="16"/>
                <w:szCs w:val="16"/>
                <w:lang w:eastAsia="lv-LV"/>
              </w:rPr>
              <w:t>53 267</w:t>
            </w:r>
          </w:p>
        </w:tc>
        <w:tc>
          <w:tcPr>
            <w:tcW w:w="588" w:type="dxa"/>
            <w:tcBorders>
              <w:top w:val="nil"/>
              <w:left w:val="single" w:sz="4" w:space="0" w:color="auto"/>
              <w:bottom w:val="single" w:sz="4" w:space="0" w:color="auto"/>
              <w:right w:val="single" w:sz="4" w:space="0" w:color="auto"/>
            </w:tcBorders>
            <w:shd w:val="clear" w:color="000000" w:fill="FFFFFF"/>
            <w:noWrap/>
            <w:vAlign w:val="center"/>
            <w:hideMark/>
          </w:tcPr>
          <w:p w14:paraId="3E33B218" w14:textId="77777777" w:rsidR="007E4C9E" w:rsidRPr="009F1280" w:rsidRDefault="007E4C9E" w:rsidP="004B1900">
            <w:pPr>
              <w:pStyle w:val="tabuluteksts"/>
              <w:jc w:val="right"/>
              <w:rPr>
                <w:sz w:val="16"/>
                <w:szCs w:val="16"/>
                <w:lang w:eastAsia="lv-LV"/>
              </w:rPr>
            </w:pPr>
            <w:r w:rsidRPr="00E10E52">
              <w:rPr>
                <w:sz w:val="16"/>
                <w:szCs w:val="16"/>
                <w:lang w:eastAsia="lv-LV"/>
              </w:rPr>
              <w:t>25</w:t>
            </w:r>
          </w:p>
        </w:tc>
        <w:tc>
          <w:tcPr>
            <w:tcW w:w="924" w:type="dxa"/>
            <w:tcBorders>
              <w:top w:val="nil"/>
              <w:left w:val="nil"/>
              <w:bottom w:val="single" w:sz="4" w:space="0" w:color="auto"/>
              <w:right w:val="single" w:sz="4" w:space="0" w:color="auto"/>
            </w:tcBorders>
            <w:shd w:val="clear" w:color="000000" w:fill="FFFFFF"/>
            <w:noWrap/>
            <w:vAlign w:val="center"/>
            <w:hideMark/>
          </w:tcPr>
          <w:p w14:paraId="60440E78" w14:textId="77777777" w:rsidR="007E4C9E" w:rsidRPr="009F1280" w:rsidRDefault="007E4C9E" w:rsidP="004B1900">
            <w:pPr>
              <w:pStyle w:val="tabuluteksts"/>
              <w:jc w:val="right"/>
              <w:rPr>
                <w:sz w:val="16"/>
                <w:szCs w:val="16"/>
                <w:lang w:eastAsia="lv-LV"/>
              </w:rPr>
            </w:pPr>
            <w:r w:rsidRPr="00E10E52">
              <w:rPr>
                <w:sz w:val="16"/>
                <w:szCs w:val="16"/>
                <w:lang w:eastAsia="lv-LV"/>
              </w:rPr>
              <w:t>112 302</w:t>
            </w:r>
          </w:p>
        </w:tc>
      </w:tr>
      <w:tr w:rsidR="007E4C9E" w:rsidRPr="00F40E98" w14:paraId="1AB9E57E" w14:textId="77777777" w:rsidTr="004B1900">
        <w:trPr>
          <w:trHeight w:val="296"/>
        </w:trPr>
        <w:tc>
          <w:tcPr>
            <w:tcW w:w="971" w:type="dxa"/>
            <w:tcBorders>
              <w:top w:val="nil"/>
              <w:left w:val="single" w:sz="4" w:space="0" w:color="auto"/>
              <w:bottom w:val="single" w:sz="4" w:space="0" w:color="auto"/>
              <w:right w:val="single" w:sz="4" w:space="0" w:color="auto"/>
            </w:tcBorders>
            <w:shd w:val="clear" w:color="000000" w:fill="FFFFFF"/>
            <w:noWrap/>
            <w:vAlign w:val="bottom"/>
            <w:hideMark/>
          </w:tcPr>
          <w:p w14:paraId="525FC8B5" w14:textId="77777777" w:rsidR="007E4C9E" w:rsidRPr="009F1280" w:rsidRDefault="007E4C9E" w:rsidP="004B1900">
            <w:pPr>
              <w:pStyle w:val="tabuluteksts"/>
              <w:rPr>
                <w:sz w:val="16"/>
                <w:szCs w:val="16"/>
                <w:lang w:eastAsia="lv-LV"/>
              </w:rPr>
            </w:pPr>
            <w:r w:rsidRPr="00E10E52">
              <w:rPr>
                <w:sz w:val="16"/>
                <w:szCs w:val="16"/>
                <w:lang w:eastAsia="lv-LV"/>
              </w:rPr>
              <w:t>Burtnieku novads</w:t>
            </w:r>
          </w:p>
        </w:tc>
        <w:tc>
          <w:tcPr>
            <w:tcW w:w="588" w:type="dxa"/>
            <w:tcBorders>
              <w:top w:val="nil"/>
              <w:left w:val="nil"/>
              <w:bottom w:val="single" w:sz="4" w:space="0" w:color="auto"/>
              <w:right w:val="single" w:sz="4" w:space="0" w:color="auto"/>
            </w:tcBorders>
            <w:shd w:val="clear" w:color="000000" w:fill="FFFFFF"/>
            <w:noWrap/>
            <w:vAlign w:val="center"/>
            <w:hideMark/>
          </w:tcPr>
          <w:p w14:paraId="3FA39C46"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761" w:type="dxa"/>
            <w:tcBorders>
              <w:top w:val="nil"/>
              <w:left w:val="nil"/>
              <w:bottom w:val="single" w:sz="4" w:space="0" w:color="auto"/>
              <w:right w:val="single" w:sz="4" w:space="0" w:color="auto"/>
            </w:tcBorders>
            <w:shd w:val="clear" w:color="000000" w:fill="FFFFFF"/>
            <w:noWrap/>
            <w:vAlign w:val="center"/>
            <w:hideMark/>
          </w:tcPr>
          <w:p w14:paraId="02AEFF14"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588" w:type="dxa"/>
            <w:tcBorders>
              <w:top w:val="nil"/>
              <w:left w:val="nil"/>
              <w:bottom w:val="single" w:sz="4" w:space="0" w:color="auto"/>
              <w:right w:val="single" w:sz="4" w:space="0" w:color="auto"/>
            </w:tcBorders>
            <w:shd w:val="clear" w:color="000000" w:fill="FFFFFF"/>
            <w:noWrap/>
            <w:vAlign w:val="center"/>
            <w:hideMark/>
          </w:tcPr>
          <w:p w14:paraId="0E7C46FC"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761" w:type="dxa"/>
            <w:tcBorders>
              <w:top w:val="nil"/>
              <w:left w:val="nil"/>
              <w:bottom w:val="single" w:sz="4" w:space="0" w:color="auto"/>
              <w:right w:val="single" w:sz="4" w:space="0" w:color="auto"/>
            </w:tcBorders>
            <w:shd w:val="clear" w:color="000000" w:fill="FFFFFF"/>
            <w:noWrap/>
            <w:vAlign w:val="center"/>
            <w:hideMark/>
          </w:tcPr>
          <w:p w14:paraId="50BBE52D" w14:textId="77777777" w:rsidR="007E4C9E" w:rsidRPr="009F1280" w:rsidRDefault="007E4C9E" w:rsidP="004B1900">
            <w:pPr>
              <w:pStyle w:val="tabuluteksts"/>
              <w:jc w:val="right"/>
              <w:rPr>
                <w:sz w:val="16"/>
                <w:szCs w:val="16"/>
                <w:lang w:eastAsia="lv-LV"/>
              </w:rPr>
            </w:pPr>
            <w:r w:rsidRPr="00E10E52">
              <w:rPr>
                <w:sz w:val="16"/>
                <w:szCs w:val="16"/>
                <w:lang w:eastAsia="lv-LV"/>
              </w:rPr>
              <w:t>0</w:t>
            </w:r>
          </w:p>
        </w:tc>
        <w:tc>
          <w:tcPr>
            <w:tcW w:w="588" w:type="dxa"/>
            <w:tcBorders>
              <w:top w:val="nil"/>
              <w:left w:val="nil"/>
              <w:bottom w:val="single" w:sz="4" w:space="0" w:color="auto"/>
              <w:right w:val="single" w:sz="4" w:space="0" w:color="auto"/>
            </w:tcBorders>
            <w:shd w:val="clear" w:color="000000" w:fill="FFFFFF"/>
            <w:noWrap/>
            <w:vAlign w:val="center"/>
            <w:hideMark/>
          </w:tcPr>
          <w:p w14:paraId="5353BF98" w14:textId="77777777" w:rsidR="007E4C9E" w:rsidRPr="009F1280" w:rsidRDefault="007E4C9E" w:rsidP="004B1900">
            <w:pPr>
              <w:pStyle w:val="tabuluteksts"/>
              <w:jc w:val="right"/>
              <w:rPr>
                <w:sz w:val="16"/>
                <w:szCs w:val="16"/>
                <w:lang w:eastAsia="lv-LV"/>
              </w:rPr>
            </w:pPr>
            <w:r w:rsidRPr="00E10E52">
              <w:rPr>
                <w:sz w:val="16"/>
                <w:szCs w:val="16"/>
                <w:lang w:eastAsia="lv-LV"/>
              </w:rPr>
              <w:t>7</w:t>
            </w:r>
          </w:p>
        </w:tc>
        <w:tc>
          <w:tcPr>
            <w:tcW w:w="761" w:type="dxa"/>
            <w:tcBorders>
              <w:top w:val="nil"/>
              <w:left w:val="nil"/>
              <w:bottom w:val="single" w:sz="4" w:space="0" w:color="auto"/>
              <w:right w:val="single" w:sz="4" w:space="0" w:color="auto"/>
            </w:tcBorders>
            <w:shd w:val="clear" w:color="000000" w:fill="FFFFFF"/>
            <w:noWrap/>
            <w:vAlign w:val="center"/>
            <w:hideMark/>
          </w:tcPr>
          <w:p w14:paraId="4EEA18AA" w14:textId="77777777" w:rsidR="007E4C9E" w:rsidRPr="009F1280" w:rsidRDefault="007E4C9E" w:rsidP="004B1900">
            <w:pPr>
              <w:pStyle w:val="tabuluteksts"/>
              <w:jc w:val="right"/>
              <w:rPr>
                <w:sz w:val="16"/>
                <w:szCs w:val="16"/>
                <w:lang w:eastAsia="lv-LV"/>
              </w:rPr>
            </w:pPr>
            <w:r w:rsidRPr="00E10E52">
              <w:rPr>
                <w:sz w:val="16"/>
                <w:szCs w:val="16"/>
                <w:lang w:eastAsia="lv-LV"/>
              </w:rPr>
              <w:t>19 920</w:t>
            </w:r>
          </w:p>
        </w:tc>
        <w:tc>
          <w:tcPr>
            <w:tcW w:w="588" w:type="dxa"/>
            <w:tcBorders>
              <w:top w:val="nil"/>
              <w:left w:val="nil"/>
              <w:bottom w:val="single" w:sz="4" w:space="0" w:color="auto"/>
              <w:right w:val="single" w:sz="4" w:space="0" w:color="auto"/>
            </w:tcBorders>
            <w:shd w:val="clear" w:color="000000" w:fill="FFFFFF"/>
            <w:noWrap/>
            <w:vAlign w:val="center"/>
            <w:hideMark/>
          </w:tcPr>
          <w:p w14:paraId="05C1018F" w14:textId="77777777" w:rsidR="007E4C9E" w:rsidRPr="009F1280" w:rsidRDefault="007E4C9E" w:rsidP="004B1900">
            <w:pPr>
              <w:pStyle w:val="tabuluteksts"/>
              <w:jc w:val="right"/>
              <w:rPr>
                <w:sz w:val="16"/>
                <w:szCs w:val="16"/>
                <w:lang w:eastAsia="lv-LV"/>
              </w:rPr>
            </w:pPr>
            <w:r w:rsidRPr="00E10E52">
              <w:rPr>
                <w:sz w:val="16"/>
                <w:szCs w:val="16"/>
                <w:lang w:eastAsia="lv-LV"/>
              </w:rPr>
              <w:t>7</w:t>
            </w:r>
          </w:p>
        </w:tc>
        <w:tc>
          <w:tcPr>
            <w:tcW w:w="761" w:type="dxa"/>
            <w:tcBorders>
              <w:top w:val="nil"/>
              <w:left w:val="nil"/>
              <w:bottom w:val="single" w:sz="4" w:space="0" w:color="auto"/>
              <w:right w:val="single" w:sz="4" w:space="0" w:color="auto"/>
            </w:tcBorders>
            <w:shd w:val="clear" w:color="000000" w:fill="FFFFFF"/>
            <w:noWrap/>
            <w:vAlign w:val="center"/>
            <w:hideMark/>
          </w:tcPr>
          <w:p w14:paraId="58658F95" w14:textId="77777777" w:rsidR="007E4C9E" w:rsidRPr="009F1280" w:rsidRDefault="007E4C9E" w:rsidP="004B1900">
            <w:pPr>
              <w:pStyle w:val="tabuluteksts"/>
              <w:jc w:val="right"/>
              <w:rPr>
                <w:sz w:val="16"/>
                <w:szCs w:val="16"/>
                <w:lang w:eastAsia="lv-LV"/>
              </w:rPr>
            </w:pPr>
            <w:r w:rsidRPr="00E10E52">
              <w:rPr>
                <w:sz w:val="16"/>
                <w:szCs w:val="16"/>
                <w:lang w:eastAsia="lv-LV"/>
              </w:rPr>
              <w:t>17 786</w:t>
            </w:r>
          </w:p>
        </w:tc>
        <w:tc>
          <w:tcPr>
            <w:tcW w:w="588" w:type="dxa"/>
            <w:tcBorders>
              <w:top w:val="nil"/>
              <w:left w:val="nil"/>
              <w:bottom w:val="single" w:sz="4" w:space="0" w:color="auto"/>
              <w:right w:val="single" w:sz="4" w:space="0" w:color="auto"/>
            </w:tcBorders>
            <w:shd w:val="clear" w:color="000000" w:fill="FFFFFF"/>
            <w:noWrap/>
            <w:vAlign w:val="center"/>
            <w:hideMark/>
          </w:tcPr>
          <w:p w14:paraId="4B422FA7" w14:textId="77777777" w:rsidR="007E4C9E" w:rsidRPr="009F1280" w:rsidRDefault="007E4C9E" w:rsidP="004B1900">
            <w:pPr>
              <w:pStyle w:val="tabuluteksts"/>
              <w:jc w:val="right"/>
              <w:rPr>
                <w:sz w:val="16"/>
                <w:szCs w:val="16"/>
                <w:lang w:eastAsia="lv-LV"/>
              </w:rPr>
            </w:pPr>
            <w:r w:rsidRPr="00E10E52">
              <w:rPr>
                <w:sz w:val="16"/>
                <w:szCs w:val="16"/>
                <w:lang w:eastAsia="lv-LV"/>
              </w:rPr>
              <w:t>8</w:t>
            </w:r>
          </w:p>
        </w:tc>
        <w:tc>
          <w:tcPr>
            <w:tcW w:w="761" w:type="dxa"/>
            <w:tcBorders>
              <w:top w:val="nil"/>
              <w:left w:val="nil"/>
              <w:bottom w:val="single" w:sz="4" w:space="0" w:color="auto"/>
              <w:right w:val="nil"/>
            </w:tcBorders>
            <w:shd w:val="clear" w:color="000000" w:fill="FFFFFF"/>
            <w:noWrap/>
            <w:vAlign w:val="center"/>
            <w:hideMark/>
          </w:tcPr>
          <w:p w14:paraId="452B026B" w14:textId="77777777" w:rsidR="007E4C9E" w:rsidRPr="009F1280" w:rsidRDefault="007E4C9E" w:rsidP="004B1900">
            <w:pPr>
              <w:pStyle w:val="tabuluteksts"/>
              <w:jc w:val="right"/>
              <w:rPr>
                <w:sz w:val="16"/>
                <w:szCs w:val="16"/>
                <w:lang w:eastAsia="lv-LV"/>
              </w:rPr>
            </w:pPr>
            <w:r w:rsidRPr="00E10E52">
              <w:rPr>
                <w:sz w:val="16"/>
                <w:szCs w:val="16"/>
                <w:lang w:eastAsia="lv-LV"/>
              </w:rPr>
              <w:t>22 766</w:t>
            </w:r>
          </w:p>
        </w:tc>
        <w:tc>
          <w:tcPr>
            <w:tcW w:w="588" w:type="dxa"/>
            <w:tcBorders>
              <w:top w:val="nil"/>
              <w:left w:val="single" w:sz="4" w:space="0" w:color="auto"/>
              <w:bottom w:val="single" w:sz="4" w:space="0" w:color="auto"/>
              <w:right w:val="single" w:sz="4" w:space="0" w:color="auto"/>
            </w:tcBorders>
            <w:shd w:val="clear" w:color="000000" w:fill="FFFFFF"/>
            <w:noWrap/>
            <w:vAlign w:val="center"/>
            <w:hideMark/>
          </w:tcPr>
          <w:p w14:paraId="1E089A2A" w14:textId="77777777" w:rsidR="007E4C9E" w:rsidRPr="009F1280" w:rsidRDefault="007E4C9E" w:rsidP="004B1900">
            <w:pPr>
              <w:pStyle w:val="tabuluteksts"/>
              <w:jc w:val="right"/>
              <w:rPr>
                <w:sz w:val="16"/>
                <w:szCs w:val="16"/>
                <w:lang w:eastAsia="lv-LV"/>
              </w:rPr>
            </w:pPr>
            <w:r w:rsidRPr="00E10E52">
              <w:rPr>
                <w:sz w:val="16"/>
                <w:szCs w:val="16"/>
                <w:lang w:eastAsia="lv-LV"/>
              </w:rPr>
              <w:t>22</w:t>
            </w:r>
          </w:p>
        </w:tc>
        <w:tc>
          <w:tcPr>
            <w:tcW w:w="924" w:type="dxa"/>
            <w:tcBorders>
              <w:top w:val="nil"/>
              <w:left w:val="nil"/>
              <w:bottom w:val="single" w:sz="4" w:space="0" w:color="auto"/>
              <w:right w:val="single" w:sz="4" w:space="0" w:color="auto"/>
            </w:tcBorders>
            <w:shd w:val="clear" w:color="000000" w:fill="FFFFFF"/>
            <w:noWrap/>
            <w:vAlign w:val="center"/>
            <w:hideMark/>
          </w:tcPr>
          <w:p w14:paraId="4B0F0830" w14:textId="77777777" w:rsidR="007E4C9E" w:rsidRPr="009F1280" w:rsidRDefault="007E4C9E" w:rsidP="004B1900">
            <w:pPr>
              <w:pStyle w:val="tabuluteksts"/>
              <w:jc w:val="right"/>
              <w:rPr>
                <w:sz w:val="16"/>
                <w:szCs w:val="16"/>
                <w:lang w:eastAsia="lv-LV"/>
              </w:rPr>
            </w:pPr>
            <w:r w:rsidRPr="00E10E52">
              <w:rPr>
                <w:sz w:val="16"/>
                <w:szCs w:val="16"/>
                <w:lang w:eastAsia="lv-LV"/>
              </w:rPr>
              <w:t>60 472</w:t>
            </w:r>
          </w:p>
        </w:tc>
      </w:tr>
    </w:tbl>
    <w:p w14:paraId="68A5D442" w14:textId="77777777" w:rsidR="00A116BE" w:rsidRPr="00F40E98" w:rsidRDefault="005143D9" w:rsidP="004B1900">
      <w:pPr>
        <w:pStyle w:val="Avots"/>
        <w:rPr>
          <w:sz w:val="20"/>
          <w:szCs w:val="20"/>
        </w:rPr>
      </w:pPr>
      <w:r w:rsidRPr="00F40E98">
        <w:t xml:space="preserve">Avots: Izvērtējuma Autori, pamatojoties uz pašvaldību sniegtajiem datiem </w:t>
      </w:r>
    </w:p>
    <w:p w14:paraId="3CCCDEBD" w14:textId="77777777" w:rsidR="007E4C9E" w:rsidRPr="00F40E98" w:rsidRDefault="00C83D9D" w:rsidP="00397A8E">
      <w:pPr>
        <w:rPr>
          <w:sz w:val="20"/>
          <w:szCs w:val="20"/>
        </w:rPr>
      </w:pPr>
      <w:r w:rsidRPr="00F40E98">
        <w:t>P</w:t>
      </w:r>
      <w:r w:rsidR="007E4C9E" w:rsidRPr="00F40E98">
        <w:t xml:space="preserve">ašvaldību palīdzība saskaņā ar likuma </w:t>
      </w:r>
      <w:r w:rsidR="005143D9" w:rsidRPr="00F40E98">
        <w:t>„</w:t>
      </w:r>
      <w:r w:rsidR="007E4C9E" w:rsidRPr="00F40E98">
        <w:t>Par palīdzību dzīvokļa jautājumu risināšanā</w:t>
      </w:r>
      <w:r w:rsidR="005143D9" w:rsidRPr="00F40E98">
        <w:t>“</w:t>
      </w:r>
      <w:r w:rsidR="007E4C9E" w:rsidRPr="00F40E98">
        <w:rPr>
          <w:rStyle w:val="FootnoteReference"/>
        </w:rPr>
        <w:footnoteReference w:id="21"/>
      </w:r>
      <w:r w:rsidR="007E4C9E" w:rsidRPr="00F40E98">
        <w:t xml:space="preserve"> 27.</w:t>
      </w:r>
      <w:r w:rsidR="007E4C9E" w:rsidRPr="00F40E98">
        <w:rPr>
          <w:vertAlign w:val="superscript"/>
        </w:rPr>
        <w:t xml:space="preserve">2 </w:t>
      </w:r>
      <w:r w:rsidR="007E4C9E" w:rsidRPr="00F40E98">
        <w:t>panta 2.daļas 4.punktu var tikt sniegta gan ēkas renovācijas tehniskās dokumentācijas sagatavošanai, gan būvdarbiem. Piemēram, Rīgas pilsēta aktīvi sniedz palīdzību ēku energoauditu izstrādē, finansējot 80% no šī dokumenta sagatavošanas izmaksām.</w:t>
      </w:r>
      <w:r w:rsidR="007E4C9E" w:rsidRPr="00F40E98">
        <w:rPr>
          <w:rStyle w:val="FootnoteReference"/>
        </w:rPr>
        <w:footnoteReference w:id="22"/>
      </w:r>
      <w:r w:rsidR="007E4C9E" w:rsidRPr="00F40E98">
        <w:t xml:space="preserve"> Savukārt Daugavpils pilsēta ir izstrādājusi daudzdzīvokļu dzīvojamo māju energoefektivitātes paaugstināšanas pasākumu atbalsta programmu, sniedzot pašvaldības finansējumu 60% apmērā no renovācijas projekta izmaksām.</w:t>
      </w:r>
      <w:r w:rsidR="007E4C9E" w:rsidRPr="00F40E98">
        <w:rPr>
          <w:rStyle w:val="FootnoteReference"/>
        </w:rPr>
        <w:footnoteReference w:id="23"/>
      </w:r>
    </w:p>
    <w:p w14:paraId="1A89CEAE" w14:textId="77777777" w:rsidR="00144953" w:rsidRPr="00F40E98" w:rsidRDefault="00F165A2" w:rsidP="009A2697">
      <w:pPr>
        <w:pStyle w:val="Heading1"/>
        <w:rPr>
          <w:lang w:val="lv-LV"/>
        </w:rPr>
      </w:pPr>
      <w:bookmarkStart w:id="163" w:name="_Ref411625041"/>
      <w:bookmarkStart w:id="164" w:name="_Toc412752888"/>
      <w:r w:rsidRPr="00F40E98">
        <w:rPr>
          <w:lang w:val="lv-LV"/>
        </w:rPr>
        <w:t>Līdzšinējās pieredzes analīze</w:t>
      </w:r>
      <w:bookmarkEnd w:id="163"/>
      <w:bookmarkEnd w:id="164"/>
    </w:p>
    <w:p w14:paraId="33CAB0C5" w14:textId="77777777" w:rsidR="00BB469A" w:rsidRPr="00F40E98" w:rsidRDefault="00F165A2" w:rsidP="008F6DD9">
      <w:pPr>
        <w:pStyle w:val="Heading2"/>
        <w:jc w:val="both"/>
      </w:pPr>
      <w:bookmarkStart w:id="165" w:name="_Ref411625336"/>
      <w:bookmarkStart w:id="166" w:name="_Toc412752889"/>
      <w:r w:rsidRPr="00F40E98">
        <w:t>Pieredzes raksturojums 2007. – 2013.gada Eiropas Savienības fondu plānošanas periodā</w:t>
      </w:r>
      <w:bookmarkEnd w:id="165"/>
      <w:bookmarkEnd w:id="166"/>
    </w:p>
    <w:p w14:paraId="01EC3AF4" w14:textId="77777777" w:rsidR="005C5383" w:rsidRPr="00F40E98" w:rsidRDefault="005C5383" w:rsidP="008F6DD9">
      <w:pPr>
        <w:pStyle w:val="tv213"/>
        <w:spacing w:before="120" w:beforeAutospacing="0" w:after="120" w:afterAutospacing="0" w:line="300" w:lineRule="atLeast"/>
      </w:pPr>
      <w:r w:rsidRPr="00F40E98">
        <w:t>2007. – 2013.gada ES fondu plānošanas periodā</w:t>
      </w:r>
      <w:r w:rsidR="00334BD4" w:rsidRPr="00F40E98">
        <w:t xml:space="preserve"> </w:t>
      </w:r>
      <w:r w:rsidR="00502161" w:rsidRPr="00F40E98">
        <w:t>3.4.4.1.aktivitāte</w:t>
      </w:r>
      <w:r w:rsidRPr="00F40E98">
        <w:t>s „Daudzdzīvokļu māju siltumnoturības uzlabošanas pasākumi” ietvaros tika saņemti 1440 projektu iesniegumi ar kopējo pieprasīto publisko finansējumu 127,5 miljoni EUR</w:t>
      </w:r>
      <w:r w:rsidR="00D76027" w:rsidRPr="00F40E98">
        <w:t xml:space="preserve"> apmērā</w:t>
      </w:r>
      <w:r w:rsidRPr="00F40E98">
        <w:t>, kas par 56% pārsniedz pieejamo publisko finansējumu (81,3 miljoni EUR).</w:t>
      </w:r>
    </w:p>
    <w:p w14:paraId="5E9E5DC2" w14:textId="77777777" w:rsidR="005C5383" w:rsidRPr="00F40E98" w:rsidRDefault="005C5383" w:rsidP="008F6DD9">
      <w:pPr>
        <w:pStyle w:val="tv213"/>
        <w:spacing w:before="120" w:beforeAutospacing="0" w:after="120" w:afterAutospacing="0" w:line="300" w:lineRule="atLeast"/>
      </w:pPr>
      <w:r w:rsidRPr="00F40E98">
        <w:t xml:space="preserve">Saskaņā ar </w:t>
      </w:r>
      <w:r w:rsidR="006D3A14" w:rsidRPr="00F40E98">
        <w:t xml:space="preserve">EM sniegto </w:t>
      </w:r>
      <w:r w:rsidRPr="00F40E98">
        <w:t xml:space="preserve">informāciju </w:t>
      </w:r>
      <w:r w:rsidR="006D3A14" w:rsidRPr="00F40E98">
        <w:t>līdz</w:t>
      </w:r>
      <w:r w:rsidRPr="00F40E98">
        <w:t xml:space="preserve"> 201</w:t>
      </w:r>
      <w:r w:rsidR="006D3A14" w:rsidRPr="00F40E98">
        <w:t>5</w:t>
      </w:r>
      <w:r w:rsidRPr="00F40E98">
        <w:t>.gada 1</w:t>
      </w:r>
      <w:r w:rsidR="006D3A14" w:rsidRPr="00F40E98">
        <w:t>2</w:t>
      </w:r>
      <w:r w:rsidRPr="00F40E98">
        <w:t>.</w:t>
      </w:r>
      <w:r w:rsidR="006D3A14" w:rsidRPr="00F40E98">
        <w:t>februārim</w:t>
      </w:r>
      <w:r w:rsidRPr="00F40E98">
        <w:t xml:space="preserve"> bija pabeigt</w:t>
      </w:r>
      <w:r w:rsidR="006D3A14" w:rsidRPr="00F40E98">
        <w:t>a</w:t>
      </w:r>
      <w:r w:rsidRPr="00F40E98">
        <w:t xml:space="preserve"> </w:t>
      </w:r>
      <w:r w:rsidR="006D3A14" w:rsidRPr="00F40E98">
        <w:t>535</w:t>
      </w:r>
      <w:r w:rsidRPr="00F40E98">
        <w:t xml:space="preserve"> projekt</w:t>
      </w:r>
      <w:r w:rsidR="006D3A14" w:rsidRPr="00F40E98">
        <w:t>u</w:t>
      </w:r>
      <w:r w:rsidRPr="00F40E98">
        <w:t xml:space="preserve"> </w:t>
      </w:r>
      <w:r w:rsidR="006D3A14" w:rsidRPr="00F40E98">
        <w:t>īstenošana p</w:t>
      </w:r>
      <w:r w:rsidRPr="00F40E98">
        <w:t xml:space="preserve">ar </w:t>
      </w:r>
      <w:r w:rsidR="006D3A14" w:rsidRPr="00F40E98">
        <w:t>ERAF</w:t>
      </w:r>
      <w:r w:rsidRPr="00F40E98">
        <w:t xml:space="preserve"> finansējumu </w:t>
      </w:r>
      <w:r w:rsidR="006D3A14" w:rsidRPr="00F40E98">
        <w:t>4</w:t>
      </w:r>
      <w:r w:rsidRPr="00F40E98">
        <w:t>3,</w:t>
      </w:r>
      <w:r w:rsidR="006D3A14" w:rsidRPr="00F40E98">
        <w:t>4</w:t>
      </w:r>
      <w:r w:rsidRPr="00F40E98">
        <w:t xml:space="preserve"> miljon</w:t>
      </w:r>
      <w:r w:rsidR="006D3A14" w:rsidRPr="00F40E98">
        <w:t>u</w:t>
      </w:r>
      <w:r w:rsidRPr="00F40E98">
        <w:t xml:space="preserve"> EUR </w:t>
      </w:r>
      <w:r w:rsidR="006D3A14" w:rsidRPr="00F40E98">
        <w:t xml:space="preserve">apmērā </w:t>
      </w:r>
      <w:r w:rsidRPr="00F40E98">
        <w:t xml:space="preserve">un </w:t>
      </w:r>
      <w:r w:rsidR="006D3A14" w:rsidRPr="00F40E98">
        <w:t xml:space="preserve">vēl </w:t>
      </w:r>
      <w:r w:rsidRPr="00F40E98">
        <w:t>noslēgti līgumi par 3</w:t>
      </w:r>
      <w:r w:rsidR="006D3A14" w:rsidRPr="00F40E98">
        <w:t>24</w:t>
      </w:r>
      <w:r w:rsidRPr="00F40E98">
        <w:t xml:space="preserve"> projektu realizāciju </w:t>
      </w:r>
      <w:r w:rsidR="006D3A14" w:rsidRPr="00F40E98">
        <w:t>p</w:t>
      </w:r>
      <w:r w:rsidRPr="00F40E98">
        <w:t xml:space="preserve">ar </w:t>
      </w:r>
      <w:r w:rsidR="006D3A14" w:rsidRPr="00F40E98">
        <w:t>ERAF</w:t>
      </w:r>
      <w:r w:rsidRPr="00F40E98">
        <w:t xml:space="preserve"> finansējumu 3</w:t>
      </w:r>
      <w:r w:rsidR="006D3A14" w:rsidRPr="00F40E98">
        <w:t>2</w:t>
      </w:r>
      <w:r w:rsidRPr="00F40E98">
        <w:t xml:space="preserve"> miljon</w:t>
      </w:r>
      <w:r w:rsidR="006D3A14" w:rsidRPr="00F40E98">
        <w:t>u</w:t>
      </w:r>
      <w:r w:rsidRPr="00F40E98">
        <w:t xml:space="preserve"> EUR</w:t>
      </w:r>
      <w:r w:rsidR="006D3A14" w:rsidRPr="00F40E98">
        <w:t xml:space="preserve"> apmērā.</w:t>
      </w:r>
      <w:r w:rsidRPr="00F40E98">
        <w:t xml:space="preserve"> </w:t>
      </w:r>
      <w:r w:rsidR="006D3A14" w:rsidRPr="00F40E98">
        <w:t>Līdz 2015.gada 12.februārim f</w:t>
      </w:r>
      <w:r w:rsidRPr="00F40E98">
        <w:t>inansējuma saņēmējiem izmaksāt</w:t>
      </w:r>
      <w:r w:rsidR="006D3A14" w:rsidRPr="00F40E98">
        <w:t>ā</w:t>
      </w:r>
      <w:r w:rsidRPr="00F40E98">
        <w:t xml:space="preserve"> </w:t>
      </w:r>
      <w:r w:rsidR="006D3A14" w:rsidRPr="00F40E98">
        <w:t>ERAF</w:t>
      </w:r>
      <w:r w:rsidRPr="00F40E98">
        <w:t xml:space="preserve"> finansējum</w:t>
      </w:r>
      <w:r w:rsidR="006D3A14" w:rsidRPr="00F40E98">
        <w:t>a apmērs bija</w:t>
      </w:r>
      <w:r w:rsidRPr="00F40E98">
        <w:t xml:space="preserve"> </w:t>
      </w:r>
      <w:r w:rsidR="006D3A14" w:rsidRPr="00F40E98">
        <w:t>4</w:t>
      </w:r>
      <w:r w:rsidRPr="00F40E98">
        <w:t>3 miljon</w:t>
      </w:r>
      <w:r w:rsidR="006D3A14" w:rsidRPr="00F40E98">
        <w:t>i</w:t>
      </w:r>
      <w:r w:rsidRPr="00F40E98">
        <w:t xml:space="preserve"> EUR</w:t>
      </w:r>
      <w:r w:rsidR="00334BD4" w:rsidRPr="00F40E98">
        <w:t>,</w:t>
      </w:r>
      <w:r w:rsidRPr="00F40E98">
        <w:t xml:space="preserve"> jeb </w:t>
      </w:r>
      <w:r w:rsidR="006D3A14" w:rsidRPr="00F40E98">
        <w:t>53</w:t>
      </w:r>
      <w:r w:rsidRPr="00F40E98">
        <w:t>% no kopējā pieejamā publiskā finansējuma.</w:t>
      </w:r>
    </w:p>
    <w:p w14:paraId="7C7FC161" w14:textId="77777777" w:rsidR="00CD6CE7" w:rsidRPr="00F40E98" w:rsidRDefault="00CD6CE7" w:rsidP="008475E0">
      <w:pPr>
        <w:pStyle w:val="Heading5"/>
      </w:pPr>
      <w:r w:rsidRPr="00F40E98">
        <w:t xml:space="preserve">Pamatnosacījumi </w:t>
      </w:r>
      <w:r w:rsidR="00502161" w:rsidRPr="00F40E98">
        <w:t>3.4.4.1.aktivitāte</w:t>
      </w:r>
      <w:r w:rsidRPr="00F40E98">
        <w:t>s īstenošanai</w:t>
      </w:r>
    </w:p>
    <w:p w14:paraId="4C2A9847" w14:textId="77777777" w:rsidR="007A4869" w:rsidRPr="00F40E98" w:rsidRDefault="007A4869" w:rsidP="00397A8E">
      <w:r w:rsidRPr="00F40E98">
        <w:t xml:space="preserve">Uz atbalstu </w:t>
      </w:r>
      <w:r w:rsidR="00CD6CE7" w:rsidRPr="00F40E98">
        <w:t xml:space="preserve">šajā aktivitātē </w:t>
      </w:r>
      <w:r w:rsidRPr="00F40E98">
        <w:t>var pretendēt, ja ēka atbilst šādām prasībām:</w:t>
      </w:r>
    </w:p>
    <w:p w14:paraId="1920C751" w14:textId="77777777" w:rsidR="007A4869" w:rsidRPr="00F40E98" w:rsidRDefault="00354C3D" w:rsidP="00280E2C">
      <w:pPr>
        <w:pStyle w:val="ListParagraph"/>
        <w:numPr>
          <w:ilvl w:val="0"/>
          <w:numId w:val="9"/>
        </w:numPr>
      </w:pPr>
      <w:r w:rsidRPr="00F40E98">
        <w:t>T</w:t>
      </w:r>
      <w:r w:rsidR="007A4869" w:rsidRPr="00F40E98">
        <w:t>ās būvniecība ir uzsākta pirms 1993.gada un tā nodota ekspluatācijā līdz 2002</w:t>
      </w:r>
      <w:r w:rsidR="00A43492" w:rsidRPr="00F40E98">
        <w:t>.gad</w:t>
      </w:r>
      <w:r w:rsidR="007A4869" w:rsidRPr="00F40E98">
        <w:t>am</w:t>
      </w:r>
      <w:r w:rsidR="007007D2" w:rsidRPr="00F40E98">
        <w:t>.</w:t>
      </w:r>
    </w:p>
    <w:p w14:paraId="198B3B01" w14:textId="77777777" w:rsidR="007A4869" w:rsidRPr="00F40E98" w:rsidRDefault="00354C3D" w:rsidP="00280E2C">
      <w:pPr>
        <w:pStyle w:val="ListParagraph"/>
        <w:numPr>
          <w:ilvl w:val="0"/>
          <w:numId w:val="9"/>
        </w:numPr>
      </w:pPr>
      <w:r w:rsidRPr="00F40E98">
        <w:t>T</w:t>
      </w:r>
      <w:r w:rsidR="007A4869" w:rsidRPr="00F40E98">
        <w:t>ā ir sadalīta dzīvokļu īpašumos, un vienam īpašniekam nepieder vairāk kā 20% no kopējā dzīvokļu skaita (šis ierobežojums neattiecas uz valsts vai pašvaldības īpašumā esošiem dzīvokļu īpašumiem)</w:t>
      </w:r>
      <w:r w:rsidR="007007D2" w:rsidRPr="00F40E98">
        <w:t>.</w:t>
      </w:r>
    </w:p>
    <w:p w14:paraId="0D636145" w14:textId="77777777" w:rsidR="007A4869" w:rsidRPr="00F40E98" w:rsidRDefault="00354C3D" w:rsidP="00280E2C">
      <w:pPr>
        <w:pStyle w:val="ListParagraph"/>
        <w:numPr>
          <w:ilvl w:val="0"/>
          <w:numId w:val="9"/>
        </w:numPr>
      </w:pPr>
      <w:r w:rsidRPr="00F40E98">
        <w:t>Ē</w:t>
      </w:r>
      <w:r w:rsidR="007A4869" w:rsidRPr="00F40E98">
        <w:t>kas neapdzīvojamās platības nepārsniedz 25% no ēkas kopējās platības.</w:t>
      </w:r>
    </w:p>
    <w:p w14:paraId="3897479E" w14:textId="77777777" w:rsidR="007A4869" w:rsidRPr="00F40E98" w:rsidRDefault="00502161" w:rsidP="00397A8E">
      <w:r w:rsidRPr="00F40E98">
        <w:t>3.4.4.1.aktivitāte</w:t>
      </w:r>
      <w:r w:rsidR="007A4869" w:rsidRPr="00F40E98">
        <w:t xml:space="preserve">s ietvaros īstenotajiem renovācijas projektiem noteiktie sasniedzamie </w:t>
      </w:r>
      <w:r w:rsidR="007A4869" w:rsidRPr="00F40E98">
        <w:rPr>
          <w:b/>
        </w:rPr>
        <w:t>energoefektivitātes rādītāji</w:t>
      </w:r>
      <w:r w:rsidR="007A4869" w:rsidRPr="00F40E98">
        <w:t xml:space="preserve"> ir:</w:t>
      </w:r>
    </w:p>
    <w:p w14:paraId="1EA3510A" w14:textId="77777777" w:rsidR="007A4869" w:rsidRPr="00F40E98" w:rsidRDefault="00354C3D" w:rsidP="00EF3EAC">
      <w:pPr>
        <w:pStyle w:val="ListParagraph"/>
      </w:pPr>
      <w:r w:rsidRPr="00F40E98">
        <w:t>M</w:t>
      </w:r>
      <w:r w:rsidR="007A4869" w:rsidRPr="00F40E98">
        <w:t>inimālais siltumenerģijas ietaupījums 20% apmērā</w:t>
      </w:r>
      <w:r w:rsidR="007007D2" w:rsidRPr="00F40E98">
        <w:t>.</w:t>
      </w:r>
    </w:p>
    <w:p w14:paraId="7A68C1E6" w14:textId="77777777" w:rsidR="007A4869" w:rsidRPr="00F40E98" w:rsidRDefault="00354C3D" w:rsidP="00EF3EAC">
      <w:pPr>
        <w:pStyle w:val="ListParagraph"/>
      </w:pPr>
      <w:r w:rsidRPr="00F40E98">
        <w:t>S</w:t>
      </w:r>
      <w:r w:rsidR="007A4869" w:rsidRPr="00F40E98">
        <w:t>iltumenerģijas patēriņš apkurei pēc renovācijas nedrīkst pārsniegt 100 kWh/m</w:t>
      </w:r>
      <w:r w:rsidR="007A4869" w:rsidRPr="00F40E98">
        <w:rPr>
          <w:vertAlign w:val="superscript"/>
        </w:rPr>
        <w:t>2</w:t>
      </w:r>
      <w:r w:rsidR="007A4869" w:rsidRPr="00F40E98">
        <w:t xml:space="preserve"> gadā (ja ēkai ir trīs vai vairāk stāvu) vai 120 kWh/m</w:t>
      </w:r>
      <w:r w:rsidR="007A4869" w:rsidRPr="00F40E98">
        <w:rPr>
          <w:vertAlign w:val="superscript"/>
        </w:rPr>
        <w:t>2</w:t>
      </w:r>
      <w:r w:rsidR="007A4869" w:rsidRPr="00F40E98">
        <w:t xml:space="preserve"> gadā (ja ēkai ir viens vai divi stāvi).</w:t>
      </w:r>
    </w:p>
    <w:p w14:paraId="1FE38985" w14:textId="77777777" w:rsidR="007A4869" w:rsidRPr="00F40E98" w:rsidRDefault="007A4869" w:rsidP="00397A8E">
      <w:r w:rsidRPr="00F40E98">
        <w:t xml:space="preserve">Finansējums </w:t>
      </w:r>
      <w:r w:rsidR="00502161" w:rsidRPr="00F40E98">
        <w:t>3.4.4.1.aktivitāte</w:t>
      </w:r>
      <w:r w:rsidRPr="00F40E98">
        <w:t xml:space="preserve">s ietvaros tiek piešķirts: </w:t>
      </w:r>
    </w:p>
    <w:p w14:paraId="771F7B9F" w14:textId="77777777" w:rsidR="007A4869" w:rsidRPr="00F40E98" w:rsidRDefault="00354C3D" w:rsidP="00EF3EAC">
      <w:pPr>
        <w:pStyle w:val="ListParagraph"/>
      </w:pPr>
      <w:r w:rsidRPr="00F40E98">
        <w:t>B</w:t>
      </w:r>
      <w:r w:rsidR="007A4869" w:rsidRPr="00F40E98">
        <w:t>ūvdarbu veikšanai daudzdzīvokļu dzīvojamās mājas dzīvokļu īpašnieku kopīpašumā esošajās daļās, tai skaitā atsevišķu dzīvokļu īpašumu robežās esošo ārsienu logu atjaunošanai vai nomaiņai, nodrošinot tehniskajā projektā vai vienkāršotās renovācijas dokumentācijā paredzēto ēkas strukturālo daļu atjaunošanu un ēkas energoaudita pārskatā minēto energoefektivitātes uzlabošanas pasākumu darbu izpildi</w:t>
      </w:r>
      <w:r w:rsidR="007007D2" w:rsidRPr="00F40E98">
        <w:t>.</w:t>
      </w:r>
      <w:r w:rsidR="007A4869" w:rsidRPr="00F40E98">
        <w:t xml:space="preserve"> </w:t>
      </w:r>
    </w:p>
    <w:p w14:paraId="0DD66778" w14:textId="77777777" w:rsidR="007A4869" w:rsidRPr="00F40E98" w:rsidRDefault="00354C3D" w:rsidP="00EF3EAC">
      <w:pPr>
        <w:pStyle w:val="ListParagraph"/>
      </w:pPr>
      <w:r w:rsidRPr="00F40E98">
        <w:t>P</w:t>
      </w:r>
      <w:r w:rsidR="007A4869" w:rsidRPr="00F40E98">
        <w:t>rojekta dokumentācijas sagatavošanai un projekta būvuzraudzībai un autoruzraudzībai.</w:t>
      </w:r>
    </w:p>
    <w:p w14:paraId="754C1EDD" w14:textId="77777777" w:rsidR="007A4869" w:rsidRPr="00F40E98" w:rsidRDefault="00502161" w:rsidP="00397A8E">
      <w:r w:rsidRPr="00F40E98">
        <w:t>3.4.4.1.aktivitāte</w:t>
      </w:r>
      <w:r w:rsidR="007A4869" w:rsidRPr="00F40E98">
        <w:t>s ietvaros attiecināmas ir šādas izmaksu pozīcijas:</w:t>
      </w:r>
    </w:p>
    <w:p w14:paraId="0448EDF0" w14:textId="77777777" w:rsidR="007A4869" w:rsidRPr="00F40E98" w:rsidRDefault="00354C3D" w:rsidP="00280E2C">
      <w:pPr>
        <w:numPr>
          <w:ilvl w:val="0"/>
          <w:numId w:val="10"/>
        </w:numPr>
        <w:rPr>
          <w:lang w:eastAsia="lv-LV" w:bidi="ar-SA"/>
        </w:rPr>
      </w:pPr>
      <w:r w:rsidRPr="00F40E98">
        <w:rPr>
          <w:lang w:eastAsia="lv-LV" w:bidi="ar-SA"/>
        </w:rPr>
        <w:t>E</w:t>
      </w:r>
      <w:r w:rsidR="007A4869" w:rsidRPr="00F40E98">
        <w:rPr>
          <w:lang w:eastAsia="lv-LV" w:bidi="ar-SA"/>
        </w:rPr>
        <w:t>nergoaudita, tehniskās apsekošanas, būvniecības izmaksu tāmes, būvprojekta vai vienkāršotās renovācijas dokumentācijas izstrādāšanas izmaksas un tehniskā projekta ekspertīzes izmaksas</w:t>
      </w:r>
      <w:r w:rsidR="007007D2" w:rsidRPr="00F40E98">
        <w:rPr>
          <w:lang w:eastAsia="lv-LV" w:bidi="ar-SA"/>
        </w:rPr>
        <w:t>.</w:t>
      </w:r>
    </w:p>
    <w:p w14:paraId="7CDCC828" w14:textId="77777777" w:rsidR="007A4869" w:rsidRPr="00F40E98" w:rsidRDefault="00354C3D" w:rsidP="00280E2C">
      <w:pPr>
        <w:numPr>
          <w:ilvl w:val="0"/>
          <w:numId w:val="10"/>
        </w:numPr>
        <w:rPr>
          <w:lang w:eastAsia="lv-LV" w:bidi="ar-SA"/>
        </w:rPr>
      </w:pPr>
      <w:r w:rsidRPr="00F40E98">
        <w:rPr>
          <w:lang w:eastAsia="lv-LV" w:bidi="ar-SA"/>
        </w:rPr>
        <w:t>P</w:t>
      </w:r>
      <w:r w:rsidR="007A4869" w:rsidRPr="00F40E98">
        <w:rPr>
          <w:lang w:eastAsia="lv-LV" w:bidi="ar-SA"/>
        </w:rPr>
        <w:t>rojekta būvuzraudzības un autoruzraudzības izmaksas</w:t>
      </w:r>
      <w:r w:rsidR="007007D2" w:rsidRPr="00F40E98">
        <w:rPr>
          <w:lang w:eastAsia="lv-LV" w:bidi="ar-SA"/>
        </w:rPr>
        <w:t>.</w:t>
      </w:r>
    </w:p>
    <w:p w14:paraId="3CF79AAC" w14:textId="77777777" w:rsidR="007A4869" w:rsidRPr="00F40E98" w:rsidRDefault="00354C3D" w:rsidP="00280E2C">
      <w:pPr>
        <w:numPr>
          <w:ilvl w:val="0"/>
          <w:numId w:val="10"/>
        </w:numPr>
        <w:rPr>
          <w:lang w:eastAsia="lv-LV" w:bidi="ar-SA"/>
        </w:rPr>
      </w:pPr>
      <w:r w:rsidRPr="00F40E98">
        <w:rPr>
          <w:lang w:eastAsia="lv-LV" w:bidi="ar-SA"/>
        </w:rPr>
        <w:t>B</w:t>
      </w:r>
      <w:r w:rsidR="007A4869" w:rsidRPr="00F40E98">
        <w:rPr>
          <w:lang w:eastAsia="lv-LV" w:bidi="ar-SA"/>
        </w:rPr>
        <w:t>ūvdarbu izmaksas daudzdzīvokļu dzīvojamā mājā:</w:t>
      </w:r>
    </w:p>
    <w:p w14:paraId="01F580F2" w14:textId="77777777" w:rsidR="007A4869" w:rsidRPr="00F40E98" w:rsidRDefault="00354C3D" w:rsidP="00EF3EAC">
      <w:pPr>
        <w:pStyle w:val="ListParagraph"/>
      </w:pPr>
      <w:r w:rsidRPr="00F40E98">
        <w:t>Ē</w:t>
      </w:r>
      <w:r w:rsidR="007A4869" w:rsidRPr="00F40E98">
        <w:t>ku ārējo norobežojošo konstrukciju būvelementu siltināšana un nomaiņa, tai skaitā atsevišķu dzīvokļu īpašumu robežās esošo ārsienu logu atjaunošana un nomaiņa</w:t>
      </w:r>
      <w:r w:rsidR="007007D2" w:rsidRPr="00F40E98">
        <w:t>.</w:t>
      </w:r>
    </w:p>
    <w:p w14:paraId="426069D4" w14:textId="77777777" w:rsidR="007A4869" w:rsidRPr="00F40E98" w:rsidRDefault="00354C3D" w:rsidP="00EF3EAC">
      <w:pPr>
        <w:pStyle w:val="ListParagraph"/>
      </w:pPr>
      <w:r w:rsidRPr="00F40E98">
        <w:t>P</w:t>
      </w:r>
      <w:r w:rsidR="007A4869" w:rsidRPr="00F40E98">
        <w:t>agraba un augšējā stāva pārseguma siltināšana</w:t>
      </w:r>
      <w:r w:rsidR="007007D2" w:rsidRPr="00F40E98">
        <w:t>.</w:t>
      </w:r>
    </w:p>
    <w:p w14:paraId="07C8C06A" w14:textId="77777777" w:rsidR="007A4869" w:rsidRPr="00F40E98" w:rsidRDefault="00354C3D" w:rsidP="00EF3EAC">
      <w:pPr>
        <w:pStyle w:val="ListParagraph"/>
      </w:pPr>
      <w:r w:rsidRPr="00F40E98">
        <w:t>K</w:t>
      </w:r>
      <w:r w:rsidR="007A4869" w:rsidRPr="00F40E98">
        <w:t>āpņu telpas remonts, ja tiek veikti energoefektivitātes darbi kāpņu telpā, nepārsniedzot piecus procentus no projekta kopējām attiecināmajām izmaksām</w:t>
      </w:r>
      <w:r w:rsidR="007007D2" w:rsidRPr="00F40E98">
        <w:t>.</w:t>
      </w:r>
    </w:p>
    <w:p w14:paraId="3B8A572F" w14:textId="77777777" w:rsidR="007A4869" w:rsidRPr="00F40E98" w:rsidRDefault="00354C3D" w:rsidP="00EF3EAC">
      <w:pPr>
        <w:pStyle w:val="ListParagraph"/>
      </w:pPr>
      <w:r w:rsidRPr="00F40E98">
        <w:t>S</w:t>
      </w:r>
      <w:r w:rsidR="007A4869" w:rsidRPr="00F40E98">
        <w:t>iltumapgādes un karstā ūdens sadales sistēmas renovācija vai rekonstrukcija, izņemot siltumenerģijas un karstā ūdens ražošanas avotu uzstādīšanu, renovāciju vai rekonstrukciju</w:t>
      </w:r>
      <w:r w:rsidR="007007D2" w:rsidRPr="00F40E98">
        <w:t>.</w:t>
      </w:r>
    </w:p>
    <w:p w14:paraId="453F7426" w14:textId="77777777" w:rsidR="007A4869" w:rsidRPr="00F40E98" w:rsidRDefault="00354C3D" w:rsidP="00EF3EAC">
      <w:pPr>
        <w:pStyle w:val="ListParagraph"/>
      </w:pPr>
      <w:r w:rsidRPr="00F40E98">
        <w:t>V</w:t>
      </w:r>
      <w:r w:rsidR="007A4869" w:rsidRPr="00F40E98">
        <w:t>entilācijas sistēmas izveide, renovācija vai rekonstrukcija</w:t>
      </w:r>
      <w:r w:rsidR="007007D2" w:rsidRPr="00F40E98">
        <w:t>.</w:t>
      </w:r>
    </w:p>
    <w:p w14:paraId="2E57B9FC" w14:textId="77777777" w:rsidR="007A4869" w:rsidRPr="00F40E98" w:rsidRDefault="00354C3D" w:rsidP="00EF3EAC">
      <w:pPr>
        <w:pStyle w:val="ListParagraph"/>
      </w:pPr>
      <w:r w:rsidRPr="00F40E98">
        <w:t>A</w:t>
      </w:r>
      <w:r w:rsidR="007A4869" w:rsidRPr="00F40E98">
        <w:t>r dzīvojamās mājas ekspluatāciju saistītu funkcionāli nedalāmu elementu atjaunošana, kas paredzēta tehniskajā projektā vai vienkāršotās renovācijas dokumentācijā, ja tā nodrošina energoefektivitātes pasākumu ilgtspēju, vai pēc pasākuma īstenošanas tiek iegūts siltumenerģijas ietaupījums</w:t>
      </w:r>
      <w:r w:rsidR="007007D2" w:rsidRPr="00F40E98">
        <w:t>.</w:t>
      </w:r>
    </w:p>
    <w:p w14:paraId="7686CCC3" w14:textId="77777777" w:rsidR="007A4869" w:rsidRPr="00F40E98" w:rsidRDefault="00354C3D" w:rsidP="00EF3EAC">
      <w:pPr>
        <w:pStyle w:val="ListParagraph"/>
      </w:pPr>
      <w:r w:rsidRPr="00F40E98">
        <w:t>R</w:t>
      </w:r>
      <w:r w:rsidR="007A4869" w:rsidRPr="00F40E98">
        <w:t>ekuperācijas sistēmas uzstādīšana ēkā siltumenerģijas atkārtotai izmantošanai, ja tiek īstenots vismaz viens c) punktā norādītais pasākums un sistēmas uzstādīšanas rezultātā iegūtais siltumenerģijas ietaupījums (MWh/gadā) attiecībā pret sistēmas uzstādīšanā ieguldīto ERAF finansējumu (tūkstošos EUR) ir 1,4 vai lielāks</w:t>
      </w:r>
      <w:r w:rsidR="007007D2" w:rsidRPr="00F40E98">
        <w:t>.</w:t>
      </w:r>
    </w:p>
    <w:p w14:paraId="2C6A5B56" w14:textId="77777777" w:rsidR="007A4869" w:rsidRPr="00F40E98" w:rsidRDefault="00354C3D" w:rsidP="00EF3EAC">
      <w:pPr>
        <w:pStyle w:val="ListParagraph"/>
      </w:pPr>
      <w:r w:rsidRPr="00F40E98">
        <w:t>Ē</w:t>
      </w:r>
      <w:r w:rsidR="007A4869" w:rsidRPr="00F40E98">
        <w:t>kas inženierkomunikāciju sistēmu atvirzīšana no siltināmās virsmas, ja tā nepieciešama siltumizolācijas materiālu uzklāšanai uz ēkas ārējo norobežojošo konstrukciju būvelementu virsmas un paredzēta tehniskajā projektā vai vienkāršotās renovācijas dokumentācijā</w:t>
      </w:r>
      <w:r w:rsidR="007007D2" w:rsidRPr="00F40E98">
        <w:t>.</w:t>
      </w:r>
    </w:p>
    <w:p w14:paraId="073ECDE2" w14:textId="77777777" w:rsidR="007A4869" w:rsidRPr="00F40E98" w:rsidRDefault="00354C3D" w:rsidP="00EF3EAC">
      <w:pPr>
        <w:pStyle w:val="ListParagraph"/>
      </w:pPr>
      <w:r w:rsidRPr="00F40E98">
        <w:t>N</w:t>
      </w:r>
      <w:r w:rsidR="007A4869" w:rsidRPr="00F40E98">
        <w:t>eparedzētie izdevumi, kurus var izmantot c) punktā minētajām izmaksām, nepārsniedzot piecus procentus no a), b) un c) punktā minēto izmaksu summas</w:t>
      </w:r>
      <w:r w:rsidR="007007D2" w:rsidRPr="00F40E98">
        <w:t>.</w:t>
      </w:r>
    </w:p>
    <w:p w14:paraId="0F6D1033" w14:textId="77777777" w:rsidR="007A4869" w:rsidRPr="00F40E98" w:rsidRDefault="00354C3D" w:rsidP="00EF3EAC">
      <w:pPr>
        <w:pStyle w:val="ListParagraph"/>
      </w:pPr>
      <w:r w:rsidRPr="00F40E98">
        <w:t>P</w:t>
      </w:r>
      <w:r w:rsidR="007A4869" w:rsidRPr="00F40E98">
        <w:t>rojekta attiecināmo izmaksu PVN, ja projekta iesniedzējs to nevar atgūt atbilstoši normatīvajiem aktiem nodokļu politikas jomā.</w:t>
      </w:r>
    </w:p>
    <w:p w14:paraId="661337BC" w14:textId="77777777" w:rsidR="007A4869" w:rsidRPr="00F40E98" w:rsidRDefault="007A4869" w:rsidP="00397A8E">
      <w:r w:rsidRPr="00F40E98">
        <w:t>Būvniecības izmaksas tiek uzskatītas par attiecināmām, ja:</w:t>
      </w:r>
    </w:p>
    <w:p w14:paraId="0A4E24E1" w14:textId="77777777" w:rsidR="007A4869" w:rsidRPr="00F40E98" w:rsidRDefault="00354C3D" w:rsidP="00EF3EAC">
      <w:pPr>
        <w:pStyle w:val="ListParagraph"/>
      </w:pPr>
      <w:r w:rsidRPr="00F40E98">
        <w:t>I</w:t>
      </w:r>
      <w:r w:rsidR="00F90FF4" w:rsidRPr="00F40E98">
        <w:t>r</w:t>
      </w:r>
      <w:r w:rsidR="007A4869" w:rsidRPr="00F40E98">
        <w:t xml:space="preserve"> apdrošināts būvniecības garantijas laiks uz vismaz diviem gadiem no objekta nodošanas dienas par apdrošinājuma summu, vai ir izsniegta garantija būvniecības garantijas laikam</w:t>
      </w:r>
      <w:r w:rsidR="007007D2" w:rsidRPr="00F40E98">
        <w:t>.</w:t>
      </w:r>
    </w:p>
    <w:p w14:paraId="72E98FB2" w14:textId="77777777" w:rsidR="007A4869" w:rsidRPr="00F40E98" w:rsidRDefault="00354C3D" w:rsidP="00EF3EAC">
      <w:pPr>
        <w:pStyle w:val="ListParagraph"/>
      </w:pPr>
      <w:r w:rsidRPr="00F40E98">
        <w:t>I</w:t>
      </w:r>
      <w:r w:rsidR="007A4869" w:rsidRPr="00F40E98">
        <w:t>r veikta būvdarbu būvuzraudzība</w:t>
      </w:r>
      <w:r w:rsidR="007007D2" w:rsidRPr="00F40E98">
        <w:t>.</w:t>
      </w:r>
    </w:p>
    <w:p w14:paraId="053A9634" w14:textId="77777777" w:rsidR="007A4869" w:rsidRPr="00F40E98" w:rsidRDefault="00354C3D" w:rsidP="00EF3EAC">
      <w:pPr>
        <w:pStyle w:val="ListParagraph"/>
      </w:pPr>
      <w:r w:rsidRPr="00F40E98">
        <w:t>B</w:t>
      </w:r>
      <w:r w:rsidR="007A4869" w:rsidRPr="00F40E98">
        <w:t>ūvniecības darbi atbilst būvprojektam tehniskā projekta stadijā vai vienkāršotās renovācijas dokumentācijai un normatīvo aktu prasībām būvniecības jomā.</w:t>
      </w:r>
    </w:p>
    <w:p w14:paraId="33A10A27" w14:textId="77777777" w:rsidR="004A7B2E" w:rsidRPr="00F40E98" w:rsidRDefault="007A4869" w:rsidP="00397A8E">
      <w:r w:rsidRPr="00F40E98">
        <w:t>Augstāk a) un b) punktā minēto attiecināmo izmaksu kopsumma nedrīkst pārsniegt 10 procentus no projekta kopējām attiecināmajām izmaksām.</w:t>
      </w:r>
    </w:p>
    <w:p w14:paraId="440F5C06" w14:textId="77777777" w:rsidR="007A4869" w:rsidRPr="00F40E98" w:rsidRDefault="00502161" w:rsidP="008475E0">
      <w:pPr>
        <w:pStyle w:val="Heading5"/>
      </w:pPr>
      <w:r w:rsidRPr="00F40E98">
        <w:t>3.4.4.1.aktivitāte</w:t>
      </w:r>
      <w:r w:rsidR="007A4869" w:rsidRPr="00F40E98">
        <w:t>s īstenošanas progress</w:t>
      </w:r>
    </w:p>
    <w:p w14:paraId="1C4A3490" w14:textId="77777777" w:rsidR="007A4869" w:rsidRPr="00F40E98" w:rsidRDefault="007A4869" w:rsidP="00397A8E">
      <w:r w:rsidRPr="00F40E98">
        <w:t xml:space="preserve">Kopš aktivitātes uzsākšanas 2009.gada 14.aprīlī līdz 2013.gada 31.jūlijam tika iesniegti 1440 projektu iesniegumi. Lai gan sākotnēji </w:t>
      </w:r>
      <w:r w:rsidR="006D3A14" w:rsidRPr="00F40E98">
        <w:t>3.4.4.1.aktivitāt</w:t>
      </w:r>
      <w:r w:rsidRPr="00F40E98">
        <w:t xml:space="preserve">ē iesniegto projektu skaits bija neliels – 117 2009.gadā, tomēr jau 2011.gadā iesniegto projektu skaits bija četras reizes lielāks - 470 (skatīt </w:t>
      </w:r>
      <w:r w:rsidR="0002768F">
        <w:fldChar w:fldCharType="begin"/>
      </w:r>
      <w:r w:rsidR="0002768F">
        <w:instrText xml:space="preserve"> REF _Ref411630412 \h  \* MERGEFORMAT </w:instrText>
      </w:r>
      <w:r w:rsidR="0002768F">
        <w:fldChar w:fldCharType="separate"/>
      </w:r>
      <w:r w:rsidR="00047969" w:rsidRPr="00F40E98">
        <w:t>10</w:t>
      </w:r>
      <w:r w:rsidR="0002768F">
        <w:fldChar w:fldCharType="end"/>
      </w:r>
      <w:r w:rsidRPr="00F40E98">
        <w:t xml:space="preserve">.attēlu). </w:t>
      </w:r>
    </w:p>
    <w:p w14:paraId="65CF3EBE" w14:textId="77777777" w:rsidR="007A4869" w:rsidRPr="00F40E98" w:rsidRDefault="004F587F" w:rsidP="00EF3EAC">
      <w:pPr>
        <w:jc w:val="center"/>
      </w:pPr>
      <w:r>
        <w:rPr>
          <w:noProof/>
          <w:lang w:eastAsia="lv-LV" w:bidi="ar-SA"/>
        </w:rPr>
        <w:drawing>
          <wp:inline distT="0" distB="0" distL="0" distR="0" wp14:anchorId="75BA228F" wp14:editId="00CCACCF">
            <wp:extent cx="4278630" cy="2156460"/>
            <wp:effectExtent l="19050" t="0" r="7620" b="0"/>
            <wp:docPr id="18" name="Char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5"/>
                    <pic:cNvPicPr>
                      <a:picLocks noChangeAspect="1" noChangeArrowheads="1"/>
                    </pic:cNvPicPr>
                  </pic:nvPicPr>
                  <pic:blipFill>
                    <a:blip r:embed="rId34" cstate="print"/>
                    <a:srcRect/>
                    <a:stretch>
                      <a:fillRect/>
                    </a:stretch>
                  </pic:blipFill>
                  <pic:spPr bwMode="auto">
                    <a:xfrm>
                      <a:off x="0" y="0"/>
                      <a:ext cx="4278630" cy="2156460"/>
                    </a:xfrm>
                    <a:prstGeom prst="rect">
                      <a:avLst/>
                    </a:prstGeom>
                    <a:noFill/>
                    <a:ln w="9525">
                      <a:noFill/>
                      <a:miter lim="800000"/>
                      <a:headEnd/>
                      <a:tailEnd/>
                    </a:ln>
                  </pic:spPr>
                </pic:pic>
              </a:graphicData>
            </a:graphic>
          </wp:inline>
        </w:drawing>
      </w:r>
    </w:p>
    <w:p w14:paraId="5AA6F555" w14:textId="77777777" w:rsidR="007A4869"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167" w:name="_Ref411630412"/>
      <w:bookmarkStart w:id="168" w:name="_Toc411788737"/>
      <w:r w:rsidR="00047969" w:rsidRPr="00F40E98">
        <w:rPr>
          <w:lang w:val="lv-LV"/>
        </w:rPr>
        <w:t>10</w:t>
      </w:r>
      <w:bookmarkEnd w:id="167"/>
      <w:r w:rsidRPr="00F40E98">
        <w:rPr>
          <w:lang w:val="lv-LV"/>
        </w:rPr>
        <w:fldChar w:fldCharType="end"/>
      </w:r>
      <w:r w:rsidR="002F6106" w:rsidRPr="00F40E98">
        <w:rPr>
          <w:lang w:val="lv-LV"/>
        </w:rPr>
        <w:t xml:space="preserve">.attēls. </w:t>
      </w:r>
      <w:r w:rsidR="006D3A14" w:rsidRPr="00F40E98">
        <w:rPr>
          <w:lang w:val="lv-LV"/>
        </w:rPr>
        <w:t>3.4.4.1.aktivitāt</w:t>
      </w:r>
      <w:r w:rsidR="007A4869" w:rsidRPr="00F40E98">
        <w:rPr>
          <w:lang w:val="lv-LV"/>
        </w:rPr>
        <w:t>ē iesniegto projektu skaits pa gadiem no 2009. līdz 2013.g</w:t>
      </w:r>
      <w:r w:rsidR="007078AE" w:rsidRPr="00F40E98">
        <w:rPr>
          <w:lang w:val="lv-LV"/>
        </w:rPr>
        <w:t>adam</w:t>
      </w:r>
      <w:bookmarkEnd w:id="168"/>
    </w:p>
    <w:p w14:paraId="521EB6D0" w14:textId="77777777" w:rsidR="003B2334" w:rsidRPr="00F40E98" w:rsidRDefault="003B2334" w:rsidP="00E9027F">
      <w:pPr>
        <w:pStyle w:val="Piezme"/>
      </w:pPr>
      <w:r w:rsidRPr="00F40E98">
        <w:t xml:space="preserve">Piezīme: Kopējais </w:t>
      </w:r>
      <w:r w:rsidR="00502161" w:rsidRPr="00F40E98">
        <w:t>3.4.4.1.aktivitāte</w:t>
      </w:r>
      <w:r w:rsidRPr="00F40E98">
        <w:t>s ietvaros iesniegto projektu skaits ir 1 4</w:t>
      </w:r>
      <w:r w:rsidR="006D3A14" w:rsidRPr="00F40E98">
        <w:t>4</w:t>
      </w:r>
      <w:r w:rsidRPr="00F40E98">
        <w:t>0.</w:t>
      </w:r>
    </w:p>
    <w:p w14:paraId="7F5829D8" w14:textId="77777777" w:rsidR="007A4869" w:rsidRPr="00F40E98" w:rsidRDefault="007A4869" w:rsidP="00EF3EAC">
      <w:pPr>
        <w:pStyle w:val="Avots"/>
      </w:pPr>
      <w:r w:rsidRPr="00F40E98">
        <w:t xml:space="preserve">Avots: Izvērtējuma Autori </w:t>
      </w:r>
    </w:p>
    <w:p w14:paraId="744A2CF7" w14:textId="77777777" w:rsidR="007A4869" w:rsidRPr="00F40E98" w:rsidRDefault="007A4869" w:rsidP="00397A8E">
      <w:r w:rsidRPr="00F40E98">
        <w:t xml:space="preserve">Projektu iesniegumu pieaugums ir saistāms ar EM sekmīgu koordinējošo darbu </w:t>
      </w:r>
      <w:r w:rsidR="00502161" w:rsidRPr="00F40E98">
        <w:t>3.4.4.1.aktivitāte</w:t>
      </w:r>
      <w:r w:rsidRPr="00F40E98">
        <w:t>s ieviešanā, kas ietvēra:</w:t>
      </w:r>
    </w:p>
    <w:p w14:paraId="5CABF657" w14:textId="77777777" w:rsidR="007A4869" w:rsidRPr="00F40E98" w:rsidRDefault="003B2334" w:rsidP="00EF3EAC">
      <w:pPr>
        <w:pStyle w:val="ListParagraph"/>
      </w:pPr>
      <w:r w:rsidRPr="00F40E98">
        <w:t>N</w:t>
      </w:r>
      <w:r w:rsidR="007A4869" w:rsidRPr="00F40E98">
        <w:t xml:space="preserve">ormatīvo aktu grozījumus. Normatīvo aktu grozījumi galvenokārt bija saistīti ar pretendentu loka paplašināšanu, aktivitātes administratīvo procedūru vienkāršošanu un ar </w:t>
      </w:r>
      <w:r w:rsidR="009D426F" w:rsidRPr="00F40E98">
        <w:t xml:space="preserve">renovācijas tehniskās dokumentācijas un </w:t>
      </w:r>
      <w:r w:rsidR="00F90FF4" w:rsidRPr="00F40E98">
        <w:t>būvniecības</w:t>
      </w:r>
      <w:r w:rsidR="009D426F" w:rsidRPr="00F40E98">
        <w:t xml:space="preserve"> </w:t>
      </w:r>
      <w:r w:rsidR="007A4869" w:rsidRPr="00F40E98">
        <w:t>kvalitātes kontroli saistītu problēmu risināšanu</w:t>
      </w:r>
      <w:r w:rsidR="007007D2" w:rsidRPr="00F40E98">
        <w:t>.</w:t>
      </w:r>
    </w:p>
    <w:p w14:paraId="4C165620" w14:textId="77777777" w:rsidR="007A4869" w:rsidRPr="00F40E98" w:rsidRDefault="003B2334" w:rsidP="00EF3EAC">
      <w:pPr>
        <w:pStyle w:val="ListParagraph"/>
      </w:pPr>
      <w:r w:rsidRPr="00F40E98">
        <w:t>M</w:t>
      </w:r>
      <w:r w:rsidR="007A4869" w:rsidRPr="00F40E98">
        <w:t>etodiskās palīdzības sniegšanu iedzīvotājiem, kas izpaudās kā semināru un citu informatīvu pasākumu organizēšana gan par ES fondu apguves, gan arī par tādiem specifiskiem jautājumiem kā būvniecības iepirkumi, dzīvokļu tiesības, dokumentu paraugu sagatavošana, informatīva bukleta „Soli pa solim līdz mājas atjaunošanai” izstrāde, kā arī citu pasākumu, kas ir saistīti ar iedzīvotāju informēšanu, nodrošināšana</w:t>
      </w:r>
      <w:r w:rsidR="007007D2" w:rsidRPr="00F40E98">
        <w:t>.</w:t>
      </w:r>
    </w:p>
    <w:p w14:paraId="0FF2E065" w14:textId="77777777" w:rsidR="007A4869" w:rsidRPr="00F40E98" w:rsidRDefault="003B2334" w:rsidP="00EF3EAC">
      <w:pPr>
        <w:pStyle w:val="ListParagraph"/>
      </w:pPr>
      <w:r w:rsidRPr="00F40E98">
        <w:t>S</w:t>
      </w:r>
      <w:r w:rsidR="007A4869" w:rsidRPr="00F40E98">
        <w:t xml:space="preserve">adarbību ar nevalstisko sektoru, t.sk. informatīvās kampaņas „Dzīvo siltāk” ietvaros 2010.gadā noslēgtā sadarbības memoranda par efektīvas un atklātas sadarbības veidošanu (memorandu ir parakstījusi 31 organizācija). Sadarbība ar nevalstisko sektoru ietver visas renovācijas procesā iesaistītās puses – dzīvojamo māju apsaimniekotājus, būvniekus, būvmateriālu ražotājus, komercbankas, apdrošinātājus un nozaru ekspertus. </w:t>
      </w:r>
    </w:p>
    <w:p w14:paraId="73974334" w14:textId="77777777" w:rsidR="00A175CC" w:rsidRDefault="00A175CC" w:rsidP="00397A8E">
      <w:r w:rsidRPr="00F40E98">
        <w:t>Līdz 2015.gada 12.februārim 3.4.4.1.aktivitātes ietvaros ir pabeigta 535 energoefektivitātes paaugstināšanas projektu īstenošana par kopējo investīciju apjomu 100 miljonu EUR apmērā - ERAF finansējums 43,4 miljoni EUR un privātais līdzfinansējums 57,44 miljoni EUR. Savukārt vēl 324 projekti ar kopējo finansējumu 78,42 miljonu EUR apmērā (ERAF finansējums 32,08 miljoni EUR un privātais līdzfinansējums 46,32 miljoni EUR) tiek īstenoti</w:t>
      </w:r>
      <w:r w:rsidR="009D426F" w:rsidRPr="00F40E98">
        <w:t xml:space="preserve"> (skatīt </w:t>
      </w:r>
      <w:r w:rsidR="002210E8" w:rsidRPr="00F40E98">
        <w:rPr>
          <w:color w:val="548DD4"/>
        </w:rPr>
        <w:fldChar w:fldCharType="begin"/>
      </w:r>
      <w:r w:rsidR="00857D91" w:rsidRPr="00F40E98">
        <w:instrText xml:space="preserve"> REF _Ref411628797 \h </w:instrText>
      </w:r>
      <w:r w:rsidR="002210E8" w:rsidRPr="00F40E98">
        <w:rPr>
          <w:color w:val="548DD4"/>
        </w:rPr>
      </w:r>
      <w:r w:rsidR="002210E8" w:rsidRPr="00F40E98">
        <w:rPr>
          <w:color w:val="548DD4"/>
        </w:rPr>
        <w:fldChar w:fldCharType="separate"/>
      </w:r>
      <w:r w:rsidR="00047969" w:rsidRPr="00F40E98">
        <w:t>9</w:t>
      </w:r>
      <w:r w:rsidR="002210E8" w:rsidRPr="00F40E98">
        <w:rPr>
          <w:color w:val="548DD4"/>
        </w:rPr>
        <w:fldChar w:fldCharType="end"/>
      </w:r>
      <w:r w:rsidR="007A4869" w:rsidRPr="00F40E98">
        <w:t>.tabulu).</w:t>
      </w:r>
    </w:p>
    <w:p w14:paraId="0CFA0ACB" w14:textId="77777777" w:rsidR="008F6DD9" w:rsidRDefault="008F6DD9" w:rsidP="00397A8E"/>
    <w:p w14:paraId="6F7CCC9C" w14:textId="77777777" w:rsidR="008F6DD9" w:rsidRPr="00F40E98" w:rsidRDefault="008F6DD9" w:rsidP="00397A8E"/>
    <w:p w14:paraId="21C265B9" w14:textId="77777777" w:rsidR="007A4869" w:rsidRPr="00F40E98" w:rsidRDefault="002210E8" w:rsidP="00857D91">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169" w:name="_Ref411628797"/>
      <w:bookmarkStart w:id="170" w:name="_Toc412660750"/>
      <w:r w:rsidR="00047969" w:rsidRPr="00F40E98">
        <w:rPr>
          <w:lang w:val="lv-LV"/>
        </w:rPr>
        <w:t>9</w:t>
      </w:r>
      <w:bookmarkEnd w:id="169"/>
      <w:r w:rsidRPr="00F40E98">
        <w:rPr>
          <w:lang w:val="lv-LV"/>
        </w:rPr>
        <w:fldChar w:fldCharType="end"/>
      </w:r>
      <w:r w:rsidR="00857D91" w:rsidRPr="00F40E98">
        <w:rPr>
          <w:lang w:val="lv-LV"/>
        </w:rPr>
        <w:t xml:space="preserve">.tabula. </w:t>
      </w:r>
      <w:r w:rsidR="00502161" w:rsidRPr="00F40E98">
        <w:rPr>
          <w:lang w:val="lv-LV"/>
        </w:rPr>
        <w:t>3.4.4.1.aktivitāte</w:t>
      </w:r>
      <w:r w:rsidR="007A4869" w:rsidRPr="00F40E98">
        <w:rPr>
          <w:lang w:val="lv-LV"/>
        </w:rPr>
        <w:t>s ietvaros īstenoto un īstenošanā esošo projektu skaits un finansējums 2007.-2013.gada Eiropas Savienības fondu plānošanas periodā</w:t>
      </w:r>
      <w:r w:rsidR="002D6789" w:rsidRPr="00F40E98">
        <w:rPr>
          <w:lang w:val="lv-LV"/>
        </w:rPr>
        <w:t xml:space="preserve"> </w:t>
      </w:r>
      <w:r w:rsidR="00782F54" w:rsidRPr="00F40E98">
        <w:rPr>
          <w:lang w:val="lv-LV"/>
        </w:rPr>
        <w:t>uz</w:t>
      </w:r>
      <w:r w:rsidR="002D6789" w:rsidRPr="00F40E98">
        <w:rPr>
          <w:lang w:val="lv-LV"/>
        </w:rPr>
        <w:t xml:space="preserve"> 2015.gada </w:t>
      </w:r>
      <w:r w:rsidR="00A175CC" w:rsidRPr="00F40E98">
        <w:rPr>
          <w:lang w:val="lv-LV"/>
        </w:rPr>
        <w:t>1</w:t>
      </w:r>
      <w:r w:rsidR="008D2200" w:rsidRPr="00F40E98">
        <w:rPr>
          <w:lang w:val="lv-LV"/>
        </w:rPr>
        <w:t>2</w:t>
      </w:r>
      <w:r w:rsidR="002D6789" w:rsidRPr="00F40E98">
        <w:rPr>
          <w:lang w:val="lv-LV"/>
        </w:rPr>
        <w:t>.februāri</w:t>
      </w:r>
      <w:bookmarkEnd w:id="170"/>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1418"/>
        <w:gridCol w:w="1984"/>
        <w:gridCol w:w="1560"/>
        <w:gridCol w:w="1858"/>
      </w:tblGrid>
      <w:tr w:rsidR="007A4869" w:rsidRPr="00F40E98" w14:paraId="4FAB69DA" w14:textId="77777777" w:rsidTr="00A175CC">
        <w:trPr>
          <w:trHeight w:val="322"/>
        </w:trPr>
        <w:tc>
          <w:tcPr>
            <w:tcW w:w="1384" w:type="dxa"/>
            <w:shd w:val="clear" w:color="auto" w:fill="auto"/>
            <w:vAlign w:val="center"/>
          </w:tcPr>
          <w:p w14:paraId="39C53729" w14:textId="77777777" w:rsidR="007A4869" w:rsidRPr="009F1280" w:rsidRDefault="007A4869" w:rsidP="00A175CC">
            <w:pPr>
              <w:pStyle w:val="tabuluteksts"/>
              <w:jc w:val="center"/>
              <w:rPr>
                <w:b/>
                <w:lang w:eastAsia="lv-LV"/>
              </w:rPr>
            </w:pPr>
            <w:r w:rsidRPr="00E10E52">
              <w:rPr>
                <w:b/>
                <w:lang w:eastAsia="lv-LV"/>
              </w:rPr>
              <w:t>Projekta statuss</w:t>
            </w:r>
          </w:p>
        </w:tc>
        <w:tc>
          <w:tcPr>
            <w:tcW w:w="992" w:type="dxa"/>
            <w:shd w:val="clear" w:color="auto" w:fill="auto"/>
            <w:vAlign w:val="center"/>
          </w:tcPr>
          <w:p w14:paraId="5DE1E846" w14:textId="77777777" w:rsidR="007A4869" w:rsidRPr="009F1280" w:rsidRDefault="007A4869" w:rsidP="00A175CC">
            <w:pPr>
              <w:pStyle w:val="tabuluteksts"/>
              <w:jc w:val="center"/>
              <w:rPr>
                <w:b/>
                <w:lang w:eastAsia="lv-LV"/>
              </w:rPr>
            </w:pPr>
            <w:r w:rsidRPr="00E10E52">
              <w:rPr>
                <w:b/>
                <w:lang w:eastAsia="lv-LV"/>
              </w:rPr>
              <w:t>Projektu skaits</w:t>
            </w:r>
          </w:p>
        </w:tc>
        <w:tc>
          <w:tcPr>
            <w:tcW w:w="1418" w:type="dxa"/>
            <w:shd w:val="clear" w:color="auto" w:fill="auto"/>
            <w:vAlign w:val="center"/>
          </w:tcPr>
          <w:p w14:paraId="3E98B11A" w14:textId="77777777" w:rsidR="007A4869" w:rsidRPr="009F1280" w:rsidRDefault="007A4869" w:rsidP="00A175CC">
            <w:pPr>
              <w:pStyle w:val="tabuluteksts"/>
              <w:jc w:val="center"/>
              <w:rPr>
                <w:b/>
                <w:lang w:eastAsia="lv-LV"/>
              </w:rPr>
            </w:pPr>
            <w:r w:rsidRPr="00E10E52">
              <w:rPr>
                <w:b/>
                <w:lang w:eastAsia="lv-LV"/>
              </w:rPr>
              <w:t>ERAF finansējums (EUR)</w:t>
            </w:r>
          </w:p>
        </w:tc>
        <w:tc>
          <w:tcPr>
            <w:tcW w:w="1984" w:type="dxa"/>
            <w:vAlign w:val="center"/>
          </w:tcPr>
          <w:p w14:paraId="02CF0CF6" w14:textId="77777777" w:rsidR="007A4869" w:rsidRPr="009F1280" w:rsidRDefault="007A4869" w:rsidP="00A175CC">
            <w:pPr>
              <w:pStyle w:val="tabuluteksts"/>
              <w:jc w:val="center"/>
              <w:rPr>
                <w:b/>
                <w:lang w:eastAsia="lv-LV"/>
              </w:rPr>
            </w:pPr>
            <w:r w:rsidRPr="00E10E52">
              <w:rPr>
                <w:b/>
                <w:lang w:eastAsia="lv-LV"/>
              </w:rPr>
              <w:t>Privātais attiecināmais finansējums (EUR)</w:t>
            </w:r>
          </w:p>
        </w:tc>
        <w:tc>
          <w:tcPr>
            <w:tcW w:w="1560" w:type="dxa"/>
            <w:vAlign w:val="center"/>
          </w:tcPr>
          <w:p w14:paraId="5C30FD07" w14:textId="77777777" w:rsidR="007A4869" w:rsidRPr="009F1280" w:rsidRDefault="007A4869" w:rsidP="00A175CC">
            <w:pPr>
              <w:pStyle w:val="tabuluteksts"/>
              <w:jc w:val="center"/>
              <w:rPr>
                <w:b/>
                <w:lang w:eastAsia="lv-LV"/>
              </w:rPr>
            </w:pPr>
            <w:r w:rsidRPr="00E10E52">
              <w:rPr>
                <w:b/>
                <w:lang w:eastAsia="lv-LV"/>
              </w:rPr>
              <w:t>Neattiecināmās izmaksas (EUR)</w:t>
            </w:r>
          </w:p>
        </w:tc>
        <w:tc>
          <w:tcPr>
            <w:tcW w:w="1858" w:type="dxa"/>
            <w:shd w:val="clear" w:color="auto" w:fill="auto"/>
            <w:vAlign w:val="center"/>
          </w:tcPr>
          <w:p w14:paraId="5E67D035" w14:textId="77777777" w:rsidR="007A4869" w:rsidRPr="009F1280" w:rsidRDefault="007A4869" w:rsidP="00A175CC">
            <w:pPr>
              <w:pStyle w:val="tabuluteksts"/>
              <w:jc w:val="center"/>
              <w:rPr>
                <w:b/>
                <w:lang w:eastAsia="lv-LV"/>
              </w:rPr>
            </w:pPr>
            <w:r w:rsidRPr="00E10E52">
              <w:rPr>
                <w:b/>
                <w:lang w:eastAsia="lv-LV"/>
              </w:rPr>
              <w:t>Kopējās investīcijas (EUR)</w:t>
            </w:r>
            <w:r w:rsidRPr="00E10E52">
              <w:rPr>
                <w:b/>
                <w:vertAlign w:val="superscript"/>
                <w:lang w:eastAsia="lv-LV"/>
              </w:rPr>
              <w:footnoteReference w:id="24"/>
            </w:r>
          </w:p>
        </w:tc>
      </w:tr>
      <w:tr w:rsidR="00A175CC" w:rsidRPr="00F40E98" w14:paraId="7BDF4742" w14:textId="77777777" w:rsidTr="00A175CC">
        <w:trPr>
          <w:trHeight w:val="247"/>
        </w:trPr>
        <w:tc>
          <w:tcPr>
            <w:tcW w:w="1384" w:type="dxa"/>
            <w:shd w:val="clear" w:color="auto" w:fill="auto"/>
            <w:vAlign w:val="center"/>
          </w:tcPr>
          <w:p w14:paraId="7E08BFE9" w14:textId="77777777" w:rsidR="00A175CC" w:rsidRPr="009F1280" w:rsidRDefault="00A175CC" w:rsidP="00A175CC">
            <w:pPr>
              <w:pStyle w:val="tabuluteksts"/>
              <w:jc w:val="left"/>
              <w:rPr>
                <w:lang w:eastAsia="lv-LV"/>
              </w:rPr>
            </w:pPr>
            <w:r w:rsidRPr="00E10E52">
              <w:rPr>
                <w:lang w:eastAsia="lv-LV"/>
              </w:rPr>
              <w:t>Pabeigts</w:t>
            </w:r>
          </w:p>
        </w:tc>
        <w:tc>
          <w:tcPr>
            <w:tcW w:w="992" w:type="dxa"/>
            <w:shd w:val="clear" w:color="auto" w:fill="auto"/>
            <w:vAlign w:val="center"/>
          </w:tcPr>
          <w:p w14:paraId="30B7472E" w14:textId="77777777" w:rsidR="00A175CC" w:rsidRPr="00F40E98" w:rsidRDefault="00A175CC" w:rsidP="00A175CC">
            <w:pPr>
              <w:spacing w:before="0" w:after="0" w:line="240" w:lineRule="auto"/>
              <w:jc w:val="right"/>
              <w:rPr>
                <w:sz w:val="18"/>
                <w:szCs w:val="18"/>
              </w:rPr>
            </w:pPr>
            <w:r w:rsidRPr="00F40E98">
              <w:rPr>
                <w:sz w:val="18"/>
                <w:szCs w:val="18"/>
              </w:rPr>
              <w:t>535</w:t>
            </w:r>
          </w:p>
        </w:tc>
        <w:tc>
          <w:tcPr>
            <w:tcW w:w="1418" w:type="dxa"/>
            <w:shd w:val="clear" w:color="auto" w:fill="auto"/>
            <w:vAlign w:val="center"/>
          </w:tcPr>
          <w:p w14:paraId="02327B2B" w14:textId="77777777" w:rsidR="00A175CC" w:rsidRPr="00F40E98" w:rsidRDefault="00A175CC" w:rsidP="00A175CC">
            <w:pPr>
              <w:spacing w:before="0" w:after="0" w:line="240" w:lineRule="auto"/>
              <w:jc w:val="right"/>
              <w:rPr>
                <w:sz w:val="18"/>
                <w:szCs w:val="18"/>
              </w:rPr>
            </w:pPr>
            <w:r w:rsidRPr="00F40E98">
              <w:rPr>
                <w:sz w:val="18"/>
                <w:szCs w:val="18"/>
              </w:rPr>
              <w:t>43 409 986,06</w:t>
            </w:r>
          </w:p>
        </w:tc>
        <w:tc>
          <w:tcPr>
            <w:tcW w:w="1984" w:type="dxa"/>
            <w:vAlign w:val="center"/>
          </w:tcPr>
          <w:p w14:paraId="65ABD0B9" w14:textId="77777777" w:rsidR="00A175CC" w:rsidRPr="00F40E98" w:rsidRDefault="00A175CC" w:rsidP="00A175CC">
            <w:pPr>
              <w:spacing w:before="0" w:after="0" w:line="240" w:lineRule="auto"/>
              <w:jc w:val="right"/>
              <w:rPr>
                <w:sz w:val="18"/>
                <w:szCs w:val="18"/>
              </w:rPr>
            </w:pPr>
            <w:r w:rsidRPr="00F40E98">
              <w:rPr>
                <w:sz w:val="18"/>
                <w:szCs w:val="18"/>
              </w:rPr>
              <w:t>42 734 817,16</w:t>
            </w:r>
          </w:p>
        </w:tc>
        <w:tc>
          <w:tcPr>
            <w:tcW w:w="1560" w:type="dxa"/>
            <w:vAlign w:val="center"/>
          </w:tcPr>
          <w:p w14:paraId="0B733A94" w14:textId="77777777" w:rsidR="00A175CC" w:rsidRPr="00F40E98" w:rsidRDefault="00A175CC" w:rsidP="00A175CC">
            <w:pPr>
              <w:spacing w:before="0" w:after="0" w:line="240" w:lineRule="auto"/>
              <w:jc w:val="right"/>
              <w:rPr>
                <w:sz w:val="18"/>
                <w:szCs w:val="18"/>
              </w:rPr>
            </w:pPr>
            <w:r w:rsidRPr="00F40E98">
              <w:rPr>
                <w:sz w:val="18"/>
                <w:szCs w:val="18"/>
              </w:rPr>
              <w:t>14 719 052,26</w:t>
            </w:r>
          </w:p>
        </w:tc>
        <w:tc>
          <w:tcPr>
            <w:tcW w:w="1858" w:type="dxa"/>
            <w:shd w:val="clear" w:color="auto" w:fill="auto"/>
            <w:vAlign w:val="center"/>
          </w:tcPr>
          <w:p w14:paraId="5E9B036D" w14:textId="77777777" w:rsidR="00A175CC" w:rsidRPr="00F40E98" w:rsidRDefault="00A175CC" w:rsidP="00A175CC">
            <w:pPr>
              <w:spacing w:before="0" w:after="0" w:line="240" w:lineRule="auto"/>
              <w:jc w:val="right"/>
              <w:rPr>
                <w:sz w:val="18"/>
                <w:szCs w:val="18"/>
              </w:rPr>
            </w:pPr>
            <w:r w:rsidRPr="00F40E98">
              <w:rPr>
                <w:sz w:val="18"/>
                <w:szCs w:val="18"/>
              </w:rPr>
              <w:t>100 863 855,48</w:t>
            </w:r>
          </w:p>
        </w:tc>
      </w:tr>
      <w:tr w:rsidR="00A175CC" w:rsidRPr="00F40E98" w14:paraId="141035BB" w14:textId="77777777" w:rsidTr="00A175CC">
        <w:trPr>
          <w:trHeight w:val="234"/>
        </w:trPr>
        <w:tc>
          <w:tcPr>
            <w:tcW w:w="1384" w:type="dxa"/>
            <w:shd w:val="clear" w:color="auto" w:fill="auto"/>
            <w:vAlign w:val="center"/>
          </w:tcPr>
          <w:p w14:paraId="3FBDA6F0" w14:textId="77777777" w:rsidR="00A175CC" w:rsidRPr="009F1280" w:rsidRDefault="00A175CC" w:rsidP="00A175CC">
            <w:pPr>
              <w:pStyle w:val="tabuluteksts"/>
              <w:jc w:val="left"/>
              <w:rPr>
                <w:lang w:eastAsia="lv-LV"/>
              </w:rPr>
            </w:pPr>
            <w:r w:rsidRPr="00E10E52">
              <w:rPr>
                <w:lang w:eastAsia="lv-LV"/>
              </w:rPr>
              <w:t>Tiek īstenots</w:t>
            </w:r>
          </w:p>
        </w:tc>
        <w:tc>
          <w:tcPr>
            <w:tcW w:w="992" w:type="dxa"/>
            <w:shd w:val="clear" w:color="auto" w:fill="auto"/>
            <w:vAlign w:val="center"/>
          </w:tcPr>
          <w:p w14:paraId="69BA17AE" w14:textId="77777777" w:rsidR="00A175CC" w:rsidRPr="00F40E98" w:rsidRDefault="00A175CC" w:rsidP="00A175CC">
            <w:pPr>
              <w:spacing w:before="0" w:after="0" w:line="240" w:lineRule="auto"/>
              <w:jc w:val="right"/>
              <w:rPr>
                <w:sz w:val="18"/>
                <w:szCs w:val="18"/>
              </w:rPr>
            </w:pPr>
            <w:r w:rsidRPr="00F40E98">
              <w:rPr>
                <w:sz w:val="18"/>
                <w:szCs w:val="18"/>
              </w:rPr>
              <w:t>324</w:t>
            </w:r>
          </w:p>
        </w:tc>
        <w:tc>
          <w:tcPr>
            <w:tcW w:w="1418" w:type="dxa"/>
            <w:shd w:val="clear" w:color="auto" w:fill="auto"/>
            <w:vAlign w:val="center"/>
          </w:tcPr>
          <w:p w14:paraId="232B6DE4" w14:textId="77777777" w:rsidR="00A175CC" w:rsidRPr="00F40E98" w:rsidRDefault="00A175CC" w:rsidP="00A175CC">
            <w:pPr>
              <w:spacing w:before="0" w:after="0" w:line="240" w:lineRule="auto"/>
              <w:jc w:val="right"/>
              <w:rPr>
                <w:sz w:val="18"/>
                <w:szCs w:val="18"/>
              </w:rPr>
            </w:pPr>
            <w:r w:rsidRPr="00F40E98">
              <w:rPr>
                <w:sz w:val="18"/>
                <w:szCs w:val="18"/>
              </w:rPr>
              <w:t>32 085 922,34</w:t>
            </w:r>
          </w:p>
        </w:tc>
        <w:tc>
          <w:tcPr>
            <w:tcW w:w="1984" w:type="dxa"/>
            <w:vAlign w:val="center"/>
          </w:tcPr>
          <w:p w14:paraId="54238B16" w14:textId="77777777" w:rsidR="00A175CC" w:rsidRPr="00F40E98" w:rsidRDefault="00A175CC" w:rsidP="00A175CC">
            <w:pPr>
              <w:spacing w:before="0" w:after="0" w:line="240" w:lineRule="auto"/>
              <w:ind w:firstLine="34"/>
              <w:jc w:val="right"/>
              <w:rPr>
                <w:sz w:val="18"/>
                <w:szCs w:val="18"/>
              </w:rPr>
            </w:pPr>
            <w:r w:rsidRPr="00F40E98">
              <w:rPr>
                <w:sz w:val="18"/>
                <w:szCs w:val="18"/>
              </w:rPr>
              <w:t>33 626 718,84</w:t>
            </w:r>
          </w:p>
        </w:tc>
        <w:tc>
          <w:tcPr>
            <w:tcW w:w="1560" w:type="dxa"/>
            <w:vAlign w:val="center"/>
          </w:tcPr>
          <w:p w14:paraId="729B9ADD" w14:textId="77777777" w:rsidR="00A175CC" w:rsidRPr="00F40E98" w:rsidRDefault="00A175CC" w:rsidP="00A175CC">
            <w:pPr>
              <w:spacing w:before="0" w:after="0" w:line="240" w:lineRule="auto"/>
              <w:ind w:firstLine="34"/>
              <w:jc w:val="right"/>
              <w:rPr>
                <w:sz w:val="18"/>
                <w:szCs w:val="18"/>
              </w:rPr>
            </w:pPr>
            <w:r w:rsidRPr="00F40E98">
              <w:rPr>
                <w:sz w:val="18"/>
                <w:szCs w:val="18"/>
              </w:rPr>
              <w:t>12 710 245,3</w:t>
            </w:r>
          </w:p>
        </w:tc>
        <w:tc>
          <w:tcPr>
            <w:tcW w:w="1858" w:type="dxa"/>
            <w:shd w:val="clear" w:color="auto" w:fill="auto"/>
            <w:vAlign w:val="center"/>
          </w:tcPr>
          <w:p w14:paraId="56910240" w14:textId="77777777" w:rsidR="00A175CC" w:rsidRPr="00F40E98" w:rsidRDefault="00A175CC" w:rsidP="00A175CC">
            <w:pPr>
              <w:spacing w:before="0" w:after="0" w:line="240" w:lineRule="auto"/>
              <w:ind w:firstLine="34"/>
              <w:jc w:val="right"/>
              <w:rPr>
                <w:sz w:val="18"/>
                <w:szCs w:val="18"/>
              </w:rPr>
            </w:pPr>
            <w:r w:rsidRPr="00F40E98">
              <w:rPr>
                <w:sz w:val="18"/>
                <w:szCs w:val="18"/>
              </w:rPr>
              <w:t>78 422 886,48</w:t>
            </w:r>
          </w:p>
        </w:tc>
      </w:tr>
      <w:tr w:rsidR="00A175CC" w:rsidRPr="00F40E98" w14:paraId="59C1BA5F" w14:textId="77777777" w:rsidTr="00A175CC">
        <w:trPr>
          <w:trHeight w:val="258"/>
        </w:trPr>
        <w:tc>
          <w:tcPr>
            <w:tcW w:w="1384" w:type="dxa"/>
            <w:shd w:val="clear" w:color="auto" w:fill="auto"/>
            <w:vAlign w:val="center"/>
          </w:tcPr>
          <w:p w14:paraId="4CEA10AA" w14:textId="77777777" w:rsidR="00A175CC" w:rsidRPr="009F1280" w:rsidRDefault="00A175CC" w:rsidP="00A175CC">
            <w:pPr>
              <w:pStyle w:val="tabuluteksts"/>
              <w:jc w:val="left"/>
              <w:rPr>
                <w:b/>
                <w:lang w:eastAsia="lv-LV"/>
              </w:rPr>
            </w:pPr>
            <w:r w:rsidRPr="00E10E52">
              <w:rPr>
                <w:b/>
                <w:lang w:eastAsia="lv-LV"/>
              </w:rPr>
              <w:t>KOPĀ</w:t>
            </w:r>
          </w:p>
        </w:tc>
        <w:tc>
          <w:tcPr>
            <w:tcW w:w="992" w:type="dxa"/>
            <w:shd w:val="clear" w:color="auto" w:fill="auto"/>
            <w:vAlign w:val="center"/>
          </w:tcPr>
          <w:p w14:paraId="4A8E1968" w14:textId="77777777" w:rsidR="00A175CC" w:rsidRPr="00F40E98" w:rsidRDefault="00A175CC" w:rsidP="00A175CC">
            <w:pPr>
              <w:spacing w:before="0" w:after="0" w:line="240" w:lineRule="auto"/>
              <w:jc w:val="right"/>
              <w:rPr>
                <w:b/>
                <w:sz w:val="18"/>
                <w:szCs w:val="18"/>
              </w:rPr>
            </w:pPr>
            <w:r w:rsidRPr="00F40E98">
              <w:rPr>
                <w:b/>
                <w:sz w:val="18"/>
                <w:szCs w:val="18"/>
              </w:rPr>
              <w:t>859</w:t>
            </w:r>
          </w:p>
        </w:tc>
        <w:tc>
          <w:tcPr>
            <w:tcW w:w="1418" w:type="dxa"/>
            <w:shd w:val="clear" w:color="auto" w:fill="auto"/>
            <w:vAlign w:val="center"/>
          </w:tcPr>
          <w:p w14:paraId="487187D8" w14:textId="77777777" w:rsidR="00A175CC" w:rsidRPr="00F40E98" w:rsidRDefault="00A175CC" w:rsidP="00A175CC">
            <w:pPr>
              <w:spacing w:before="0" w:after="0" w:line="240" w:lineRule="auto"/>
              <w:jc w:val="right"/>
              <w:rPr>
                <w:b/>
                <w:bCs/>
                <w:sz w:val="18"/>
                <w:szCs w:val="18"/>
              </w:rPr>
            </w:pPr>
            <w:r w:rsidRPr="00F40E98">
              <w:rPr>
                <w:b/>
                <w:bCs/>
                <w:sz w:val="18"/>
                <w:szCs w:val="18"/>
              </w:rPr>
              <w:t>75 495 908,40</w:t>
            </w:r>
          </w:p>
        </w:tc>
        <w:tc>
          <w:tcPr>
            <w:tcW w:w="1984" w:type="dxa"/>
            <w:vAlign w:val="center"/>
          </w:tcPr>
          <w:p w14:paraId="467533DF" w14:textId="77777777" w:rsidR="00A175CC" w:rsidRPr="00F40E98" w:rsidRDefault="00A175CC" w:rsidP="00A175CC">
            <w:pPr>
              <w:spacing w:before="0" w:after="0" w:line="240" w:lineRule="auto"/>
              <w:jc w:val="right"/>
              <w:rPr>
                <w:b/>
                <w:bCs/>
                <w:sz w:val="18"/>
                <w:szCs w:val="18"/>
              </w:rPr>
            </w:pPr>
            <w:r w:rsidRPr="00F40E98">
              <w:rPr>
                <w:b/>
                <w:bCs/>
                <w:sz w:val="18"/>
                <w:szCs w:val="18"/>
              </w:rPr>
              <w:t>76 361 536,00</w:t>
            </w:r>
          </w:p>
        </w:tc>
        <w:tc>
          <w:tcPr>
            <w:tcW w:w="1560" w:type="dxa"/>
            <w:vAlign w:val="center"/>
          </w:tcPr>
          <w:p w14:paraId="1953DA04" w14:textId="77777777" w:rsidR="00A175CC" w:rsidRPr="00F40E98" w:rsidRDefault="00A175CC" w:rsidP="00A175CC">
            <w:pPr>
              <w:spacing w:before="0" w:after="0" w:line="240" w:lineRule="auto"/>
              <w:jc w:val="right"/>
              <w:rPr>
                <w:b/>
                <w:bCs/>
                <w:sz w:val="18"/>
                <w:szCs w:val="18"/>
              </w:rPr>
            </w:pPr>
            <w:r w:rsidRPr="00F40E98">
              <w:rPr>
                <w:b/>
                <w:bCs/>
                <w:sz w:val="18"/>
                <w:szCs w:val="18"/>
              </w:rPr>
              <w:t>27 429 297,56</w:t>
            </w:r>
          </w:p>
        </w:tc>
        <w:tc>
          <w:tcPr>
            <w:tcW w:w="1858" w:type="dxa"/>
            <w:shd w:val="clear" w:color="auto" w:fill="auto"/>
            <w:vAlign w:val="center"/>
          </w:tcPr>
          <w:p w14:paraId="40DF836D" w14:textId="77777777" w:rsidR="00A175CC" w:rsidRPr="00F40E98" w:rsidRDefault="00A175CC" w:rsidP="00A175CC">
            <w:pPr>
              <w:spacing w:before="0" w:after="0" w:line="240" w:lineRule="auto"/>
              <w:jc w:val="right"/>
              <w:rPr>
                <w:b/>
                <w:bCs/>
                <w:sz w:val="18"/>
                <w:szCs w:val="18"/>
              </w:rPr>
            </w:pPr>
            <w:r w:rsidRPr="00F40E98">
              <w:rPr>
                <w:b/>
                <w:bCs/>
                <w:sz w:val="18"/>
                <w:szCs w:val="18"/>
              </w:rPr>
              <w:t>179 286 741,96</w:t>
            </w:r>
          </w:p>
        </w:tc>
      </w:tr>
    </w:tbl>
    <w:p w14:paraId="7817BD2D" w14:textId="77777777" w:rsidR="007A4869" w:rsidRPr="00F40E98" w:rsidRDefault="007A4869" w:rsidP="00EF3EAC">
      <w:pPr>
        <w:pStyle w:val="Avots"/>
      </w:pPr>
      <w:r w:rsidRPr="00F40E98">
        <w:t xml:space="preserve">Avots: Izvērtējuma Autori </w:t>
      </w:r>
    </w:p>
    <w:p w14:paraId="41C1726A" w14:textId="77777777" w:rsidR="007A4869" w:rsidRPr="00F40E98" w:rsidRDefault="007A4869" w:rsidP="00397A8E">
      <w:r w:rsidRPr="00F40E98">
        <w:t xml:space="preserve">Kopš </w:t>
      </w:r>
      <w:r w:rsidR="00502161" w:rsidRPr="00F40E98">
        <w:t>3.4.4.1.aktivitāte</w:t>
      </w:r>
      <w:r w:rsidRPr="00F40E98">
        <w:t>s uzsākšanas visaktīvāk ES fondu atbalstu dzīvojamo māju renovācijai ir izmantojuši Kurzemes reģiona iedzīvotāji. Pašlaik tiek plānots, ka Kurzemes reģionā kopumā tiks īstenoti vairāk kā 2</w:t>
      </w:r>
      <w:r w:rsidR="00782F54" w:rsidRPr="00F40E98">
        <w:t>5</w:t>
      </w:r>
      <w:r w:rsidRPr="00F40E98">
        <w:t xml:space="preserve">0 renovācijas projekti. Liels renovēto ēku skaits gaidāms </w:t>
      </w:r>
      <w:r w:rsidR="00782F54" w:rsidRPr="00F40E98">
        <w:t xml:space="preserve">arī </w:t>
      </w:r>
      <w:r w:rsidRPr="00F40E98">
        <w:t xml:space="preserve">Rīgas reģionā (195 projekti) un Vidzemē (183 projekti). Vismazāk daudzdzīvokļu māju īpašnieku iespēju paaugstināt māju energoefektivitāti ir izmantojuši Rīgā un Latgalē (skatīt </w:t>
      </w:r>
      <w:r w:rsidR="0002768F">
        <w:fldChar w:fldCharType="begin"/>
      </w:r>
      <w:r w:rsidR="0002768F">
        <w:instrText xml:space="preserve"> REF _Ref411628840 \h  \* MERGEFORMAT </w:instrText>
      </w:r>
      <w:r w:rsidR="0002768F">
        <w:fldChar w:fldCharType="separate"/>
      </w:r>
      <w:r w:rsidR="00047969" w:rsidRPr="00F40E98">
        <w:t>10</w:t>
      </w:r>
      <w:r w:rsidR="0002768F">
        <w:fldChar w:fldCharType="end"/>
      </w:r>
      <w:r w:rsidRPr="00F40E98">
        <w:t>.tabulu).</w:t>
      </w:r>
    </w:p>
    <w:p w14:paraId="354F2B25" w14:textId="77777777" w:rsidR="007A4869" w:rsidRPr="00F40E98" w:rsidRDefault="002210E8" w:rsidP="00857D91">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171" w:name="_Ref411628840"/>
      <w:bookmarkStart w:id="172" w:name="_Toc412660751"/>
      <w:r w:rsidR="00047969" w:rsidRPr="00F40E98">
        <w:rPr>
          <w:lang w:val="lv-LV"/>
        </w:rPr>
        <w:t>10</w:t>
      </w:r>
      <w:bookmarkEnd w:id="171"/>
      <w:r w:rsidRPr="00F40E98">
        <w:rPr>
          <w:lang w:val="lv-LV"/>
        </w:rPr>
        <w:fldChar w:fldCharType="end"/>
      </w:r>
      <w:r w:rsidR="00857D91" w:rsidRPr="00F40E98">
        <w:rPr>
          <w:lang w:val="lv-LV"/>
        </w:rPr>
        <w:t xml:space="preserve">.tabula. </w:t>
      </w:r>
      <w:r w:rsidR="00502161" w:rsidRPr="00F40E98">
        <w:rPr>
          <w:lang w:val="lv-LV"/>
        </w:rPr>
        <w:t>3.4.4.1.aktivitāte</w:t>
      </w:r>
      <w:r w:rsidR="007A4869" w:rsidRPr="00F40E98">
        <w:rPr>
          <w:lang w:val="lv-LV"/>
        </w:rPr>
        <w:t>s ietvaros īstenoto un īstenošanā esošo projektu skaits pa reģioniem</w:t>
      </w:r>
      <w:r w:rsidR="00DE0CC7" w:rsidRPr="00F40E98">
        <w:rPr>
          <w:lang w:val="lv-LV"/>
        </w:rPr>
        <w:t xml:space="preserve"> uz 2015.gada </w:t>
      </w:r>
      <w:r w:rsidR="00A175CC" w:rsidRPr="00F40E98">
        <w:rPr>
          <w:lang w:val="lv-LV"/>
        </w:rPr>
        <w:t>1</w:t>
      </w:r>
      <w:r w:rsidR="00DE0CC7" w:rsidRPr="00F40E98">
        <w:rPr>
          <w:lang w:val="lv-LV"/>
        </w:rPr>
        <w:t>2.februāri</w:t>
      </w:r>
      <w:bookmarkEnd w:id="1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4"/>
        <w:gridCol w:w="1006"/>
        <w:gridCol w:w="1417"/>
        <w:gridCol w:w="1001"/>
        <w:gridCol w:w="1001"/>
        <w:gridCol w:w="1001"/>
        <w:gridCol w:w="1001"/>
        <w:gridCol w:w="1002"/>
      </w:tblGrid>
      <w:tr w:rsidR="007A4869" w:rsidRPr="00F40E98" w14:paraId="6BA7A4F6" w14:textId="77777777" w:rsidTr="00703C74">
        <w:trPr>
          <w:trHeight w:val="272"/>
        </w:trPr>
        <w:tc>
          <w:tcPr>
            <w:tcW w:w="1654" w:type="dxa"/>
            <w:shd w:val="clear" w:color="auto" w:fill="auto"/>
            <w:noWrap/>
            <w:hideMark/>
          </w:tcPr>
          <w:p w14:paraId="3936EDBA" w14:textId="77777777" w:rsidR="007A4869" w:rsidRPr="009F1280" w:rsidRDefault="007A4869" w:rsidP="00EF3EAC">
            <w:pPr>
              <w:pStyle w:val="tabuluteksts"/>
              <w:rPr>
                <w:b/>
                <w:lang w:eastAsia="lv-LV"/>
              </w:rPr>
            </w:pPr>
            <w:r w:rsidRPr="00E10E52">
              <w:rPr>
                <w:b/>
                <w:lang w:eastAsia="lv-LV"/>
              </w:rPr>
              <w:t>Projekta statuss</w:t>
            </w:r>
          </w:p>
        </w:tc>
        <w:tc>
          <w:tcPr>
            <w:tcW w:w="1006" w:type="dxa"/>
            <w:shd w:val="clear" w:color="auto" w:fill="auto"/>
            <w:noWrap/>
            <w:hideMark/>
          </w:tcPr>
          <w:p w14:paraId="0B4AD6C2" w14:textId="77777777" w:rsidR="007A4869" w:rsidRPr="009F1280" w:rsidRDefault="007A4869" w:rsidP="00EF3EAC">
            <w:pPr>
              <w:pStyle w:val="tabuluteksts"/>
              <w:rPr>
                <w:b/>
                <w:lang w:eastAsia="lv-LV"/>
              </w:rPr>
            </w:pPr>
            <w:r w:rsidRPr="00E10E52">
              <w:rPr>
                <w:b/>
                <w:lang w:eastAsia="lv-LV"/>
              </w:rPr>
              <w:t>Kurzeme</w:t>
            </w:r>
          </w:p>
        </w:tc>
        <w:tc>
          <w:tcPr>
            <w:tcW w:w="1417" w:type="dxa"/>
            <w:shd w:val="clear" w:color="auto" w:fill="auto"/>
          </w:tcPr>
          <w:p w14:paraId="511D9051" w14:textId="77777777" w:rsidR="007A4869" w:rsidRPr="009F1280" w:rsidRDefault="007A4869" w:rsidP="00EF3EAC">
            <w:pPr>
              <w:pStyle w:val="tabuluteksts"/>
              <w:rPr>
                <w:b/>
                <w:lang w:eastAsia="lv-LV"/>
              </w:rPr>
            </w:pPr>
            <w:r w:rsidRPr="00E10E52">
              <w:rPr>
                <w:b/>
                <w:lang w:eastAsia="lv-LV"/>
              </w:rPr>
              <w:t>Rīgas reģions</w:t>
            </w:r>
          </w:p>
        </w:tc>
        <w:tc>
          <w:tcPr>
            <w:tcW w:w="1001" w:type="dxa"/>
            <w:shd w:val="clear" w:color="auto" w:fill="auto"/>
          </w:tcPr>
          <w:p w14:paraId="763643F9" w14:textId="77777777" w:rsidR="007A4869" w:rsidRPr="009F1280" w:rsidRDefault="007A4869" w:rsidP="00EF3EAC">
            <w:pPr>
              <w:pStyle w:val="tabuluteksts"/>
              <w:rPr>
                <w:b/>
                <w:lang w:eastAsia="lv-LV"/>
              </w:rPr>
            </w:pPr>
            <w:r w:rsidRPr="00E10E52">
              <w:rPr>
                <w:b/>
                <w:lang w:eastAsia="lv-LV"/>
              </w:rPr>
              <w:t>Vidzeme</w:t>
            </w:r>
          </w:p>
        </w:tc>
        <w:tc>
          <w:tcPr>
            <w:tcW w:w="1001" w:type="dxa"/>
            <w:shd w:val="clear" w:color="auto" w:fill="auto"/>
            <w:noWrap/>
            <w:hideMark/>
          </w:tcPr>
          <w:p w14:paraId="1ADA8B6A" w14:textId="77777777" w:rsidR="007A4869" w:rsidRPr="009F1280" w:rsidRDefault="007A4869" w:rsidP="00EF3EAC">
            <w:pPr>
              <w:pStyle w:val="tabuluteksts"/>
              <w:rPr>
                <w:b/>
                <w:lang w:eastAsia="lv-LV"/>
              </w:rPr>
            </w:pPr>
            <w:r w:rsidRPr="00E10E52">
              <w:rPr>
                <w:b/>
                <w:lang w:eastAsia="lv-LV"/>
              </w:rPr>
              <w:t>Zemgale</w:t>
            </w:r>
          </w:p>
        </w:tc>
        <w:tc>
          <w:tcPr>
            <w:tcW w:w="1001" w:type="dxa"/>
            <w:shd w:val="clear" w:color="auto" w:fill="auto"/>
            <w:noWrap/>
            <w:hideMark/>
          </w:tcPr>
          <w:p w14:paraId="4D2320F9" w14:textId="77777777" w:rsidR="007A4869" w:rsidRPr="009F1280" w:rsidRDefault="007A4869" w:rsidP="00EF3EAC">
            <w:pPr>
              <w:pStyle w:val="tabuluteksts"/>
              <w:rPr>
                <w:b/>
                <w:lang w:eastAsia="lv-LV"/>
              </w:rPr>
            </w:pPr>
            <w:r w:rsidRPr="00E10E52">
              <w:rPr>
                <w:b/>
                <w:lang w:eastAsia="lv-LV"/>
              </w:rPr>
              <w:t>Rīga</w:t>
            </w:r>
          </w:p>
        </w:tc>
        <w:tc>
          <w:tcPr>
            <w:tcW w:w="1001" w:type="dxa"/>
            <w:shd w:val="clear" w:color="auto" w:fill="auto"/>
            <w:noWrap/>
            <w:hideMark/>
          </w:tcPr>
          <w:p w14:paraId="57B4C487" w14:textId="77777777" w:rsidR="007A4869" w:rsidRPr="009F1280" w:rsidRDefault="007A4869" w:rsidP="00EF3EAC">
            <w:pPr>
              <w:pStyle w:val="tabuluteksts"/>
              <w:rPr>
                <w:b/>
                <w:lang w:eastAsia="lv-LV"/>
              </w:rPr>
            </w:pPr>
            <w:r w:rsidRPr="00E10E52">
              <w:rPr>
                <w:b/>
                <w:lang w:eastAsia="lv-LV"/>
              </w:rPr>
              <w:t>Latgale</w:t>
            </w:r>
          </w:p>
        </w:tc>
        <w:tc>
          <w:tcPr>
            <w:tcW w:w="1002" w:type="dxa"/>
            <w:shd w:val="clear" w:color="auto" w:fill="auto"/>
            <w:noWrap/>
            <w:hideMark/>
          </w:tcPr>
          <w:p w14:paraId="4CE4413D" w14:textId="77777777" w:rsidR="007A4869" w:rsidRPr="009F1280" w:rsidRDefault="007A4869" w:rsidP="00EF3EAC">
            <w:pPr>
              <w:pStyle w:val="tabuluteksts"/>
              <w:rPr>
                <w:b/>
                <w:lang w:eastAsia="lv-LV"/>
              </w:rPr>
            </w:pPr>
            <w:r w:rsidRPr="00E10E52">
              <w:rPr>
                <w:b/>
                <w:lang w:eastAsia="lv-LV"/>
              </w:rPr>
              <w:t>Kopā</w:t>
            </w:r>
          </w:p>
        </w:tc>
      </w:tr>
      <w:tr w:rsidR="00A175CC" w:rsidRPr="00F40E98" w14:paraId="183DEBD5" w14:textId="77777777" w:rsidTr="00A175CC">
        <w:trPr>
          <w:trHeight w:val="272"/>
        </w:trPr>
        <w:tc>
          <w:tcPr>
            <w:tcW w:w="1654" w:type="dxa"/>
            <w:shd w:val="clear" w:color="auto" w:fill="auto"/>
            <w:noWrap/>
            <w:vAlign w:val="center"/>
            <w:hideMark/>
          </w:tcPr>
          <w:p w14:paraId="19706F79" w14:textId="77777777" w:rsidR="00A175CC" w:rsidRPr="009F1280" w:rsidRDefault="00A175CC" w:rsidP="00A175CC">
            <w:pPr>
              <w:pStyle w:val="tabuluteksts"/>
              <w:jc w:val="left"/>
              <w:rPr>
                <w:lang w:eastAsia="lv-LV"/>
              </w:rPr>
            </w:pPr>
            <w:r w:rsidRPr="00E10E52">
              <w:rPr>
                <w:lang w:eastAsia="lv-LV"/>
              </w:rPr>
              <w:t>Pabeigts</w:t>
            </w:r>
          </w:p>
        </w:tc>
        <w:tc>
          <w:tcPr>
            <w:tcW w:w="1006" w:type="dxa"/>
            <w:shd w:val="clear" w:color="auto" w:fill="auto"/>
            <w:noWrap/>
            <w:vAlign w:val="center"/>
            <w:hideMark/>
          </w:tcPr>
          <w:p w14:paraId="09714369" w14:textId="77777777" w:rsidR="00A175CC" w:rsidRPr="00F40E98" w:rsidRDefault="00A175CC" w:rsidP="00A175CC">
            <w:pPr>
              <w:spacing w:before="0" w:after="0" w:line="240" w:lineRule="auto"/>
              <w:jc w:val="right"/>
              <w:rPr>
                <w:sz w:val="18"/>
                <w:szCs w:val="18"/>
                <w:lang w:eastAsia="lv-LV"/>
              </w:rPr>
            </w:pPr>
            <w:r w:rsidRPr="00F40E98">
              <w:rPr>
                <w:sz w:val="18"/>
                <w:szCs w:val="18"/>
                <w:lang w:eastAsia="lv-LV"/>
              </w:rPr>
              <w:t>157</w:t>
            </w:r>
          </w:p>
        </w:tc>
        <w:tc>
          <w:tcPr>
            <w:tcW w:w="1417" w:type="dxa"/>
            <w:shd w:val="clear" w:color="auto" w:fill="auto"/>
            <w:vAlign w:val="center"/>
          </w:tcPr>
          <w:p w14:paraId="5933CD70" w14:textId="77777777" w:rsidR="00A175CC" w:rsidRPr="00F40E98" w:rsidRDefault="00A175CC" w:rsidP="00A175CC">
            <w:pPr>
              <w:spacing w:before="0" w:after="0" w:line="240" w:lineRule="auto"/>
              <w:jc w:val="right"/>
              <w:rPr>
                <w:sz w:val="18"/>
                <w:szCs w:val="18"/>
                <w:lang w:eastAsia="lv-LV"/>
              </w:rPr>
            </w:pPr>
            <w:r w:rsidRPr="00F40E98">
              <w:rPr>
                <w:sz w:val="18"/>
                <w:szCs w:val="18"/>
                <w:lang w:eastAsia="lv-LV"/>
              </w:rPr>
              <w:t>117</w:t>
            </w:r>
          </w:p>
        </w:tc>
        <w:tc>
          <w:tcPr>
            <w:tcW w:w="1001" w:type="dxa"/>
            <w:shd w:val="clear" w:color="auto" w:fill="auto"/>
            <w:vAlign w:val="center"/>
          </w:tcPr>
          <w:p w14:paraId="335D27AA" w14:textId="77777777" w:rsidR="00A175CC" w:rsidRPr="00F40E98" w:rsidRDefault="00A175CC" w:rsidP="00A175CC">
            <w:pPr>
              <w:spacing w:before="0" w:after="0" w:line="240" w:lineRule="auto"/>
              <w:jc w:val="right"/>
              <w:rPr>
                <w:sz w:val="18"/>
                <w:szCs w:val="18"/>
                <w:lang w:eastAsia="lv-LV"/>
              </w:rPr>
            </w:pPr>
            <w:r w:rsidRPr="00F40E98">
              <w:rPr>
                <w:sz w:val="18"/>
                <w:szCs w:val="18"/>
                <w:lang w:eastAsia="lv-LV"/>
              </w:rPr>
              <w:t>131</w:t>
            </w:r>
          </w:p>
        </w:tc>
        <w:tc>
          <w:tcPr>
            <w:tcW w:w="1001" w:type="dxa"/>
            <w:shd w:val="clear" w:color="auto" w:fill="auto"/>
            <w:noWrap/>
            <w:vAlign w:val="center"/>
            <w:hideMark/>
          </w:tcPr>
          <w:p w14:paraId="17C786C4" w14:textId="77777777" w:rsidR="00A175CC" w:rsidRPr="00F40E98" w:rsidRDefault="00A175CC" w:rsidP="00A175CC">
            <w:pPr>
              <w:spacing w:before="0" w:after="0" w:line="240" w:lineRule="auto"/>
              <w:jc w:val="right"/>
              <w:rPr>
                <w:sz w:val="18"/>
                <w:szCs w:val="18"/>
                <w:lang w:eastAsia="lv-LV"/>
              </w:rPr>
            </w:pPr>
            <w:r w:rsidRPr="00F40E98">
              <w:rPr>
                <w:sz w:val="18"/>
                <w:szCs w:val="18"/>
                <w:lang w:eastAsia="lv-LV"/>
              </w:rPr>
              <w:t>73</w:t>
            </w:r>
          </w:p>
        </w:tc>
        <w:tc>
          <w:tcPr>
            <w:tcW w:w="1001" w:type="dxa"/>
            <w:shd w:val="clear" w:color="auto" w:fill="auto"/>
            <w:noWrap/>
            <w:vAlign w:val="center"/>
            <w:hideMark/>
          </w:tcPr>
          <w:p w14:paraId="5C89D728" w14:textId="77777777" w:rsidR="00A175CC" w:rsidRPr="00F40E98" w:rsidRDefault="00A175CC" w:rsidP="00A175CC">
            <w:pPr>
              <w:spacing w:before="0" w:after="0" w:line="240" w:lineRule="auto"/>
              <w:jc w:val="right"/>
              <w:rPr>
                <w:sz w:val="18"/>
                <w:szCs w:val="18"/>
                <w:lang w:eastAsia="lv-LV"/>
              </w:rPr>
            </w:pPr>
            <w:r w:rsidRPr="00F40E98">
              <w:rPr>
                <w:sz w:val="18"/>
                <w:szCs w:val="18"/>
                <w:lang w:eastAsia="lv-LV"/>
              </w:rPr>
              <w:t>34</w:t>
            </w:r>
          </w:p>
        </w:tc>
        <w:tc>
          <w:tcPr>
            <w:tcW w:w="1001" w:type="dxa"/>
            <w:shd w:val="clear" w:color="auto" w:fill="auto"/>
            <w:noWrap/>
            <w:vAlign w:val="center"/>
            <w:hideMark/>
          </w:tcPr>
          <w:p w14:paraId="2F0FFE16" w14:textId="77777777" w:rsidR="00A175CC" w:rsidRPr="00F40E98" w:rsidRDefault="00A175CC" w:rsidP="00A175CC">
            <w:pPr>
              <w:spacing w:before="0" w:after="0" w:line="240" w:lineRule="auto"/>
              <w:jc w:val="right"/>
              <w:rPr>
                <w:sz w:val="18"/>
                <w:szCs w:val="18"/>
                <w:lang w:eastAsia="lv-LV"/>
              </w:rPr>
            </w:pPr>
            <w:r w:rsidRPr="00F40E98">
              <w:rPr>
                <w:sz w:val="18"/>
                <w:szCs w:val="18"/>
                <w:lang w:eastAsia="lv-LV"/>
              </w:rPr>
              <w:t>23</w:t>
            </w:r>
          </w:p>
        </w:tc>
        <w:tc>
          <w:tcPr>
            <w:tcW w:w="1002" w:type="dxa"/>
            <w:shd w:val="clear" w:color="auto" w:fill="auto"/>
            <w:noWrap/>
            <w:vAlign w:val="center"/>
            <w:hideMark/>
          </w:tcPr>
          <w:p w14:paraId="139362B1" w14:textId="77777777" w:rsidR="00A175CC" w:rsidRPr="00F40E98" w:rsidRDefault="00A175CC" w:rsidP="00A175CC">
            <w:pPr>
              <w:spacing w:before="0" w:after="0" w:line="240" w:lineRule="auto"/>
              <w:jc w:val="right"/>
              <w:rPr>
                <w:b/>
                <w:bCs/>
                <w:sz w:val="18"/>
                <w:szCs w:val="18"/>
                <w:lang w:eastAsia="lv-LV"/>
              </w:rPr>
            </w:pPr>
            <w:r w:rsidRPr="00F40E98">
              <w:rPr>
                <w:b/>
                <w:bCs/>
                <w:sz w:val="18"/>
                <w:szCs w:val="18"/>
                <w:lang w:eastAsia="lv-LV"/>
              </w:rPr>
              <w:t>535</w:t>
            </w:r>
          </w:p>
        </w:tc>
      </w:tr>
      <w:tr w:rsidR="00A175CC" w:rsidRPr="00F40E98" w14:paraId="4B021D3B" w14:textId="77777777" w:rsidTr="00A175CC">
        <w:trPr>
          <w:trHeight w:val="272"/>
        </w:trPr>
        <w:tc>
          <w:tcPr>
            <w:tcW w:w="1654" w:type="dxa"/>
            <w:shd w:val="clear" w:color="auto" w:fill="auto"/>
            <w:noWrap/>
            <w:vAlign w:val="center"/>
          </w:tcPr>
          <w:p w14:paraId="1A8D0174" w14:textId="77777777" w:rsidR="00A175CC" w:rsidRPr="009F1280" w:rsidRDefault="00A175CC" w:rsidP="00A175CC">
            <w:pPr>
              <w:pStyle w:val="tabuluteksts"/>
              <w:jc w:val="left"/>
              <w:rPr>
                <w:lang w:eastAsia="lv-LV"/>
              </w:rPr>
            </w:pPr>
            <w:r w:rsidRPr="00E10E52">
              <w:rPr>
                <w:lang w:eastAsia="lv-LV"/>
              </w:rPr>
              <w:t>Tiek īstenots</w:t>
            </w:r>
          </w:p>
        </w:tc>
        <w:tc>
          <w:tcPr>
            <w:tcW w:w="1006" w:type="dxa"/>
            <w:shd w:val="clear" w:color="auto" w:fill="auto"/>
            <w:noWrap/>
            <w:vAlign w:val="center"/>
          </w:tcPr>
          <w:p w14:paraId="2E7D8606" w14:textId="77777777" w:rsidR="00A175CC" w:rsidRPr="00F40E98" w:rsidRDefault="00A175CC" w:rsidP="00A175CC">
            <w:pPr>
              <w:spacing w:before="0" w:after="0" w:line="240" w:lineRule="auto"/>
              <w:jc w:val="right"/>
              <w:rPr>
                <w:sz w:val="18"/>
                <w:szCs w:val="18"/>
                <w:lang w:eastAsia="lv-LV"/>
              </w:rPr>
            </w:pPr>
            <w:r w:rsidRPr="00F40E98">
              <w:rPr>
                <w:sz w:val="18"/>
                <w:szCs w:val="18"/>
                <w:lang w:eastAsia="lv-LV"/>
              </w:rPr>
              <w:t>98</w:t>
            </w:r>
          </w:p>
        </w:tc>
        <w:tc>
          <w:tcPr>
            <w:tcW w:w="1417" w:type="dxa"/>
            <w:shd w:val="clear" w:color="auto" w:fill="auto"/>
            <w:vAlign w:val="center"/>
          </w:tcPr>
          <w:p w14:paraId="208B6794" w14:textId="77777777" w:rsidR="00A175CC" w:rsidRPr="00F40E98" w:rsidRDefault="00A175CC" w:rsidP="00A175CC">
            <w:pPr>
              <w:spacing w:before="0" w:after="0" w:line="240" w:lineRule="auto"/>
              <w:jc w:val="right"/>
              <w:rPr>
                <w:sz w:val="18"/>
                <w:szCs w:val="18"/>
                <w:lang w:eastAsia="lv-LV"/>
              </w:rPr>
            </w:pPr>
            <w:r w:rsidRPr="00F40E98">
              <w:rPr>
                <w:sz w:val="18"/>
                <w:szCs w:val="18"/>
                <w:lang w:eastAsia="lv-LV"/>
              </w:rPr>
              <w:t>78</w:t>
            </w:r>
          </w:p>
        </w:tc>
        <w:tc>
          <w:tcPr>
            <w:tcW w:w="1001" w:type="dxa"/>
            <w:shd w:val="clear" w:color="auto" w:fill="auto"/>
            <w:vAlign w:val="center"/>
          </w:tcPr>
          <w:p w14:paraId="1F11529D" w14:textId="77777777" w:rsidR="00A175CC" w:rsidRPr="00F40E98" w:rsidRDefault="00A175CC" w:rsidP="00A175CC">
            <w:pPr>
              <w:spacing w:before="0" w:after="0" w:line="240" w:lineRule="auto"/>
              <w:jc w:val="right"/>
              <w:rPr>
                <w:sz w:val="18"/>
                <w:szCs w:val="18"/>
                <w:lang w:eastAsia="lv-LV"/>
              </w:rPr>
            </w:pPr>
            <w:r w:rsidRPr="00F40E98">
              <w:rPr>
                <w:sz w:val="18"/>
                <w:szCs w:val="18"/>
                <w:lang w:eastAsia="lv-LV"/>
              </w:rPr>
              <w:t>52</w:t>
            </w:r>
          </w:p>
        </w:tc>
        <w:tc>
          <w:tcPr>
            <w:tcW w:w="1001" w:type="dxa"/>
            <w:shd w:val="clear" w:color="auto" w:fill="auto"/>
            <w:noWrap/>
            <w:vAlign w:val="center"/>
          </w:tcPr>
          <w:p w14:paraId="769B0D33" w14:textId="77777777" w:rsidR="00A175CC" w:rsidRPr="00F40E98" w:rsidRDefault="00A175CC" w:rsidP="00A175CC">
            <w:pPr>
              <w:spacing w:before="0" w:after="0" w:line="240" w:lineRule="auto"/>
              <w:jc w:val="right"/>
              <w:rPr>
                <w:sz w:val="18"/>
                <w:szCs w:val="18"/>
                <w:lang w:eastAsia="lv-LV"/>
              </w:rPr>
            </w:pPr>
            <w:r w:rsidRPr="00F40E98">
              <w:rPr>
                <w:sz w:val="18"/>
                <w:szCs w:val="18"/>
                <w:lang w:eastAsia="lv-LV"/>
              </w:rPr>
              <w:t>49</w:t>
            </w:r>
          </w:p>
        </w:tc>
        <w:tc>
          <w:tcPr>
            <w:tcW w:w="1001" w:type="dxa"/>
            <w:shd w:val="clear" w:color="auto" w:fill="auto"/>
            <w:noWrap/>
            <w:vAlign w:val="center"/>
          </w:tcPr>
          <w:p w14:paraId="35565843" w14:textId="77777777" w:rsidR="00A175CC" w:rsidRPr="00F40E98" w:rsidRDefault="00A175CC" w:rsidP="00A175CC">
            <w:pPr>
              <w:spacing w:before="0" w:after="0" w:line="240" w:lineRule="auto"/>
              <w:jc w:val="right"/>
              <w:rPr>
                <w:sz w:val="18"/>
                <w:szCs w:val="18"/>
                <w:lang w:eastAsia="lv-LV"/>
              </w:rPr>
            </w:pPr>
            <w:r w:rsidRPr="00F40E98">
              <w:rPr>
                <w:sz w:val="18"/>
                <w:szCs w:val="18"/>
                <w:lang w:eastAsia="lv-LV"/>
              </w:rPr>
              <w:t>36</w:t>
            </w:r>
          </w:p>
        </w:tc>
        <w:tc>
          <w:tcPr>
            <w:tcW w:w="1001" w:type="dxa"/>
            <w:shd w:val="clear" w:color="auto" w:fill="auto"/>
            <w:noWrap/>
            <w:vAlign w:val="center"/>
          </w:tcPr>
          <w:p w14:paraId="4C84CA32" w14:textId="77777777" w:rsidR="00A175CC" w:rsidRPr="00F40E98" w:rsidRDefault="00A175CC" w:rsidP="00A175CC">
            <w:pPr>
              <w:spacing w:before="0" w:after="0" w:line="240" w:lineRule="auto"/>
              <w:jc w:val="right"/>
              <w:rPr>
                <w:sz w:val="18"/>
                <w:szCs w:val="18"/>
                <w:lang w:eastAsia="lv-LV"/>
              </w:rPr>
            </w:pPr>
            <w:r w:rsidRPr="00F40E98">
              <w:rPr>
                <w:sz w:val="18"/>
                <w:szCs w:val="18"/>
                <w:lang w:eastAsia="lv-LV"/>
              </w:rPr>
              <w:t>11</w:t>
            </w:r>
          </w:p>
        </w:tc>
        <w:tc>
          <w:tcPr>
            <w:tcW w:w="1002" w:type="dxa"/>
            <w:shd w:val="clear" w:color="auto" w:fill="auto"/>
            <w:noWrap/>
            <w:vAlign w:val="center"/>
          </w:tcPr>
          <w:p w14:paraId="1D4DC16C" w14:textId="77777777" w:rsidR="00A175CC" w:rsidRPr="00F40E98" w:rsidRDefault="00A175CC" w:rsidP="00A175CC">
            <w:pPr>
              <w:spacing w:before="0" w:after="0" w:line="240" w:lineRule="auto"/>
              <w:jc w:val="right"/>
              <w:rPr>
                <w:b/>
                <w:bCs/>
                <w:sz w:val="18"/>
                <w:szCs w:val="18"/>
                <w:lang w:eastAsia="lv-LV"/>
              </w:rPr>
            </w:pPr>
            <w:r w:rsidRPr="00F40E98">
              <w:rPr>
                <w:b/>
                <w:bCs/>
                <w:sz w:val="18"/>
                <w:szCs w:val="18"/>
                <w:lang w:eastAsia="lv-LV"/>
              </w:rPr>
              <w:t>324</w:t>
            </w:r>
          </w:p>
        </w:tc>
      </w:tr>
      <w:tr w:rsidR="007A4869" w:rsidRPr="00F40E98" w14:paraId="798CB398" w14:textId="77777777" w:rsidTr="00A175CC">
        <w:trPr>
          <w:trHeight w:val="272"/>
        </w:trPr>
        <w:tc>
          <w:tcPr>
            <w:tcW w:w="1654" w:type="dxa"/>
            <w:shd w:val="clear" w:color="auto" w:fill="auto"/>
            <w:noWrap/>
            <w:vAlign w:val="center"/>
            <w:hideMark/>
          </w:tcPr>
          <w:p w14:paraId="2B2847D6" w14:textId="77777777" w:rsidR="007A4869" w:rsidRPr="009F1280" w:rsidRDefault="007A4869" w:rsidP="00A175CC">
            <w:pPr>
              <w:pStyle w:val="tabuluteksts"/>
              <w:jc w:val="left"/>
              <w:rPr>
                <w:b/>
                <w:lang w:eastAsia="lv-LV"/>
              </w:rPr>
            </w:pPr>
            <w:r w:rsidRPr="00E10E52">
              <w:rPr>
                <w:b/>
                <w:lang w:eastAsia="lv-LV"/>
              </w:rPr>
              <w:t>Kopā</w:t>
            </w:r>
          </w:p>
        </w:tc>
        <w:tc>
          <w:tcPr>
            <w:tcW w:w="1006" w:type="dxa"/>
            <w:shd w:val="clear" w:color="auto" w:fill="auto"/>
            <w:noWrap/>
            <w:vAlign w:val="center"/>
            <w:hideMark/>
          </w:tcPr>
          <w:p w14:paraId="4358A9B2" w14:textId="77777777" w:rsidR="007A4869" w:rsidRPr="009F1280" w:rsidRDefault="007A4869" w:rsidP="00A175CC">
            <w:pPr>
              <w:pStyle w:val="tabuluteksts"/>
              <w:jc w:val="right"/>
              <w:rPr>
                <w:b/>
                <w:lang w:eastAsia="lv-LV"/>
              </w:rPr>
            </w:pPr>
            <w:r w:rsidRPr="00E10E52">
              <w:rPr>
                <w:b/>
                <w:lang w:eastAsia="lv-LV"/>
              </w:rPr>
              <w:t>255</w:t>
            </w:r>
          </w:p>
        </w:tc>
        <w:tc>
          <w:tcPr>
            <w:tcW w:w="1417" w:type="dxa"/>
            <w:shd w:val="clear" w:color="auto" w:fill="auto"/>
            <w:vAlign w:val="center"/>
          </w:tcPr>
          <w:p w14:paraId="3B72DA0C" w14:textId="77777777" w:rsidR="007A4869" w:rsidRPr="009F1280" w:rsidRDefault="007A4869" w:rsidP="00A175CC">
            <w:pPr>
              <w:pStyle w:val="tabuluteksts"/>
              <w:jc w:val="right"/>
              <w:rPr>
                <w:b/>
                <w:lang w:eastAsia="lv-LV"/>
              </w:rPr>
            </w:pPr>
            <w:r w:rsidRPr="00E10E52">
              <w:rPr>
                <w:b/>
                <w:lang w:eastAsia="lv-LV"/>
              </w:rPr>
              <w:t>195</w:t>
            </w:r>
          </w:p>
        </w:tc>
        <w:tc>
          <w:tcPr>
            <w:tcW w:w="1001" w:type="dxa"/>
            <w:shd w:val="clear" w:color="auto" w:fill="auto"/>
            <w:vAlign w:val="center"/>
          </w:tcPr>
          <w:p w14:paraId="4023C3AB" w14:textId="77777777" w:rsidR="007A4869" w:rsidRPr="009F1280" w:rsidRDefault="007A4869" w:rsidP="00A175CC">
            <w:pPr>
              <w:pStyle w:val="tabuluteksts"/>
              <w:jc w:val="right"/>
              <w:rPr>
                <w:b/>
                <w:lang w:eastAsia="lv-LV"/>
              </w:rPr>
            </w:pPr>
            <w:r w:rsidRPr="00E10E52">
              <w:rPr>
                <w:b/>
                <w:lang w:eastAsia="lv-LV"/>
              </w:rPr>
              <w:t>183</w:t>
            </w:r>
          </w:p>
        </w:tc>
        <w:tc>
          <w:tcPr>
            <w:tcW w:w="1001" w:type="dxa"/>
            <w:shd w:val="clear" w:color="auto" w:fill="auto"/>
            <w:noWrap/>
            <w:vAlign w:val="center"/>
            <w:hideMark/>
          </w:tcPr>
          <w:p w14:paraId="371651A3" w14:textId="77777777" w:rsidR="007A4869" w:rsidRPr="009F1280" w:rsidRDefault="007A4869" w:rsidP="00A175CC">
            <w:pPr>
              <w:pStyle w:val="tabuluteksts"/>
              <w:jc w:val="right"/>
              <w:rPr>
                <w:b/>
                <w:lang w:eastAsia="lv-LV"/>
              </w:rPr>
            </w:pPr>
            <w:r w:rsidRPr="00E10E52">
              <w:rPr>
                <w:b/>
                <w:lang w:eastAsia="lv-LV"/>
              </w:rPr>
              <w:t>122</w:t>
            </w:r>
          </w:p>
        </w:tc>
        <w:tc>
          <w:tcPr>
            <w:tcW w:w="1001" w:type="dxa"/>
            <w:shd w:val="clear" w:color="auto" w:fill="auto"/>
            <w:noWrap/>
            <w:vAlign w:val="center"/>
            <w:hideMark/>
          </w:tcPr>
          <w:p w14:paraId="6E469DDF" w14:textId="77777777" w:rsidR="007A4869" w:rsidRPr="009F1280" w:rsidRDefault="007A4869" w:rsidP="00A175CC">
            <w:pPr>
              <w:pStyle w:val="tabuluteksts"/>
              <w:jc w:val="right"/>
              <w:rPr>
                <w:b/>
                <w:lang w:eastAsia="lv-LV"/>
              </w:rPr>
            </w:pPr>
            <w:r w:rsidRPr="00E10E52">
              <w:rPr>
                <w:b/>
                <w:lang w:eastAsia="lv-LV"/>
              </w:rPr>
              <w:t>70</w:t>
            </w:r>
          </w:p>
        </w:tc>
        <w:tc>
          <w:tcPr>
            <w:tcW w:w="1001" w:type="dxa"/>
            <w:shd w:val="clear" w:color="auto" w:fill="auto"/>
            <w:noWrap/>
            <w:vAlign w:val="center"/>
            <w:hideMark/>
          </w:tcPr>
          <w:p w14:paraId="2623750A" w14:textId="77777777" w:rsidR="007A4869" w:rsidRPr="009F1280" w:rsidRDefault="007A4869" w:rsidP="00A175CC">
            <w:pPr>
              <w:pStyle w:val="tabuluteksts"/>
              <w:jc w:val="right"/>
              <w:rPr>
                <w:b/>
                <w:lang w:eastAsia="lv-LV"/>
              </w:rPr>
            </w:pPr>
            <w:r w:rsidRPr="00E10E52">
              <w:rPr>
                <w:b/>
                <w:lang w:eastAsia="lv-LV"/>
              </w:rPr>
              <w:t>34</w:t>
            </w:r>
          </w:p>
        </w:tc>
        <w:tc>
          <w:tcPr>
            <w:tcW w:w="1002" w:type="dxa"/>
            <w:shd w:val="clear" w:color="auto" w:fill="auto"/>
            <w:noWrap/>
            <w:vAlign w:val="center"/>
            <w:hideMark/>
          </w:tcPr>
          <w:p w14:paraId="394DD261" w14:textId="77777777" w:rsidR="007A4869" w:rsidRPr="009F1280" w:rsidRDefault="007A4869" w:rsidP="00A175CC">
            <w:pPr>
              <w:pStyle w:val="tabuluteksts"/>
              <w:jc w:val="right"/>
              <w:rPr>
                <w:b/>
                <w:lang w:eastAsia="lv-LV"/>
              </w:rPr>
            </w:pPr>
            <w:r w:rsidRPr="00E10E52">
              <w:rPr>
                <w:b/>
                <w:lang w:eastAsia="lv-LV"/>
              </w:rPr>
              <w:t>859</w:t>
            </w:r>
          </w:p>
        </w:tc>
      </w:tr>
    </w:tbl>
    <w:p w14:paraId="25D2BEB0" w14:textId="77777777" w:rsidR="007A4869" w:rsidRPr="00F40E98" w:rsidRDefault="007A4869" w:rsidP="00EF3EAC">
      <w:pPr>
        <w:pStyle w:val="Avots"/>
      </w:pPr>
      <w:r w:rsidRPr="00F40E98">
        <w:t xml:space="preserve">Avots: Izvērtējuma Autori </w:t>
      </w:r>
    </w:p>
    <w:p w14:paraId="20EA3224" w14:textId="77777777" w:rsidR="007A4869" w:rsidRPr="00F40E98" w:rsidRDefault="007A4869" w:rsidP="00397A8E">
      <w:r w:rsidRPr="00F40E98">
        <w:t xml:space="preserve">Saskaņā ar </w:t>
      </w:r>
      <w:r w:rsidR="002210E8" w:rsidRPr="00F40E98">
        <w:rPr>
          <w:color w:val="548DD4"/>
        </w:rPr>
        <w:fldChar w:fldCharType="begin"/>
      </w:r>
      <w:r w:rsidR="00857D91" w:rsidRPr="00F40E98">
        <w:instrText xml:space="preserve"> REF _Ref411628878 \h </w:instrText>
      </w:r>
      <w:r w:rsidR="002210E8" w:rsidRPr="00F40E98">
        <w:rPr>
          <w:color w:val="548DD4"/>
        </w:rPr>
      </w:r>
      <w:r w:rsidR="002210E8" w:rsidRPr="00F40E98">
        <w:rPr>
          <w:color w:val="548DD4"/>
        </w:rPr>
        <w:fldChar w:fldCharType="separate"/>
      </w:r>
      <w:r w:rsidR="00047969" w:rsidRPr="00F40E98">
        <w:t>11</w:t>
      </w:r>
      <w:r w:rsidR="002210E8" w:rsidRPr="00F40E98">
        <w:rPr>
          <w:color w:val="548DD4"/>
        </w:rPr>
        <w:fldChar w:fldCharType="end"/>
      </w:r>
      <w:r w:rsidRPr="00F40E98">
        <w:t xml:space="preserve">.tabulā norādītajiem datiem Kurzemē vislielāko renovēto ēku skaitu (181 projekts) nodrošinās Liepājā un Ventspilī īstenotie projekti. Savukārt ņemot vērā kopējo ēku skaitu pilsētā, Valmiera </w:t>
      </w:r>
      <w:r w:rsidR="00502161" w:rsidRPr="00F40E98">
        <w:t>3.4.4.1.aktivitāte</w:t>
      </w:r>
      <w:r w:rsidRPr="00F40E98">
        <w:t>s ietvaros nodrošinās vislielāko dzīvojamā fonda renovāciju, izmantojot ES fondu atbalstu. Neskatoties uz Rīgas lielo potenciālu ēku renovācijā, līdz šim tās iedzīvotāji kūtri izmatojoši ES fondu un pašvaldības sniegto atbalstu.</w:t>
      </w:r>
    </w:p>
    <w:p w14:paraId="53925E80" w14:textId="77777777" w:rsidR="007A4869" w:rsidRPr="00F40E98" w:rsidRDefault="002210E8" w:rsidP="00857D91">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173" w:name="_Ref411628878"/>
      <w:bookmarkStart w:id="174" w:name="_Toc412660752"/>
      <w:r w:rsidR="00047969" w:rsidRPr="00F40E98">
        <w:rPr>
          <w:lang w:val="lv-LV"/>
        </w:rPr>
        <w:t>11</w:t>
      </w:r>
      <w:bookmarkEnd w:id="173"/>
      <w:r w:rsidRPr="00F40E98">
        <w:rPr>
          <w:lang w:val="lv-LV"/>
        </w:rPr>
        <w:fldChar w:fldCharType="end"/>
      </w:r>
      <w:r w:rsidR="00857D91" w:rsidRPr="00F40E98">
        <w:rPr>
          <w:lang w:val="lv-LV"/>
        </w:rPr>
        <w:t xml:space="preserve">.tabula. </w:t>
      </w:r>
      <w:r w:rsidR="00502161" w:rsidRPr="00F40E98">
        <w:rPr>
          <w:lang w:val="lv-LV"/>
        </w:rPr>
        <w:t>3.4.4.1.aktivitāte</w:t>
      </w:r>
      <w:r w:rsidR="007A4869" w:rsidRPr="00F40E98">
        <w:rPr>
          <w:lang w:val="lv-LV"/>
        </w:rPr>
        <w:t>s ietvaros aktīvākajās pašvaldībās renovēto ēku īpatsvars attiecībā pret to kopējo dzīvojamo ēku skaitu</w:t>
      </w:r>
      <w:r w:rsidR="00703C74" w:rsidRPr="00F40E98">
        <w:rPr>
          <w:lang w:val="lv-LV"/>
        </w:rPr>
        <w:t xml:space="preserve"> uz 2015.gada </w:t>
      </w:r>
      <w:r w:rsidR="00A175CC" w:rsidRPr="00F40E98">
        <w:rPr>
          <w:lang w:val="lv-LV"/>
        </w:rPr>
        <w:t>1</w:t>
      </w:r>
      <w:r w:rsidR="00703C74" w:rsidRPr="00F40E98">
        <w:rPr>
          <w:lang w:val="lv-LV"/>
        </w:rPr>
        <w:t>2.februāri</w:t>
      </w:r>
      <w:bookmarkEnd w:id="1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183"/>
        <w:gridCol w:w="1184"/>
        <w:gridCol w:w="1183"/>
        <w:gridCol w:w="1184"/>
        <w:gridCol w:w="1184"/>
      </w:tblGrid>
      <w:tr w:rsidR="007A4869" w:rsidRPr="00F40E98" w14:paraId="3A506986" w14:textId="77777777" w:rsidTr="003B2334">
        <w:trPr>
          <w:trHeight w:val="255"/>
          <w:tblHeader/>
        </w:trPr>
        <w:tc>
          <w:tcPr>
            <w:tcW w:w="3369" w:type="dxa"/>
            <w:shd w:val="clear" w:color="auto" w:fill="auto"/>
            <w:hideMark/>
          </w:tcPr>
          <w:p w14:paraId="31404305" w14:textId="77777777" w:rsidR="007A4869" w:rsidRPr="009F1280" w:rsidRDefault="007A4869" w:rsidP="00EF3EAC">
            <w:pPr>
              <w:pStyle w:val="tabuluteksts"/>
              <w:jc w:val="center"/>
              <w:rPr>
                <w:b/>
                <w:lang w:eastAsia="lv-LV"/>
              </w:rPr>
            </w:pPr>
            <w:r w:rsidRPr="00E10E52">
              <w:rPr>
                <w:b/>
                <w:lang w:eastAsia="lv-LV"/>
              </w:rPr>
              <w:t>Projekta statuss</w:t>
            </w:r>
          </w:p>
        </w:tc>
        <w:tc>
          <w:tcPr>
            <w:tcW w:w="1183" w:type="dxa"/>
            <w:shd w:val="clear" w:color="auto" w:fill="auto"/>
            <w:noWrap/>
            <w:hideMark/>
          </w:tcPr>
          <w:p w14:paraId="0957ED96" w14:textId="77777777" w:rsidR="007A4869" w:rsidRPr="009F1280" w:rsidRDefault="007A4869" w:rsidP="00EF3EAC">
            <w:pPr>
              <w:pStyle w:val="tabuluteksts"/>
              <w:jc w:val="center"/>
              <w:rPr>
                <w:b/>
                <w:lang w:eastAsia="lv-LV"/>
              </w:rPr>
            </w:pPr>
            <w:r w:rsidRPr="00E10E52">
              <w:rPr>
                <w:b/>
                <w:lang w:eastAsia="lv-LV"/>
              </w:rPr>
              <w:t>Rīga</w:t>
            </w:r>
          </w:p>
        </w:tc>
        <w:tc>
          <w:tcPr>
            <w:tcW w:w="1184" w:type="dxa"/>
            <w:shd w:val="clear" w:color="auto" w:fill="auto"/>
            <w:noWrap/>
            <w:hideMark/>
          </w:tcPr>
          <w:p w14:paraId="0D425402" w14:textId="77777777" w:rsidR="007A4869" w:rsidRPr="009F1280" w:rsidRDefault="007A4869" w:rsidP="00EF3EAC">
            <w:pPr>
              <w:pStyle w:val="tabuluteksts"/>
              <w:jc w:val="center"/>
              <w:rPr>
                <w:b/>
                <w:lang w:eastAsia="lv-LV"/>
              </w:rPr>
            </w:pPr>
            <w:r w:rsidRPr="00E10E52">
              <w:rPr>
                <w:b/>
                <w:lang w:eastAsia="lv-LV"/>
              </w:rPr>
              <w:t>Valmiera</w:t>
            </w:r>
          </w:p>
        </w:tc>
        <w:tc>
          <w:tcPr>
            <w:tcW w:w="1183" w:type="dxa"/>
            <w:shd w:val="clear" w:color="auto" w:fill="auto"/>
            <w:noWrap/>
            <w:hideMark/>
          </w:tcPr>
          <w:p w14:paraId="449D9343" w14:textId="77777777" w:rsidR="007A4869" w:rsidRPr="009F1280" w:rsidRDefault="007A4869" w:rsidP="00EF3EAC">
            <w:pPr>
              <w:pStyle w:val="tabuluteksts"/>
              <w:jc w:val="center"/>
              <w:rPr>
                <w:b/>
                <w:lang w:eastAsia="lv-LV"/>
              </w:rPr>
            </w:pPr>
            <w:r w:rsidRPr="00E10E52">
              <w:rPr>
                <w:b/>
                <w:lang w:eastAsia="lv-LV"/>
              </w:rPr>
              <w:t>Liepāja</w:t>
            </w:r>
          </w:p>
        </w:tc>
        <w:tc>
          <w:tcPr>
            <w:tcW w:w="1184" w:type="dxa"/>
            <w:shd w:val="clear" w:color="auto" w:fill="auto"/>
            <w:noWrap/>
            <w:hideMark/>
          </w:tcPr>
          <w:p w14:paraId="6C275691" w14:textId="77777777" w:rsidR="007A4869" w:rsidRPr="009F1280" w:rsidRDefault="007A4869" w:rsidP="00EF3EAC">
            <w:pPr>
              <w:pStyle w:val="tabuluteksts"/>
              <w:jc w:val="center"/>
              <w:rPr>
                <w:b/>
                <w:lang w:eastAsia="lv-LV"/>
              </w:rPr>
            </w:pPr>
            <w:r w:rsidRPr="00E10E52">
              <w:rPr>
                <w:b/>
                <w:lang w:eastAsia="lv-LV"/>
              </w:rPr>
              <w:t>Ventspils</w:t>
            </w:r>
          </w:p>
        </w:tc>
        <w:tc>
          <w:tcPr>
            <w:tcW w:w="1184" w:type="dxa"/>
            <w:shd w:val="clear" w:color="auto" w:fill="auto"/>
            <w:noWrap/>
            <w:hideMark/>
          </w:tcPr>
          <w:p w14:paraId="3C30E1BA" w14:textId="77777777" w:rsidR="007A4869" w:rsidRPr="009F1280" w:rsidRDefault="007A4869" w:rsidP="00EF3EAC">
            <w:pPr>
              <w:pStyle w:val="tabuluteksts"/>
              <w:jc w:val="center"/>
              <w:rPr>
                <w:b/>
                <w:lang w:eastAsia="lv-LV"/>
              </w:rPr>
            </w:pPr>
            <w:r w:rsidRPr="00E10E52">
              <w:rPr>
                <w:b/>
                <w:lang w:eastAsia="lv-LV"/>
              </w:rPr>
              <w:t>Cēsis</w:t>
            </w:r>
          </w:p>
        </w:tc>
      </w:tr>
      <w:tr w:rsidR="007A4869" w:rsidRPr="00F40E98" w14:paraId="0E0C27DD" w14:textId="77777777" w:rsidTr="00703C74">
        <w:trPr>
          <w:trHeight w:val="255"/>
        </w:trPr>
        <w:tc>
          <w:tcPr>
            <w:tcW w:w="3369" w:type="dxa"/>
            <w:shd w:val="clear" w:color="auto" w:fill="auto"/>
            <w:hideMark/>
          </w:tcPr>
          <w:p w14:paraId="39ED0210" w14:textId="77777777" w:rsidR="007A4869" w:rsidRPr="009F1280" w:rsidRDefault="007A4869" w:rsidP="00A175CC">
            <w:pPr>
              <w:pStyle w:val="tabuluteksts"/>
              <w:jc w:val="left"/>
              <w:rPr>
                <w:lang w:eastAsia="lv-LV"/>
              </w:rPr>
            </w:pPr>
            <w:r w:rsidRPr="00E10E52">
              <w:rPr>
                <w:lang w:eastAsia="lv-LV"/>
              </w:rPr>
              <w:t>Pabeigts</w:t>
            </w:r>
          </w:p>
        </w:tc>
        <w:tc>
          <w:tcPr>
            <w:tcW w:w="1183" w:type="dxa"/>
            <w:shd w:val="clear" w:color="auto" w:fill="auto"/>
            <w:noWrap/>
            <w:hideMark/>
          </w:tcPr>
          <w:p w14:paraId="5474E51F" w14:textId="77777777" w:rsidR="007A4869" w:rsidRPr="009F1280" w:rsidRDefault="007A4869" w:rsidP="00A175CC">
            <w:pPr>
              <w:pStyle w:val="tabuluteksts"/>
              <w:jc w:val="right"/>
              <w:rPr>
                <w:lang w:eastAsia="lv-LV"/>
              </w:rPr>
            </w:pPr>
            <w:r w:rsidRPr="00E10E52">
              <w:rPr>
                <w:lang w:eastAsia="lv-LV"/>
              </w:rPr>
              <w:t>3</w:t>
            </w:r>
            <w:r w:rsidR="00DE0CC7" w:rsidRPr="00E10E52">
              <w:rPr>
                <w:lang w:eastAsia="lv-LV"/>
              </w:rPr>
              <w:t>4</w:t>
            </w:r>
          </w:p>
        </w:tc>
        <w:tc>
          <w:tcPr>
            <w:tcW w:w="1184" w:type="dxa"/>
            <w:shd w:val="clear" w:color="auto" w:fill="auto"/>
            <w:noWrap/>
            <w:hideMark/>
          </w:tcPr>
          <w:p w14:paraId="2386B0C7" w14:textId="77777777" w:rsidR="007A4869" w:rsidRPr="009F1280" w:rsidRDefault="00DE0CC7" w:rsidP="00A175CC">
            <w:pPr>
              <w:pStyle w:val="tabuluteksts"/>
              <w:jc w:val="right"/>
              <w:rPr>
                <w:lang w:eastAsia="lv-LV"/>
              </w:rPr>
            </w:pPr>
            <w:r w:rsidRPr="00E10E52">
              <w:rPr>
                <w:lang w:eastAsia="lv-LV"/>
              </w:rPr>
              <w:t>50</w:t>
            </w:r>
          </w:p>
        </w:tc>
        <w:tc>
          <w:tcPr>
            <w:tcW w:w="1183" w:type="dxa"/>
            <w:shd w:val="clear" w:color="auto" w:fill="auto"/>
            <w:noWrap/>
            <w:hideMark/>
          </w:tcPr>
          <w:p w14:paraId="013885F5" w14:textId="77777777" w:rsidR="007A4869" w:rsidRPr="009F1280" w:rsidRDefault="00A175CC" w:rsidP="00A175CC">
            <w:pPr>
              <w:pStyle w:val="tabuluteksts"/>
              <w:jc w:val="right"/>
              <w:rPr>
                <w:lang w:eastAsia="lv-LV"/>
              </w:rPr>
            </w:pPr>
            <w:r w:rsidRPr="00E10E52">
              <w:rPr>
                <w:lang w:eastAsia="lv-LV"/>
              </w:rPr>
              <w:t>72</w:t>
            </w:r>
          </w:p>
        </w:tc>
        <w:tc>
          <w:tcPr>
            <w:tcW w:w="1184" w:type="dxa"/>
            <w:shd w:val="clear" w:color="auto" w:fill="auto"/>
            <w:noWrap/>
            <w:hideMark/>
          </w:tcPr>
          <w:p w14:paraId="7077BC4D" w14:textId="77777777" w:rsidR="007A4869" w:rsidRPr="009F1280" w:rsidRDefault="00DE0CC7" w:rsidP="00A175CC">
            <w:pPr>
              <w:pStyle w:val="tabuluteksts"/>
              <w:jc w:val="right"/>
              <w:rPr>
                <w:lang w:eastAsia="lv-LV"/>
              </w:rPr>
            </w:pPr>
            <w:r w:rsidRPr="00E10E52">
              <w:rPr>
                <w:lang w:eastAsia="lv-LV"/>
              </w:rPr>
              <w:t>4</w:t>
            </w:r>
            <w:r w:rsidR="00A175CC" w:rsidRPr="00E10E52">
              <w:rPr>
                <w:lang w:eastAsia="lv-LV"/>
              </w:rPr>
              <w:t>3</w:t>
            </w:r>
          </w:p>
        </w:tc>
        <w:tc>
          <w:tcPr>
            <w:tcW w:w="1184" w:type="dxa"/>
            <w:shd w:val="clear" w:color="auto" w:fill="auto"/>
            <w:noWrap/>
            <w:hideMark/>
          </w:tcPr>
          <w:p w14:paraId="3C7FCDEF" w14:textId="77777777" w:rsidR="007A4869" w:rsidRPr="009F1280" w:rsidRDefault="007A4869" w:rsidP="00A175CC">
            <w:pPr>
              <w:pStyle w:val="tabuluteksts"/>
              <w:jc w:val="right"/>
              <w:rPr>
                <w:lang w:eastAsia="lv-LV"/>
              </w:rPr>
            </w:pPr>
            <w:r w:rsidRPr="00E10E52">
              <w:rPr>
                <w:lang w:eastAsia="lv-LV"/>
              </w:rPr>
              <w:t>1</w:t>
            </w:r>
            <w:r w:rsidR="00A175CC" w:rsidRPr="00E10E52">
              <w:rPr>
                <w:lang w:eastAsia="lv-LV"/>
              </w:rPr>
              <w:t>8</w:t>
            </w:r>
          </w:p>
        </w:tc>
      </w:tr>
      <w:tr w:rsidR="007A4869" w:rsidRPr="00F40E98" w14:paraId="3A5E640C" w14:textId="77777777" w:rsidTr="00703C74">
        <w:trPr>
          <w:trHeight w:val="255"/>
        </w:trPr>
        <w:tc>
          <w:tcPr>
            <w:tcW w:w="3369" w:type="dxa"/>
            <w:shd w:val="clear" w:color="auto" w:fill="auto"/>
          </w:tcPr>
          <w:p w14:paraId="0361FB31" w14:textId="77777777" w:rsidR="007A4869" w:rsidRPr="009F1280" w:rsidRDefault="007A4869" w:rsidP="00A175CC">
            <w:pPr>
              <w:pStyle w:val="tabuluteksts"/>
              <w:jc w:val="left"/>
              <w:rPr>
                <w:lang w:eastAsia="lv-LV"/>
              </w:rPr>
            </w:pPr>
            <w:r w:rsidRPr="00E10E52">
              <w:rPr>
                <w:lang w:eastAsia="lv-LV"/>
              </w:rPr>
              <w:t>Tiek īstenots</w:t>
            </w:r>
          </w:p>
        </w:tc>
        <w:tc>
          <w:tcPr>
            <w:tcW w:w="1183" w:type="dxa"/>
            <w:shd w:val="clear" w:color="auto" w:fill="auto"/>
            <w:noWrap/>
          </w:tcPr>
          <w:p w14:paraId="60EE393A" w14:textId="77777777" w:rsidR="007A4869" w:rsidRPr="009F1280" w:rsidRDefault="007A4869" w:rsidP="00A175CC">
            <w:pPr>
              <w:pStyle w:val="tabuluteksts"/>
              <w:jc w:val="right"/>
              <w:rPr>
                <w:lang w:eastAsia="lv-LV"/>
              </w:rPr>
            </w:pPr>
            <w:r w:rsidRPr="00E10E52">
              <w:rPr>
                <w:lang w:eastAsia="lv-LV"/>
              </w:rPr>
              <w:t>3</w:t>
            </w:r>
            <w:r w:rsidR="00DE0CC7" w:rsidRPr="00E10E52">
              <w:rPr>
                <w:lang w:eastAsia="lv-LV"/>
              </w:rPr>
              <w:t>6</w:t>
            </w:r>
          </w:p>
        </w:tc>
        <w:tc>
          <w:tcPr>
            <w:tcW w:w="1184" w:type="dxa"/>
            <w:shd w:val="clear" w:color="auto" w:fill="auto"/>
            <w:noWrap/>
          </w:tcPr>
          <w:p w14:paraId="2E164947" w14:textId="77777777" w:rsidR="007A4869" w:rsidRPr="009F1280" w:rsidRDefault="00DE0CC7" w:rsidP="00A175CC">
            <w:pPr>
              <w:pStyle w:val="tabuluteksts"/>
              <w:jc w:val="right"/>
              <w:rPr>
                <w:lang w:eastAsia="lv-LV"/>
              </w:rPr>
            </w:pPr>
            <w:r w:rsidRPr="00E10E52">
              <w:rPr>
                <w:lang w:eastAsia="lv-LV"/>
              </w:rPr>
              <w:t>11</w:t>
            </w:r>
          </w:p>
        </w:tc>
        <w:tc>
          <w:tcPr>
            <w:tcW w:w="1183" w:type="dxa"/>
            <w:shd w:val="clear" w:color="auto" w:fill="auto"/>
            <w:noWrap/>
          </w:tcPr>
          <w:p w14:paraId="2805EF27" w14:textId="77777777" w:rsidR="007A4869" w:rsidRPr="009F1280" w:rsidRDefault="00A175CC" w:rsidP="00A175CC">
            <w:pPr>
              <w:pStyle w:val="tabuluteksts"/>
              <w:jc w:val="right"/>
              <w:rPr>
                <w:lang w:eastAsia="lv-LV"/>
              </w:rPr>
            </w:pPr>
            <w:r w:rsidRPr="00E10E52">
              <w:rPr>
                <w:lang w:eastAsia="lv-LV"/>
              </w:rPr>
              <w:t>48</w:t>
            </w:r>
          </w:p>
        </w:tc>
        <w:tc>
          <w:tcPr>
            <w:tcW w:w="1184" w:type="dxa"/>
            <w:shd w:val="clear" w:color="auto" w:fill="auto"/>
            <w:noWrap/>
          </w:tcPr>
          <w:p w14:paraId="06B47427" w14:textId="77777777" w:rsidR="007A4869" w:rsidRPr="009F1280" w:rsidRDefault="00A175CC" w:rsidP="00A175CC">
            <w:pPr>
              <w:pStyle w:val="tabuluteksts"/>
              <w:jc w:val="right"/>
              <w:rPr>
                <w:lang w:eastAsia="lv-LV"/>
              </w:rPr>
            </w:pPr>
            <w:r w:rsidRPr="00E10E52">
              <w:rPr>
                <w:lang w:eastAsia="lv-LV"/>
              </w:rPr>
              <w:t>18</w:t>
            </w:r>
          </w:p>
        </w:tc>
        <w:tc>
          <w:tcPr>
            <w:tcW w:w="1184" w:type="dxa"/>
            <w:shd w:val="clear" w:color="auto" w:fill="auto"/>
            <w:noWrap/>
          </w:tcPr>
          <w:p w14:paraId="53D8AC7F" w14:textId="77777777" w:rsidR="007A4869" w:rsidRPr="009F1280" w:rsidRDefault="007A4869" w:rsidP="00A175CC">
            <w:pPr>
              <w:pStyle w:val="tabuluteksts"/>
              <w:jc w:val="right"/>
              <w:rPr>
                <w:lang w:eastAsia="lv-LV"/>
              </w:rPr>
            </w:pPr>
            <w:r w:rsidRPr="00E10E52">
              <w:rPr>
                <w:lang w:eastAsia="lv-LV"/>
              </w:rPr>
              <w:t>1</w:t>
            </w:r>
            <w:r w:rsidR="00A175CC" w:rsidRPr="00E10E52">
              <w:rPr>
                <w:lang w:eastAsia="lv-LV"/>
              </w:rPr>
              <w:t>3</w:t>
            </w:r>
          </w:p>
        </w:tc>
      </w:tr>
      <w:tr w:rsidR="007A4869" w:rsidRPr="00F40E98" w14:paraId="09A3BFD7" w14:textId="77777777" w:rsidTr="00703C74">
        <w:trPr>
          <w:trHeight w:val="255"/>
        </w:trPr>
        <w:tc>
          <w:tcPr>
            <w:tcW w:w="3369" w:type="dxa"/>
            <w:shd w:val="clear" w:color="auto" w:fill="auto"/>
            <w:noWrap/>
            <w:hideMark/>
          </w:tcPr>
          <w:p w14:paraId="5230E704" w14:textId="77777777" w:rsidR="007A4869" w:rsidRPr="009F1280" w:rsidRDefault="007A4869" w:rsidP="00A175CC">
            <w:pPr>
              <w:pStyle w:val="tabuluteksts"/>
              <w:jc w:val="left"/>
              <w:rPr>
                <w:lang w:eastAsia="lv-LV"/>
              </w:rPr>
            </w:pPr>
            <w:r w:rsidRPr="00E10E52">
              <w:rPr>
                <w:lang w:eastAsia="lv-LV"/>
              </w:rPr>
              <w:t>Kopā</w:t>
            </w:r>
          </w:p>
        </w:tc>
        <w:tc>
          <w:tcPr>
            <w:tcW w:w="1183" w:type="dxa"/>
            <w:shd w:val="clear" w:color="auto" w:fill="auto"/>
            <w:noWrap/>
            <w:hideMark/>
          </w:tcPr>
          <w:p w14:paraId="391B694F" w14:textId="77777777" w:rsidR="007A4869" w:rsidRPr="009F1280" w:rsidRDefault="007A4869" w:rsidP="00A175CC">
            <w:pPr>
              <w:pStyle w:val="tabuluteksts"/>
              <w:jc w:val="right"/>
              <w:rPr>
                <w:lang w:eastAsia="lv-LV"/>
              </w:rPr>
            </w:pPr>
            <w:r w:rsidRPr="00E10E52">
              <w:rPr>
                <w:lang w:eastAsia="lv-LV"/>
              </w:rPr>
              <w:t>70</w:t>
            </w:r>
          </w:p>
        </w:tc>
        <w:tc>
          <w:tcPr>
            <w:tcW w:w="1184" w:type="dxa"/>
            <w:shd w:val="clear" w:color="auto" w:fill="auto"/>
            <w:noWrap/>
            <w:hideMark/>
          </w:tcPr>
          <w:p w14:paraId="6BA3C1E8" w14:textId="77777777" w:rsidR="007A4869" w:rsidRPr="009F1280" w:rsidRDefault="007A4869" w:rsidP="00A175CC">
            <w:pPr>
              <w:pStyle w:val="tabuluteksts"/>
              <w:jc w:val="right"/>
              <w:rPr>
                <w:lang w:eastAsia="lv-LV"/>
              </w:rPr>
            </w:pPr>
            <w:r w:rsidRPr="00E10E52">
              <w:rPr>
                <w:lang w:eastAsia="lv-LV"/>
              </w:rPr>
              <w:t>61</w:t>
            </w:r>
          </w:p>
        </w:tc>
        <w:tc>
          <w:tcPr>
            <w:tcW w:w="1183" w:type="dxa"/>
            <w:shd w:val="clear" w:color="auto" w:fill="auto"/>
            <w:noWrap/>
            <w:hideMark/>
          </w:tcPr>
          <w:p w14:paraId="0452C2B1" w14:textId="77777777" w:rsidR="007A4869" w:rsidRPr="009F1280" w:rsidRDefault="007A4869" w:rsidP="00A175CC">
            <w:pPr>
              <w:pStyle w:val="tabuluteksts"/>
              <w:jc w:val="right"/>
              <w:rPr>
                <w:lang w:eastAsia="lv-LV"/>
              </w:rPr>
            </w:pPr>
            <w:r w:rsidRPr="00E10E52">
              <w:rPr>
                <w:lang w:eastAsia="lv-LV"/>
              </w:rPr>
              <w:t>120</w:t>
            </w:r>
          </w:p>
        </w:tc>
        <w:tc>
          <w:tcPr>
            <w:tcW w:w="1184" w:type="dxa"/>
            <w:shd w:val="clear" w:color="auto" w:fill="auto"/>
            <w:noWrap/>
            <w:hideMark/>
          </w:tcPr>
          <w:p w14:paraId="7603B8DE" w14:textId="77777777" w:rsidR="007A4869" w:rsidRPr="009F1280" w:rsidRDefault="007A4869" w:rsidP="00A175CC">
            <w:pPr>
              <w:pStyle w:val="tabuluteksts"/>
              <w:jc w:val="right"/>
              <w:rPr>
                <w:lang w:eastAsia="lv-LV"/>
              </w:rPr>
            </w:pPr>
            <w:r w:rsidRPr="00E10E52">
              <w:rPr>
                <w:lang w:eastAsia="lv-LV"/>
              </w:rPr>
              <w:t>61</w:t>
            </w:r>
          </w:p>
        </w:tc>
        <w:tc>
          <w:tcPr>
            <w:tcW w:w="1184" w:type="dxa"/>
            <w:shd w:val="clear" w:color="auto" w:fill="auto"/>
            <w:noWrap/>
            <w:hideMark/>
          </w:tcPr>
          <w:p w14:paraId="07D8222D" w14:textId="77777777" w:rsidR="007A4869" w:rsidRPr="009F1280" w:rsidRDefault="007A4869" w:rsidP="00A175CC">
            <w:pPr>
              <w:pStyle w:val="tabuluteksts"/>
              <w:jc w:val="right"/>
              <w:rPr>
                <w:lang w:eastAsia="lv-LV"/>
              </w:rPr>
            </w:pPr>
            <w:r w:rsidRPr="00E10E52">
              <w:rPr>
                <w:lang w:eastAsia="lv-LV"/>
              </w:rPr>
              <w:t>31</w:t>
            </w:r>
          </w:p>
        </w:tc>
      </w:tr>
      <w:tr w:rsidR="007A4869" w:rsidRPr="00F40E98" w14:paraId="7AFFAED5" w14:textId="77777777" w:rsidTr="00703C74">
        <w:trPr>
          <w:trHeight w:val="281"/>
        </w:trPr>
        <w:tc>
          <w:tcPr>
            <w:tcW w:w="3369" w:type="dxa"/>
            <w:shd w:val="clear" w:color="auto" w:fill="auto"/>
            <w:hideMark/>
          </w:tcPr>
          <w:p w14:paraId="6A034404" w14:textId="77777777" w:rsidR="007A4869" w:rsidRPr="009F1280" w:rsidRDefault="007A4869" w:rsidP="00A175CC">
            <w:pPr>
              <w:pStyle w:val="tabuluteksts"/>
              <w:jc w:val="left"/>
              <w:rPr>
                <w:lang w:eastAsia="lv-LV"/>
              </w:rPr>
            </w:pPr>
            <w:r w:rsidRPr="00E10E52">
              <w:rPr>
                <w:lang w:eastAsia="lv-LV"/>
              </w:rPr>
              <w:t>Ēkas kopā (Valsts zemes dienesta dati)</w:t>
            </w:r>
          </w:p>
        </w:tc>
        <w:tc>
          <w:tcPr>
            <w:tcW w:w="1183" w:type="dxa"/>
            <w:shd w:val="clear" w:color="auto" w:fill="auto"/>
            <w:noWrap/>
            <w:hideMark/>
          </w:tcPr>
          <w:p w14:paraId="1A552E0A" w14:textId="77777777" w:rsidR="007A4869" w:rsidRPr="009F1280" w:rsidRDefault="007A4869" w:rsidP="00A175CC">
            <w:pPr>
              <w:pStyle w:val="tabuluteksts"/>
              <w:jc w:val="right"/>
              <w:rPr>
                <w:lang w:eastAsia="lv-LV"/>
              </w:rPr>
            </w:pPr>
            <w:r w:rsidRPr="00E10E52">
              <w:rPr>
                <w:lang w:eastAsia="lv-LV"/>
              </w:rPr>
              <w:t>11 913</w:t>
            </w:r>
          </w:p>
        </w:tc>
        <w:tc>
          <w:tcPr>
            <w:tcW w:w="1184" w:type="dxa"/>
            <w:shd w:val="clear" w:color="auto" w:fill="auto"/>
            <w:noWrap/>
            <w:hideMark/>
          </w:tcPr>
          <w:p w14:paraId="50D3EE47" w14:textId="77777777" w:rsidR="007A4869" w:rsidRPr="009F1280" w:rsidRDefault="007A4869" w:rsidP="00A175CC">
            <w:pPr>
              <w:pStyle w:val="tabuluteksts"/>
              <w:jc w:val="right"/>
              <w:rPr>
                <w:lang w:eastAsia="lv-LV"/>
              </w:rPr>
            </w:pPr>
            <w:r w:rsidRPr="00E10E52">
              <w:rPr>
                <w:lang w:eastAsia="lv-LV"/>
              </w:rPr>
              <w:t>453</w:t>
            </w:r>
          </w:p>
        </w:tc>
        <w:tc>
          <w:tcPr>
            <w:tcW w:w="1183" w:type="dxa"/>
            <w:shd w:val="clear" w:color="auto" w:fill="auto"/>
            <w:noWrap/>
            <w:hideMark/>
          </w:tcPr>
          <w:p w14:paraId="6D68FFEB" w14:textId="77777777" w:rsidR="007A4869" w:rsidRPr="009F1280" w:rsidRDefault="007A4869" w:rsidP="00A175CC">
            <w:pPr>
              <w:pStyle w:val="tabuluteksts"/>
              <w:jc w:val="right"/>
              <w:rPr>
                <w:lang w:eastAsia="lv-LV"/>
              </w:rPr>
            </w:pPr>
            <w:r w:rsidRPr="00E10E52">
              <w:rPr>
                <w:lang w:eastAsia="lv-LV"/>
              </w:rPr>
              <w:t>2 117</w:t>
            </w:r>
          </w:p>
        </w:tc>
        <w:tc>
          <w:tcPr>
            <w:tcW w:w="1184" w:type="dxa"/>
            <w:shd w:val="clear" w:color="auto" w:fill="auto"/>
            <w:noWrap/>
            <w:hideMark/>
          </w:tcPr>
          <w:p w14:paraId="702ECA50" w14:textId="77777777" w:rsidR="007A4869" w:rsidRPr="009F1280" w:rsidRDefault="007A4869" w:rsidP="00A175CC">
            <w:pPr>
              <w:pStyle w:val="tabuluteksts"/>
              <w:jc w:val="right"/>
              <w:rPr>
                <w:lang w:eastAsia="lv-LV"/>
              </w:rPr>
            </w:pPr>
            <w:r w:rsidRPr="00E10E52">
              <w:rPr>
                <w:lang w:eastAsia="lv-LV"/>
              </w:rPr>
              <w:t>828</w:t>
            </w:r>
          </w:p>
        </w:tc>
        <w:tc>
          <w:tcPr>
            <w:tcW w:w="1184" w:type="dxa"/>
            <w:shd w:val="clear" w:color="auto" w:fill="auto"/>
            <w:noWrap/>
            <w:hideMark/>
          </w:tcPr>
          <w:p w14:paraId="4E14474A" w14:textId="77777777" w:rsidR="007A4869" w:rsidRPr="009F1280" w:rsidRDefault="007A4869" w:rsidP="00A175CC">
            <w:pPr>
              <w:pStyle w:val="tabuluteksts"/>
              <w:jc w:val="right"/>
              <w:rPr>
                <w:lang w:eastAsia="lv-LV"/>
              </w:rPr>
            </w:pPr>
            <w:r w:rsidRPr="00E10E52">
              <w:rPr>
                <w:lang w:eastAsia="lv-LV"/>
              </w:rPr>
              <w:t>432</w:t>
            </w:r>
          </w:p>
        </w:tc>
      </w:tr>
      <w:tr w:rsidR="007A4869" w:rsidRPr="00F40E98" w14:paraId="7B9D01B1" w14:textId="77777777" w:rsidTr="00703C74">
        <w:trPr>
          <w:trHeight w:val="275"/>
        </w:trPr>
        <w:tc>
          <w:tcPr>
            <w:tcW w:w="3369" w:type="dxa"/>
            <w:shd w:val="clear" w:color="auto" w:fill="auto"/>
            <w:hideMark/>
          </w:tcPr>
          <w:p w14:paraId="3DE31020" w14:textId="77777777" w:rsidR="007A4869" w:rsidRPr="009F1280" w:rsidRDefault="007A4869" w:rsidP="00A175CC">
            <w:pPr>
              <w:pStyle w:val="tabuluteksts"/>
              <w:jc w:val="left"/>
              <w:rPr>
                <w:b/>
                <w:lang w:eastAsia="lv-LV"/>
              </w:rPr>
            </w:pPr>
            <w:r w:rsidRPr="00E10E52">
              <w:rPr>
                <w:b/>
                <w:lang w:eastAsia="lv-LV"/>
              </w:rPr>
              <w:t>Siltinātas no kopējā ēku skaita, %</w:t>
            </w:r>
          </w:p>
        </w:tc>
        <w:tc>
          <w:tcPr>
            <w:tcW w:w="1183" w:type="dxa"/>
            <w:shd w:val="clear" w:color="auto" w:fill="auto"/>
            <w:noWrap/>
            <w:hideMark/>
          </w:tcPr>
          <w:p w14:paraId="4AEE6115" w14:textId="77777777" w:rsidR="007A4869" w:rsidRPr="009F1280" w:rsidRDefault="007A4869" w:rsidP="00A175CC">
            <w:pPr>
              <w:pStyle w:val="tabuluteksts"/>
              <w:jc w:val="right"/>
              <w:rPr>
                <w:b/>
                <w:lang w:eastAsia="lv-LV"/>
              </w:rPr>
            </w:pPr>
            <w:r w:rsidRPr="00E10E52">
              <w:rPr>
                <w:b/>
                <w:lang w:eastAsia="lv-LV"/>
              </w:rPr>
              <w:t>0,59%</w:t>
            </w:r>
          </w:p>
        </w:tc>
        <w:tc>
          <w:tcPr>
            <w:tcW w:w="1184" w:type="dxa"/>
            <w:shd w:val="clear" w:color="auto" w:fill="auto"/>
            <w:noWrap/>
            <w:hideMark/>
          </w:tcPr>
          <w:p w14:paraId="360F4B14" w14:textId="77777777" w:rsidR="007A4869" w:rsidRPr="009F1280" w:rsidRDefault="007A4869" w:rsidP="00A175CC">
            <w:pPr>
              <w:pStyle w:val="tabuluteksts"/>
              <w:jc w:val="right"/>
              <w:rPr>
                <w:b/>
                <w:lang w:eastAsia="lv-LV"/>
              </w:rPr>
            </w:pPr>
            <w:r w:rsidRPr="00E10E52">
              <w:rPr>
                <w:b/>
                <w:lang w:eastAsia="lv-LV"/>
              </w:rPr>
              <w:t>13,47%</w:t>
            </w:r>
          </w:p>
        </w:tc>
        <w:tc>
          <w:tcPr>
            <w:tcW w:w="1183" w:type="dxa"/>
            <w:shd w:val="clear" w:color="auto" w:fill="auto"/>
            <w:noWrap/>
            <w:hideMark/>
          </w:tcPr>
          <w:p w14:paraId="03C0200D" w14:textId="77777777" w:rsidR="007A4869" w:rsidRPr="009F1280" w:rsidRDefault="007A4869" w:rsidP="00A175CC">
            <w:pPr>
              <w:pStyle w:val="tabuluteksts"/>
              <w:jc w:val="right"/>
              <w:rPr>
                <w:b/>
                <w:lang w:eastAsia="lv-LV"/>
              </w:rPr>
            </w:pPr>
            <w:r w:rsidRPr="00E10E52">
              <w:rPr>
                <w:b/>
                <w:lang w:eastAsia="lv-LV"/>
              </w:rPr>
              <w:t>5,67%</w:t>
            </w:r>
          </w:p>
        </w:tc>
        <w:tc>
          <w:tcPr>
            <w:tcW w:w="1184" w:type="dxa"/>
            <w:shd w:val="clear" w:color="auto" w:fill="auto"/>
            <w:noWrap/>
            <w:hideMark/>
          </w:tcPr>
          <w:p w14:paraId="7C9A47C5" w14:textId="77777777" w:rsidR="007A4869" w:rsidRPr="009F1280" w:rsidRDefault="007A4869" w:rsidP="00A175CC">
            <w:pPr>
              <w:pStyle w:val="tabuluteksts"/>
              <w:jc w:val="right"/>
              <w:rPr>
                <w:b/>
                <w:lang w:eastAsia="lv-LV"/>
              </w:rPr>
            </w:pPr>
            <w:r w:rsidRPr="00E10E52">
              <w:rPr>
                <w:b/>
                <w:lang w:eastAsia="lv-LV"/>
              </w:rPr>
              <w:t>7,37%</w:t>
            </w:r>
          </w:p>
        </w:tc>
        <w:tc>
          <w:tcPr>
            <w:tcW w:w="1184" w:type="dxa"/>
            <w:shd w:val="clear" w:color="auto" w:fill="auto"/>
            <w:noWrap/>
            <w:hideMark/>
          </w:tcPr>
          <w:p w14:paraId="45C0417C" w14:textId="77777777" w:rsidR="007A4869" w:rsidRPr="009F1280" w:rsidRDefault="007A4869" w:rsidP="00A175CC">
            <w:pPr>
              <w:pStyle w:val="tabuluteksts"/>
              <w:jc w:val="right"/>
              <w:rPr>
                <w:b/>
                <w:lang w:eastAsia="lv-LV"/>
              </w:rPr>
            </w:pPr>
            <w:r w:rsidRPr="00E10E52">
              <w:rPr>
                <w:b/>
                <w:lang w:eastAsia="lv-LV"/>
              </w:rPr>
              <w:t>7,18%</w:t>
            </w:r>
          </w:p>
        </w:tc>
      </w:tr>
    </w:tbl>
    <w:p w14:paraId="5156E6B9" w14:textId="77777777" w:rsidR="00EF3EAC" w:rsidRPr="00F40E98" w:rsidRDefault="00EF3EAC" w:rsidP="00A175CC">
      <w:pPr>
        <w:pStyle w:val="Avots"/>
      </w:pPr>
      <w:r w:rsidRPr="00F40E98">
        <w:t xml:space="preserve">Avots: Izvērtējuma Autori </w:t>
      </w:r>
    </w:p>
    <w:p w14:paraId="0DDE3821" w14:textId="77777777" w:rsidR="00672D3E" w:rsidRPr="00F40E98" w:rsidRDefault="00672D3E" w:rsidP="008475E0">
      <w:pPr>
        <w:pStyle w:val="Heading5"/>
      </w:pPr>
      <w:r w:rsidRPr="00F40E98">
        <w:t>Garantijas</w:t>
      </w:r>
      <w:r w:rsidR="00EE58DF" w:rsidRPr="00F40E98">
        <w:t xml:space="preserve"> </w:t>
      </w:r>
      <w:r w:rsidR="00502161" w:rsidRPr="00F40E98">
        <w:t>3.4.4.1.aktivitāte</w:t>
      </w:r>
      <w:r w:rsidR="00EE58DF" w:rsidRPr="00F40E98">
        <w:t>s ietvaros īstenotajiem daudzdzīvokļu māju energoefektivitātes paaugstināšanas projektiem</w:t>
      </w:r>
    </w:p>
    <w:p w14:paraId="211BF333" w14:textId="77777777" w:rsidR="00A0754A" w:rsidRPr="00F40E98" w:rsidRDefault="009A79DA" w:rsidP="00EF3EAC">
      <w:r w:rsidRPr="00F40E98">
        <w:t xml:space="preserve">Papildus granta finansējumam no ES fondu līdzekļiem, daudzdzīvokļu māju energoefektivitātes paaugstināšanas projektiem </w:t>
      </w:r>
      <w:r w:rsidR="007A3483" w:rsidRPr="00F40E98">
        <w:t xml:space="preserve">Latvijas Garantiju aģentūrā (turpmāk – </w:t>
      </w:r>
      <w:r w:rsidR="007F7427" w:rsidRPr="00F40E98">
        <w:t>LGA</w:t>
      </w:r>
      <w:r w:rsidR="007A3483" w:rsidRPr="00F40E98">
        <w:t>)</w:t>
      </w:r>
      <w:r w:rsidR="007F7427" w:rsidRPr="00F40E98">
        <w:t xml:space="preserve"> </w:t>
      </w:r>
      <w:r w:rsidRPr="00F40E98">
        <w:t xml:space="preserve">ir pieejamas garantijas aizdevumu saņemšanai </w:t>
      </w:r>
      <w:r w:rsidR="00960A87" w:rsidRPr="00F40E98">
        <w:t xml:space="preserve">Šāds papildus atbalsts projektu īstenotājiem </w:t>
      </w:r>
      <w:r w:rsidR="00502161" w:rsidRPr="00F40E98">
        <w:t>3.4.4.1.aktivitāte</w:t>
      </w:r>
      <w:r w:rsidR="00960A87" w:rsidRPr="00F40E98">
        <w:t xml:space="preserve">s ietvaros ir nepieciešams, lai veicinātu efektīvāku finansējuma apguvi </w:t>
      </w:r>
      <w:r w:rsidR="006D3A14" w:rsidRPr="00F40E98">
        <w:t>3.4.4.1.aktivitāt</w:t>
      </w:r>
      <w:r w:rsidR="00960A87" w:rsidRPr="00F40E98">
        <w:t xml:space="preserve">ē un nodrošinātu daudzdzīvokļu dzīvojamo māju siltināšanai nepieciešamo nodrošinājumu kredīta piesaistei. 2012.gada beigās izveidojās situācija, ka daudzdzīvokļu dzīvojamo ēku siltināšanai komercbankas neizsniedza aizdevumus renovācijas projektu īstenošanai, jo tie tika uzskatīti par augsta riska projektiem, no kuru finansēšanas bez </w:t>
      </w:r>
      <w:r w:rsidR="00F536DF" w:rsidRPr="00F40E98">
        <w:t>LGA</w:t>
      </w:r>
      <w:r w:rsidR="00960A87" w:rsidRPr="00F40E98">
        <w:t xml:space="preserve"> sniegtām garantijām komercbankas atteicās. Latvijas Komercbanku asociācija norādīja, ka projektu augsto risku rada tas, ka energoefektivitātes projekti ir ilgtermiņa projekti, kuros vidējais investīciju atmaksāšanās periods ir 10 un </w:t>
      </w:r>
      <w:r w:rsidR="00F90FF4" w:rsidRPr="00F40E98">
        <w:t>vairāk gadu</w:t>
      </w:r>
      <w:r w:rsidR="00960A87" w:rsidRPr="00F40E98">
        <w:t xml:space="preserve"> (komercbankām pieņemami ir projekti ar investīciju atmaksāšanās periodiem no 5 līdz 7 gadiem), papildus, ņemot vērā ekonomiskos rādītājus, virkne Latvijas teritoriju komercbanku izpratnē nav finansējamas.</w:t>
      </w:r>
    </w:p>
    <w:p w14:paraId="484DC19F" w14:textId="77777777" w:rsidR="00960A87" w:rsidRPr="00F40E98" w:rsidRDefault="00A0754A" w:rsidP="00EF3EAC">
      <w:r w:rsidRPr="00F40E98">
        <w:t xml:space="preserve">Garantiju izsniegšanu nosaka 2010.gada 26.oktobra </w:t>
      </w:r>
      <w:r w:rsidR="00CB6AF3" w:rsidRPr="00F40E98">
        <w:t xml:space="preserve">MK </w:t>
      </w:r>
      <w:r w:rsidRPr="00F40E98">
        <w:t xml:space="preserve">noteikumi Nr.997 „Noteikumi par garantijām komersantu un atbilstošu lauksaimniecības pakalpojumu kooperatīvo sabiedrību konkurētspējas uzlabošanai”. Garantijas var saņemt daudzdzīvokļu dzīvojamās mājas dzīvokļu īpašnieku kopības pilnvarotās personas, kas nodrošina projekta īstenošanu </w:t>
      </w:r>
      <w:r w:rsidR="00502161" w:rsidRPr="00F40E98">
        <w:t>3.4.4.1.aktivitāte</w:t>
      </w:r>
      <w:r w:rsidRPr="00F40E98">
        <w:t>s ietvaros. Pilnvarotai personai ir jābūt juridiskās personas statusam</w:t>
      </w:r>
      <w:r w:rsidR="00F90FF4" w:rsidRPr="00F40E98">
        <w:t>, un</w:t>
      </w:r>
      <w:r w:rsidRPr="00F40E98">
        <w:t xml:space="preserve"> projekta ietvaros tā nevar veikt saimniecisko darbību. Garantijas tiek nodrošinātas no LGA finansējuma.</w:t>
      </w:r>
    </w:p>
    <w:p w14:paraId="6A09BF49" w14:textId="77777777" w:rsidR="00672D3E" w:rsidRPr="00F40E98" w:rsidRDefault="00672D3E" w:rsidP="00EF3EAC">
      <w:r w:rsidRPr="00F40E98">
        <w:t>Garantija sedz līdz 80% no aizdevuma summas</w:t>
      </w:r>
      <w:r w:rsidR="002446FB" w:rsidRPr="00F40E98">
        <w:t>,</w:t>
      </w:r>
      <w:r w:rsidRPr="00F40E98">
        <w:t xml:space="preserve"> vienai pilnvarotai personai garantētā summa nepārsniedz 1</w:t>
      </w:r>
      <w:r w:rsidR="00A175CC" w:rsidRPr="00F40E98">
        <w:t> </w:t>
      </w:r>
      <w:r w:rsidRPr="00F40E98">
        <w:t>500</w:t>
      </w:r>
      <w:r w:rsidR="00A175CC" w:rsidRPr="00F40E98">
        <w:t> </w:t>
      </w:r>
      <w:r w:rsidRPr="00F40E98">
        <w:t>000</w:t>
      </w:r>
      <w:r w:rsidR="00A175CC" w:rsidRPr="00F40E98">
        <w:t xml:space="preserve"> </w:t>
      </w:r>
      <w:r w:rsidR="00F90FF4" w:rsidRPr="00F40E98">
        <w:t>EUR</w:t>
      </w:r>
      <w:r w:rsidRPr="00F40E98">
        <w:t>, un garantijas termiņš nepārsniedz 10 gadu</w:t>
      </w:r>
      <w:r w:rsidR="0078431C" w:rsidRPr="00F40E98">
        <w:t>.</w:t>
      </w:r>
      <w:r w:rsidR="002446FB" w:rsidRPr="00F40E98">
        <w:t xml:space="preserve"> Garantijas gada prēmijas likme ir 0,65% no garantētās summas atlikuma. Garantiju izsniegšanas kārtību, kompensāciju izmaksu un zaudējumu samazināšanas pasākumus nosaka saskaņā ar civiltiesiskajiem līgumiem, kas noslēgti starp LGA un kredītiestādēm.</w:t>
      </w:r>
    </w:p>
    <w:p w14:paraId="12FC3B26" w14:textId="77777777" w:rsidR="003C4A98" w:rsidRPr="00F40E98" w:rsidRDefault="00A07435" w:rsidP="00397A8E">
      <w:r w:rsidRPr="00F40E98">
        <w:t xml:space="preserve">Atbilstoši LGA sniegtajai informācijai </w:t>
      </w:r>
      <w:r w:rsidR="003B2334" w:rsidRPr="00F40E98">
        <w:t xml:space="preserve">2013.gadā LGA izsniedza 37 garantijas un </w:t>
      </w:r>
      <w:r w:rsidRPr="00F40E98">
        <w:t>2014.gadā 96 aizdevumu garantijas trim kredītiestādēm daudzdzīvokļu māju kreditēšanai ar aizdevumu gada vidējo procentu likmi</w:t>
      </w:r>
      <w:r w:rsidR="003B2334" w:rsidRPr="00F40E98">
        <w:t xml:space="preserve"> 2014.gadā</w:t>
      </w:r>
      <w:r w:rsidRPr="00F40E98">
        <w:t xml:space="preserve"> 4,45%</w:t>
      </w:r>
      <w:r w:rsidR="0087754D" w:rsidRPr="00F40E98">
        <w:t>.</w:t>
      </w:r>
    </w:p>
    <w:p w14:paraId="7175DC4C" w14:textId="77777777" w:rsidR="003C4A98" w:rsidRPr="00F40E98" w:rsidRDefault="003C4A98" w:rsidP="00430D63">
      <w:pPr>
        <w:pStyle w:val="Heading2"/>
      </w:pPr>
      <w:bookmarkStart w:id="175" w:name="_Toc412752890"/>
      <w:r w:rsidRPr="00F40E98">
        <w:t>Iegūtās pieredzes pozitīvās un negatīvās atziņas</w:t>
      </w:r>
      <w:bookmarkEnd w:id="175"/>
    </w:p>
    <w:p w14:paraId="519131FD" w14:textId="77777777" w:rsidR="00334BD4" w:rsidRPr="00F40E98" w:rsidRDefault="00DB5D3E" w:rsidP="00397A8E">
      <w:pPr>
        <w:pStyle w:val="tv213"/>
      </w:pPr>
      <w:r w:rsidRPr="00F40E98">
        <w:t xml:space="preserve">Ņemot vērā, ka 2007.-2013.gada ES fondu plānošanas perioda ietvaros pirmo reizi tika sniegts tik liela apmēra atbalsts daudzdzīvokļu dzīvojamo ēku energoefektivitātes paaugstināšanai, būtisku pieredzi šajā jomā ieguva gan par </w:t>
      </w:r>
      <w:r w:rsidR="00502161" w:rsidRPr="00F40E98">
        <w:t>3.4.4.1.aktivitāte</w:t>
      </w:r>
      <w:r w:rsidRPr="00F40E98">
        <w:t xml:space="preserve">s īstenošanu atbildīgās valsts iestādes, gan dzīvokļu īpašnieki un būvniecības nozares pārstāvji. </w:t>
      </w:r>
    </w:p>
    <w:p w14:paraId="4A37A3C8" w14:textId="77777777" w:rsidR="005C5383" w:rsidRPr="00F40E98" w:rsidRDefault="005C5383" w:rsidP="008475E0">
      <w:pPr>
        <w:pStyle w:val="Heading5"/>
      </w:pPr>
      <w:r w:rsidRPr="00F40E98">
        <w:t xml:space="preserve">Pozitīvā pieredze </w:t>
      </w:r>
    </w:p>
    <w:p w14:paraId="53930692" w14:textId="77777777" w:rsidR="005C5383" w:rsidRPr="00F40E98" w:rsidRDefault="00475DE8" w:rsidP="00280E2C">
      <w:pPr>
        <w:pStyle w:val="ListParagraph"/>
        <w:numPr>
          <w:ilvl w:val="0"/>
          <w:numId w:val="11"/>
        </w:numPr>
      </w:pPr>
      <w:r w:rsidRPr="00F40E98">
        <w:t xml:space="preserve">Energoefektivitātes paaugstināšanas nozīmība </w:t>
      </w:r>
      <w:r w:rsidR="00F536DF" w:rsidRPr="00F40E98">
        <w:t xml:space="preserve">ēkās </w:t>
      </w:r>
      <w:r w:rsidRPr="00F40E98">
        <w:t xml:space="preserve">tika aktualizēta līdz ar 2007.-2013.gada ES fondu plānošanas perioda uzsākšanos, tāpēc </w:t>
      </w:r>
      <w:r w:rsidR="00F536DF" w:rsidRPr="00F40E98">
        <w:t xml:space="preserve">līdz tam </w:t>
      </w:r>
      <w:r w:rsidRPr="00F40E98">
        <w:t xml:space="preserve">sabiedrībā bija zems informētības līmenis par šiem jautājumiem. Par būtisku faktoru šo jautājumu skaidrošanā un popularizēšanā var uzskatīt labās prakses piemēru rašanos. </w:t>
      </w:r>
    </w:p>
    <w:p w14:paraId="4A7003DA" w14:textId="77777777" w:rsidR="005C5383" w:rsidRPr="00F40E98" w:rsidRDefault="00F64168" w:rsidP="00280E2C">
      <w:pPr>
        <w:pStyle w:val="ListParagraph"/>
        <w:numPr>
          <w:ilvl w:val="0"/>
          <w:numId w:val="11"/>
        </w:numPr>
      </w:pPr>
      <w:r w:rsidRPr="00F40E98">
        <w:t>P</w:t>
      </w:r>
      <w:r w:rsidR="005C5383" w:rsidRPr="00F40E98">
        <w:t>ieaugoša sabiedrības interese un izpratne par ēku</w:t>
      </w:r>
      <w:r w:rsidRPr="00F40E98">
        <w:t xml:space="preserve"> energoefektivitātes </w:t>
      </w:r>
      <w:r w:rsidR="00F536DF" w:rsidRPr="00F40E98">
        <w:t>paaugstinā</w:t>
      </w:r>
      <w:r w:rsidRPr="00F40E98">
        <w:t>šanu</w:t>
      </w:r>
      <w:r w:rsidR="007332B1" w:rsidRPr="00F40E98">
        <w:t>, kas tika panākta ar līdz šim unikālu informatīvo kampaņu „Dzīvo siltāk”, kas apvienoja visas ar energoefektivitātes paaugstināšanas pasākumu īstenošu saistītās puses.</w:t>
      </w:r>
      <w:r w:rsidR="007332B1" w:rsidRPr="00F40E98">
        <w:rPr>
          <w:rStyle w:val="FootnoteReference"/>
        </w:rPr>
        <w:footnoteReference w:id="25"/>
      </w:r>
      <w:r w:rsidR="005C5383" w:rsidRPr="00F40E98">
        <w:t xml:space="preserve"> </w:t>
      </w:r>
    </w:p>
    <w:p w14:paraId="4650A2DA" w14:textId="77777777" w:rsidR="005C5383" w:rsidRPr="00F40E98" w:rsidRDefault="00F64168" w:rsidP="00280E2C">
      <w:pPr>
        <w:pStyle w:val="ListParagraph"/>
        <w:numPr>
          <w:ilvl w:val="0"/>
          <w:numId w:val="11"/>
        </w:numPr>
      </w:pPr>
      <w:r w:rsidRPr="00F40E98">
        <w:t>I</w:t>
      </w:r>
      <w:r w:rsidR="005C5383" w:rsidRPr="00F40E98">
        <w:t xml:space="preserve">ndustrijas (būvnieku, būvmateriālu ražotāju, tirgotāju) ieinteresētība energoefektivitātes </w:t>
      </w:r>
      <w:r w:rsidRPr="00F40E98">
        <w:t>paaugstināšanas pasākumu īstenošanā.</w:t>
      </w:r>
    </w:p>
    <w:p w14:paraId="1E846B2D" w14:textId="77777777" w:rsidR="004411A0" w:rsidRPr="00F40E98" w:rsidRDefault="004411A0" w:rsidP="00280E2C">
      <w:pPr>
        <w:pStyle w:val="ListParagraph"/>
        <w:numPr>
          <w:ilvl w:val="0"/>
          <w:numId w:val="11"/>
        </w:numPr>
      </w:pPr>
      <w:r w:rsidRPr="00F40E98">
        <w:t>Jaunu energoefektīvu tehnoloģiju un būvmateriālu attīstības tendences energoefektivitātes paaugstināšanai.</w:t>
      </w:r>
    </w:p>
    <w:p w14:paraId="591058FD" w14:textId="77777777" w:rsidR="004411A0" w:rsidRPr="00F40E98" w:rsidRDefault="004411A0" w:rsidP="00280E2C">
      <w:pPr>
        <w:pStyle w:val="ListParagraph"/>
        <w:numPr>
          <w:ilvl w:val="0"/>
          <w:numId w:val="11"/>
        </w:numPr>
      </w:pPr>
      <w:r w:rsidRPr="00F40E98">
        <w:t>Energoauditu, tehnisko projektu un citu dokumentu kvalitātes uzlabošanās un pieredzes apmaiņa energoefektivitātes projektu realizācijā.</w:t>
      </w:r>
    </w:p>
    <w:p w14:paraId="6332D23A" w14:textId="77777777" w:rsidR="004411A0" w:rsidRPr="00F40E98" w:rsidRDefault="004411A0" w:rsidP="00280E2C">
      <w:pPr>
        <w:pStyle w:val="ListParagraph"/>
        <w:numPr>
          <w:ilvl w:val="0"/>
          <w:numId w:val="11"/>
        </w:numPr>
      </w:pPr>
      <w:r w:rsidRPr="00F40E98">
        <w:t>Jaunu speciālistu piesaiste, līdz ar darba apjoma palielināšanos projektēšanas un būvniecības sfērā.</w:t>
      </w:r>
    </w:p>
    <w:p w14:paraId="2FB7DFA0" w14:textId="77777777" w:rsidR="004411A0" w:rsidRPr="00F40E98" w:rsidRDefault="004411A0" w:rsidP="00280E2C">
      <w:pPr>
        <w:pStyle w:val="ListParagraph"/>
        <w:numPr>
          <w:ilvl w:val="0"/>
          <w:numId w:val="11"/>
        </w:numPr>
      </w:pPr>
      <w:r w:rsidRPr="00F40E98">
        <w:t>Būvniecības nozares attīstība energoefektivitātes paaugstināšanas jomā.</w:t>
      </w:r>
    </w:p>
    <w:p w14:paraId="3C0ACDD3" w14:textId="77777777" w:rsidR="004411A0" w:rsidRPr="00F40E98" w:rsidRDefault="004411A0" w:rsidP="00280E2C">
      <w:pPr>
        <w:pStyle w:val="ListParagraph"/>
        <w:numPr>
          <w:ilvl w:val="0"/>
          <w:numId w:val="11"/>
        </w:numPr>
      </w:pPr>
      <w:r w:rsidRPr="00F40E98">
        <w:t>Ēkas apsaimniekošanas shēmas uzlabošanās, līdz ar ēku sanāciju un energoefektivitātes paaugstināšanu.</w:t>
      </w:r>
    </w:p>
    <w:p w14:paraId="0586E32F" w14:textId="77777777" w:rsidR="004411A0" w:rsidRPr="00F40E98" w:rsidRDefault="004411A0" w:rsidP="00280E2C">
      <w:pPr>
        <w:pStyle w:val="ListParagraph"/>
        <w:numPr>
          <w:ilvl w:val="0"/>
          <w:numId w:val="11"/>
        </w:numPr>
      </w:pPr>
      <w:r w:rsidRPr="00F40E98">
        <w:t>Ēku tehniskā stāvokļa, iedzīvotāju komforta un apkārtējās vides uzlabošana energoefektivitātes projektu realizācijas gaitā.</w:t>
      </w:r>
    </w:p>
    <w:p w14:paraId="22C63926" w14:textId="77777777" w:rsidR="00334BD4" w:rsidRPr="00F40E98" w:rsidRDefault="00F64168" w:rsidP="00DC5325">
      <w:pPr>
        <w:pStyle w:val="ListParagraph"/>
        <w:numPr>
          <w:ilvl w:val="0"/>
          <w:numId w:val="11"/>
        </w:numPr>
      </w:pPr>
      <w:r w:rsidRPr="00F40E98">
        <w:t>L</w:t>
      </w:r>
      <w:r w:rsidR="005C5383" w:rsidRPr="00F40E98">
        <w:t>iels energoresursu taupīšanas potenciāls</w:t>
      </w:r>
      <w:r w:rsidR="004411A0" w:rsidRPr="00F40E98">
        <w:t xml:space="preserve"> daudzdzīvokļu ēku sektorā</w:t>
      </w:r>
      <w:r w:rsidR="005C5383" w:rsidRPr="00F40E98">
        <w:t>.</w:t>
      </w:r>
    </w:p>
    <w:p w14:paraId="298B2DB0" w14:textId="77777777" w:rsidR="00334BD4" w:rsidRPr="00F40E98" w:rsidRDefault="005C5383" w:rsidP="008475E0">
      <w:pPr>
        <w:pStyle w:val="Heading5"/>
      </w:pPr>
      <w:r w:rsidRPr="00F40E98">
        <w:t>Negatīvā pieredze</w:t>
      </w:r>
    </w:p>
    <w:p w14:paraId="5B648C55" w14:textId="77777777" w:rsidR="005C5383" w:rsidRPr="00F40E98" w:rsidRDefault="005C5383" w:rsidP="00280E2C">
      <w:pPr>
        <w:pStyle w:val="ListParagraph"/>
        <w:numPr>
          <w:ilvl w:val="0"/>
          <w:numId w:val="12"/>
        </w:numPr>
      </w:pPr>
      <w:r w:rsidRPr="00F40E98">
        <w:t xml:space="preserve">Neskaidrs </w:t>
      </w:r>
      <w:r w:rsidR="007332B1" w:rsidRPr="00F40E98">
        <w:t xml:space="preserve">energoefektivitātes paaugstināšanas projektu </w:t>
      </w:r>
      <w:r w:rsidRPr="00F40E98">
        <w:t xml:space="preserve">investīciju atmaksāšanās termiņš. Pēc EM aprēķiniem pie vidējiem rādītājiem energoefektivitātes </w:t>
      </w:r>
      <w:r w:rsidR="00F90FF4" w:rsidRPr="00F40E98">
        <w:t>paaugstināšanas</w:t>
      </w:r>
      <w:r w:rsidR="007332B1" w:rsidRPr="00F40E98">
        <w:t xml:space="preserve"> </w:t>
      </w:r>
      <w:r w:rsidRPr="00F40E98">
        <w:t xml:space="preserve">projektos investīciju atmaksāšanās periods ir 22-23 gadi (neņemot vērā finansējuma piesaistes izmaksas). </w:t>
      </w:r>
      <w:r w:rsidR="009A79DA" w:rsidRPr="00F40E98">
        <w:t>2007</w:t>
      </w:r>
      <w:r w:rsidR="00F536DF" w:rsidRPr="00F40E98">
        <w:t xml:space="preserve"> – </w:t>
      </w:r>
      <w:r w:rsidR="009A79DA" w:rsidRPr="00F40E98">
        <w:t>2013</w:t>
      </w:r>
      <w:r w:rsidR="00F536DF" w:rsidRPr="00F40E98">
        <w:t>.</w:t>
      </w:r>
      <w:r w:rsidR="009A79DA" w:rsidRPr="00F40E98">
        <w:t xml:space="preserve">gada </w:t>
      </w:r>
      <w:r w:rsidR="007332B1" w:rsidRPr="00F40E98">
        <w:t xml:space="preserve">ES fondu </w:t>
      </w:r>
      <w:r w:rsidR="009A79DA" w:rsidRPr="00F40E98">
        <w:t xml:space="preserve">plānošanas perioda </w:t>
      </w:r>
      <w:r w:rsidRPr="00F40E98">
        <w:t>atbalsta programmas ietvaros LIAA apstiprin</w:t>
      </w:r>
      <w:r w:rsidR="009A79DA" w:rsidRPr="00F40E98">
        <w:t>āj</w:t>
      </w:r>
      <w:r w:rsidRPr="00F40E98">
        <w:t>a projektu, un tikai pēc tam komercbanka izskat</w:t>
      </w:r>
      <w:r w:rsidR="009A79DA" w:rsidRPr="00F40E98">
        <w:t>īj</w:t>
      </w:r>
      <w:r w:rsidRPr="00F40E98">
        <w:t xml:space="preserve">a aizdevuma piešķiršanas iespējas. Līdz ar to iepriekš </w:t>
      </w:r>
      <w:r w:rsidR="009A79DA" w:rsidRPr="00F40E98">
        <w:t xml:space="preserve">nebija </w:t>
      </w:r>
      <w:r w:rsidRPr="00F40E98">
        <w:t xml:space="preserve">zināms, vai projekts atmaksāsies, jo </w:t>
      </w:r>
      <w:r w:rsidR="009A79DA" w:rsidRPr="00F40E98">
        <w:t xml:space="preserve">nebija </w:t>
      </w:r>
      <w:r w:rsidRPr="00F40E98">
        <w:t>zināma aizdevuma procentu likme</w:t>
      </w:r>
      <w:r w:rsidR="00334BD4" w:rsidRPr="00F40E98">
        <w:t>.</w:t>
      </w:r>
    </w:p>
    <w:p w14:paraId="3B687916" w14:textId="77777777" w:rsidR="005C5383" w:rsidRPr="00F40E98" w:rsidRDefault="00334BD4" w:rsidP="00280E2C">
      <w:pPr>
        <w:pStyle w:val="ListParagraph"/>
        <w:numPr>
          <w:ilvl w:val="0"/>
          <w:numId w:val="12"/>
        </w:numPr>
      </w:pPr>
      <w:r w:rsidRPr="00F40E98">
        <w:t>A</w:t>
      </w:r>
      <w:r w:rsidR="005C5383" w:rsidRPr="00F40E98">
        <w:t>ugstas finanšu resursu piesaistes izmaksas (aizdevum</w:t>
      </w:r>
      <w:r w:rsidR="00F64168" w:rsidRPr="00F40E98">
        <w:t>u procentu likmes) komercbankās.</w:t>
      </w:r>
      <w:r w:rsidR="005C5383" w:rsidRPr="00F40E98">
        <w:t xml:space="preserve"> </w:t>
      </w:r>
    </w:p>
    <w:p w14:paraId="31FA2386" w14:textId="77777777" w:rsidR="005C5383" w:rsidRPr="00F40E98" w:rsidRDefault="00B0640F" w:rsidP="00280E2C">
      <w:pPr>
        <w:pStyle w:val="ListParagraph"/>
        <w:numPr>
          <w:ilvl w:val="0"/>
          <w:numId w:val="12"/>
        </w:numPr>
      </w:pPr>
      <w:r w:rsidRPr="00F40E98">
        <w:t>I</w:t>
      </w:r>
      <w:r w:rsidR="005C5383" w:rsidRPr="00F40E98">
        <w:t>erobežota komercbanku finansējuma pieejamība atsevišķām ēku grupām ar ekonomiski pamatotiem projektiem (reģionos, ēkām ar nelielu dzīvokļu skaitu, ēku apsaimniekotājiem ar sa</w:t>
      </w:r>
      <w:r w:rsidR="00F64168" w:rsidRPr="00F40E98">
        <w:t>līdzinoši lielu kredītportfeli).</w:t>
      </w:r>
    </w:p>
    <w:p w14:paraId="6431A00C" w14:textId="77777777" w:rsidR="00B05108" w:rsidRPr="00F40E98" w:rsidRDefault="00B05108" w:rsidP="00280E2C">
      <w:pPr>
        <w:pStyle w:val="ListParagraph"/>
        <w:numPr>
          <w:ilvl w:val="0"/>
          <w:numId w:val="12"/>
        </w:numPr>
      </w:pPr>
      <w:r w:rsidRPr="00F40E98">
        <w:t xml:space="preserve">LGA sniegtās garantijas tiek pieprasītas, lai komercbankas izsniegtu aizdevumus lielā daļā daudzdzīvokļu māju energoefektivitātes paaugstināšanas projektu. </w:t>
      </w:r>
      <w:r w:rsidR="00F90FF4" w:rsidRPr="00F40E98">
        <w:t>Tai pašā laikā</w:t>
      </w:r>
      <w:r w:rsidRPr="00F40E98">
        <w:t xml:space="preserve"> tās tikai retos gadījumos palīdz saņemt aizdevumu iepriekšējā punktā norādītajām ēku grupām, tā</w:t>
      </w:r>
      <w:r w:rsidR="004D31BD" w:rsidRPr="00F40E98">
        <w:t>d</w:t>
      </w:r>
      <w:r w:rsidR="00E444C3" w:rsidRPr="00F40E98">
        <w:t>ē</w:t>
      </w:r>
      <w:r w:rsidR="004D31BD" w:rsidRPr="00F40E98">
        <w:t>jādi pilnvērtīgi neveicinot aizdevumu saņ</w:t>
      </w:r>
      <w:r w:rsidR="00F64168" w:rsidRPr="00F40E98">
        <w:t>emšanu visā Latvijas teritorijā</w:t>
      </w:r>
      <w:r w:rsidR="00E444C3" w:rsidRPr="00F40E98">
        <w:t xml:space="preserve"> (LGA izsniegtās garantijas bija nevis valsts, bet valsts kapitālsabiedrības galvotas garantijas)</w:t>
      </w:r>
      <w:r w:rsidR="00F64168" w:rsidRPr="00F40E98">
        <w:t>.</w:t>
      </w:r>
    </w:p>
    <w:p w14:paraId="5ED5DA6D" w14:textId="77777777" w:rsidR="005C5383" w:rsidRPr="00F40E98" w:rsidRDefault="00B0640F" w:rsidP="00280E2C">
      <w:pPr>
        <w:pStyle w:val="ListParagraph"/>
        <w:numPr>
          <w:ilvl w:val="0"/>
          <w:numId w:val="12"/>
        </w:numPr>
      </w:pPr>
      <w:r w:rsidRPr="00F40E98">
        <w:t>D</w:t>
      </w:r>
      <w:r w:rsidR="005C5383" w:rsidRPr="00F40E98">
        <w:t>zīvokļu īpašnieku parādi par komunāliem pakalpojumiem un kredītsaistības par mājokļu iegādi, kas ierobežo iespēju uzņemties jaunas sai</w:t>
      </w:r>
      <w:r w:rsidR="00F64168" w:rsidRPr="00F40E98">
        <w:t>stības, saņemot aizdevumu bankā.</w:t>
      </w:r>
      <w:r w:rsidR="005C5383" w:rsidRPr="00F40E98">
        <w:t xml:space="preserve"> </w:t>
      </w:r>
    </w:p>
    <w:p w14:paraId="4D298148" w14:textId="77777777" w:rsidR="005C5383" w:rsidRPr="00F40E98" w:rsidRDefault="00B0640F" w:rsidP="00280E2C">
      <w:pPr>
        <w:pStyle w:val="ListParagraph"/>
        <w:numPr>
          <w:ilvl w:val="0"/>
          <w:numId w:val="12"/>
        </w:numPr>
      </w:pPr>
      <w:r w:rsidRPr="00F40E98">
        <w:t>N</w:t>
      </w:r>
      <w:r w:rsidR="005C5383" w:rsidRPr="00F40E98">
        <w:t xml:space="preserve">epietiekams profesionāli apmācītu speciālistu (ēku apsaimniekotāji, </w:t>
      </w:r>
      <w:r w:rsidR="002514A3" w:rsidRPr="00F40E98">
        <w:t>energoauditori</w:t>
      </w:r>
      <w:r w:rsidR="005C5383" w:rsidRPr="00F40E98">
        <w:t xml:space="preserve">, projektētāji, </w:t>
      </w:r>
      <w:r w:rsidR="00F64168" w:rsidRPr="00F40E98">
        <w:t>būvniecībā nodarbinātie) skaits.</w:t>
      </w:r>
      <w:r w:rsidR="005C5383" w:rsidRPr="00F40E98">
        <w:t xml:space="preserve"> </w:t>
      </w:r>
    </w:p>
    <w:p w14:paraId="4C518065" w14:textId="77777777" w:rsidR="005C5383" w:rsidRPr="00F40E98" w:rsidRDefault="00B0640F" w:rsidP="00280E2C">
      <w:pPr>
        <w:pStyle w:val="ListParagraph"/>
        <w:numPr>
          <w:ilvl w:val="0"/>
          <w:numId w:val="12"/>
        </w:numPr>
      </w:pPr>
      <w:r w:rsidRPr="00F40E98">
        <w:t>K</w:t>
      </w:r>
      <w:r w:rsidR="005C5383" w:rsidRPr="00F40E98">
        <w:t>valificēta darbaspēka trūkums</w:t>
      </w:r>
      <w:r w:rsidRPr="00F40E98">
        <w:t xml:space="preserve"> būvdarbu veikšanai</w:t>
      </w:r>
      <w:r w:rsidR="00F64168" w:rsidRPr="00F40E98">
        <w:t>.</w:t>
      </w:r>
      <w:r w:rsidR="005C5383" w:rsidRPr="00F40E98">
        <w:t xml:space="preserve"> </w:t>
      </w:r>
    </w:p>
    <w:p w14:paraId="6DB78957" w14:textId="77777777" w:rsidR="005C5383" w:rsidRPr="00F40E98" w:rsidRDefault="00B0640F" w:rsidP="00280E2C">
      <w:pPr>
        <w:pStyle w:val="ListParagraph"/>
        <w:numPr>
          <w:ilvl w:val="0"/>
          <w:numId w:val="12"/>
        </w:numPr>
      </w:pPr>
      <w:r w:rsidRPr="00F40E98">
        <w:t>Z</w:t>
      </w:r>
      <w:r w:rsidR="005C5383" w:rsidRPr="00F40E98">
        <w:t xml:space="preserve">ema būvniecības darbu kvalitāte un būvniecības </w:t>
      </w:r>
      <w:r w:rsidR="00F64168" w:rsidRPr="00F40E98">
        <w:t>kvalitātes kontroles trūkums.</w:t>
      </w:r>
    </w:p>
    <w:p w14:paraId="351CC8F7" w14:textId="77777777" w:rsidR="005C5383" w:rsidRPr="00F40E98" w:rsidRDefault="00D97EAF" w:rsidP="00280E2C">
      <w:pPr>
        <w:pStyle w:val="ListParagraph"/>
        <w:numPr>
          <w:ilvl w:val="0"/>
          <w:numId w:val="12"/>
        </w:numPr>
      </w:pPr>
      <w:r w:rsidRPr="00F40E98">
        <w:t xml:space="preserve">Energoservisa uzņēmumu (turpmāk – </w:t>
      </w:r>
      <w:r w:rsidR="005C5383" w:rsidRPr="00F40E98">
        <w:t>ESKO</w:t>
      </w:r>
      <w:r w:rsidRPr="00F40E98">
        <w:t>)</w:t>
      </w:r>
      <w:r w:rsidR="005C5383" w:rsidRPr="00F40E98">
        <w:t xml:space="preserve"> piesaistes gadījumos neskaidra dzīvokļu īpašnieku naudas plūsma – nav skaidra pakalpojuma cena</w:t>
      </w:r>
      <w:r w:rsidR="00F90FF4" w:rsidRPr="00F40E98">
        <w:t>, un</w:t>
      </w:r>
      <w:r w:rsidR="005C5383" w:rsidRPr="00F40E98">
        <w:t xml:space="preserve"> </w:t>
      </w:r>
      <w:r w:rsidR="00F536DF" w:rsidRPr="00F40E98">
        <w:t xml:space="preserve">gadījumos, ja siltumenerģijas tarifu izmaiņu risku uzņemas dzīvokļu īpašnieki, pastāv izmaksu pieauguma risks iespējamo siltumenerģijas tarifu izmaiņu dēļ (šāds risks ESKO īstenotajos projektos (salīdzinot ar māju apsaimniekotāju īstenotajiem projektiem) ir lielāks, jo dzīvokļu īpašnieki pēc projekta īstenošanas maksā par siltumenerģijas patēriņu, kāds bija pirms </w:t>
      </w:r>
      <w:r w:rsidR="00A904F5" w:rsidRPr="00F40E98">
        <w:t xml:space="preserve">energoefektivitātes paaugstināšanas </w:t>
      </w:r>
      <w:r w:rsidR="00F536DF" w:rsidRPr="00F40E98">
        <w:t>projekta īstenošanas</w:t>
      </w:r>
      <w:r w:rsidR="00F64168" w:rsidRPr="00F40E98">
        <w:t>.</w:t>
      </w:r>
    </w:p>
    <w:p w14:paraId="2C567709" w14:textId="77777777" w:rsidR="005C5383" w:rsidRPr="00F40E98" w:rsidRDefault="00502161" w:rsidP="00280E2C">
      <w:pPr>
        <w:pStyle w:val="ListParagraph"/>
        <w:numPr>
          <w:ilvl w:val="0"/>
          <w:numId w:val="12"/>
        </w:numPr>
      </w:pPr>
      <w:r w:rsidRPr="00F40E98">
        <w:t>3.4.4.1.aktivitāte</w:t>
      </w:r>
      <w:r w:rsidR="005C5383" w:rsidRPr="00F40E98">
        <w:t>s</w:t>
      </w:r>
      <w:r w:rsidR="00F90FF4" w:rsidRPr="00F40E98">
        <w:t xml:space="preserve"> </w:t>
      </w:r>
      <w:r w:rsidR="005C5383" w:rsidRPr="00F40E98">
        <w:t>ieviešanas mehānisms ir radījis smagnēju birokrātisku slogu:</w:t>
      </w:r>
    </w:p>
    <w:p w14:paraId="0C215CCE" w14:textId="77777777" w:rsidR="005C5383" w:rsidRPr="00F40E98" w:rsidRDefault="00E444C3" w:rsidP="00A175CC">
      <w:pPr>
        <w:pStyle w:val="ListParagraph"/>
        <w:numPr>
          <w:ilvl w:val="0"/>
          <w:numId w:val="13"/>
        </w:numPr>
        <w:ind w:left="993" w:hanging="284"/>
      </w:pPr>
      <w:r w:rsidRPr="00F40E98">
        <w:t>N</w:t>
      </w:r>
      <w:r w:rsidR="005C5383" w:rsidRPr="00F40E98">
        <w:t>eefektīva iepirkuma procedūra un tās uzraudzība – iepirkuma pirmspārbaude, līgumu grozījumi utt.</w:t>
      </w:r>
      <w:r w:rsidR="007007D2" w:rsidRPr="00F40E98">
        <w:t>.</w:t>
      </w:r>
    </w:p>
    <w:p w14:paraId="76F1F7B7" w14:textId="77777777" w:rsidR="003C4A98" w:rsidRPr="00F40E98" w:rsidRDefault="00E444C3" w:rsidP="00DC5325">
      <w:pPr>
        <w:pStyle w:val="ListParagraph"/>
        <w:numPr>
          <w:ilvl w:val="0"/>
          <w:numId w:val="13"/>
        </w:numPr>
        <w:ind w:left="993" w:hanging="284"/>
      </w:pPr>
      <w:r w:rsidRPr="00F40E98">
        <w:t>I</w:t>
      </w:r>
      <w:r w:rsidR="005C5383" w:rsidRPr="00F40E98">
        <w:t>erobežotas LIAA uzraudzības tiesības (iespējas reaģēt uz pārkāpumiem</w:t>
      </w:r>
      <w:r w:rsidR="00B0640F" w:rsidRPr="00F40E98">
        <w:t>,</w:t>
      </w:r>
      <w:r w:rsidR="005C5383" w:rsidRPr="00F40E98">
        <w:t xml:space="preserve"> tikai nemaksājot par </w:t>
      </w:r>
      <w:r w:rsidR="00F536DF" w:rsidRPr="00F40E98">
        <w:t xml:space="preserve">jau </w:t>
      </w:r>
      <w:r w:rsidR="005C5383" w:rsidRPr="00F40E98">
        <w:t xml:space="preserve">paveiktajiem darbiem, lai gan pasūtītājs tos </w:t>
      </w:r>
      <w:r w:rsidR="00F536DF" w:rsidRPr="00F40E98">
        <w:t xml:space="preserve">jau </w:t>
      </w:r>
      <w:r w:rsidR="005C5383" w:rsidRPr="00F40E98">
        <w:t>ir pieņēmis un apmaksājis).</w:t>
      </w:r>
    </w:p>
    <w:p w14:paraId="3BB9201E" w14:textId="77777777" w:rsidR="00470F50" w:rsidRPr="00F40E98" w:rsidRDefault="00470F50" w:rsidP="00430D63">
      <w:pPr>
        <w:pStyle w:val="Heading2"/>
      </w:pPr>
      <w:bookmarkStart w:id="176" w:name="_Toc412752891"/>
      <w:r w:rsidRPr="00F40E98">
        <w:t>Citu valstu pieredzes analīze</w:t>
      </w:r>
      <w:bookmarkEnd w:id="176"/>
    </w:p>
    <w:p w14:paraId="4811E375" w14:textId="77777777" w:rsidR="0045409C" w:rsidRPr="00F40E98" w:rsidRDefault="0045409C" w:rsidP="00397A8E">
      <w:r w:rsidRPr="00F40E98">
        <w:t>Analizējot citu valstu pieredzi, kā ilgtspējīgs un iedzīvotājiem ekonomiski izdevīgs atbalsta veids daudzviet ir izvēlēts aizdevums ar granta elementu. Šāda pieredze ir Lietuvā, Igaunijā un Vācijā.</w:t>
      </w:r>
    </w:p>
    <w:p w14:paraId="714FE10F" w14:textId="77777777" w:rsidR="0045409C" w:rsidRPr="00F40E98" w:rsidRDefault="0045409C" w:rsidP="00430D63">
      <w:pPr>
        <w:pStyle w:val="Heading3"/>
      </w:pPr>
      <w:bookmarkStart w:id="177" w:name="_Toc412752892"/>
      <w:r w:rsidRPr="00F40E98">
        <w:t>Lietuvas pieredze</w:t>
      </w:r>
      <w:bookmarkEnd w:id="177"/>
    </w:p>
    <w:p w14:paraId="2079E953" w14:textId="77777777" w:rsidR="0045409C" w:rsidRPr="00F40E98" w:rsidRDefault="0045409C" w:rsidP="00397A8E">
      <w:r w:rsidRPr="00F40E98">
        <w:t>Lietuvas valsts institūcijas atbalstu daudzdzīvokļu māju energoefektivitātes paaugstināšanai ir sniegušas dažādās formās. Atbalstu sāka sniegt 2006.gadā, nodrošinot grantus no valsts budžeta līdzekļiem līdz 50% no daudzdzīvokļu māju energoefektivitātes paaugstināšanas projektu izmaksām. Lai gan programma bija veiksmīga no māju īpašnieku puses, valsts budžeta līdzekļi tika izlietoti jau 2007.gada nogalē.</w:t>
      </w:r>
    </w:p>
    <w:p w14:paraId="7FF8C5C7" w14:textId="77777777" w:rsidR="0045409C" w:rsidRPr="00F40E98" w:rsidRDefault="0045409C" w:rsidP="008475E0">
      <w:pPr>
        <w:pStyle w:val="Heading5"/>
      </w:pPr>
      <w:r w:rsidRPr="00F40E98">
        <w:t xml:space="preserve">Aizdevumi </w:t>
      </w:r>
    </w:p>
    <w:p w14:paraId="05C85F14" w14:textId="77777777" w:rsidR="0045409C" w:rsidRPr="00F40E98" w:rsidRDefault="0045409C" w:rsidP="00397A8E">
      <w:r w:rsidRPr="00F40E98">
        <w:t>Ņemot vērā iepriekšējo pieredzi</w:t>
      </w:r>
      <w:r w:rsidR="00EE0022" w:rsidRPr="00F40E98">
        <w:t>,</w:t>
      </w:r>
      <w:r w:rsidRPr="00F40E98">
        <w:t xml:space="preserve"> 2007.-2013.gada ES fondu plānošanas perioda ietvaros Lietuvas institūcijas atbalsta programmu daudzdzīvokļu ēku energoefektivitātes paaugstināšanas pasākumiem ieviesa finanšu instrumenta veidā. 2009.gada vidū Lietuvas institūcijas parakstīja sadarbības līgumu ar </w:t>
      </w:r>
      <w:r w:rsidR="00EF0424" w:rsidRPr="00F40E98">
        <w:t xml:space="preserve">Eiropas Investīciju banku (turpmāk – </w:t>
      </w:r>
      <w:r w:rsidR="00B95BBA" w:rsidRPr="00F40E98">
        <w:t>EIB</w:t>
      </w:r>
      <w:r w:rsidR="00EF0424" w:rsidRPr="00F40E98">
        <w:t>)</w:t>
      </w:r>
      <w:r w:rsidRPr="00F40E98">
        <w:t xml:space="preserve"> par </w:t>
      </w:r>
      <w:r w:rsidR="00AC0C01" w:rsidRPr="00F40E98">
        <w:t xml:space="preserve">Eiropas Savienības īpašā atbalsta instrumenta „Eiropas apvienotais atbalsts ilgtspējīgiem ieguldījumiem pilsētu teritorijā” (turpmāk – </w:t>
      </w:r>
      <w:r w:rsidRPr="00F40E98">
        <w:t>JESSICA</w:t>
      </w:r>
      <w:r w:rsidR="00AC0C01" w:rsidRPr="00F40E98">
        <w:t>)</w:t>
      </w:r>
      <w:r w:rsidRPr="00F40E98">
        <w:t xml:space="preserve"> investīciju fonda izveidi 227 milj. EUR apmērā (127 milj</w:t>
      </w:r>
      <w:r w:rsidR="00B95BBA" w:rsidRPr="00F40E98">
        <w:t>oni</w:t>
      </w:r>
      <w:r w:rsidRPr="00F40E98">
        <w:t xml:space="preserve"> EUR no ERAF un 100 milj</w:t>
      </w:r>
      <w:r w:rsidR="00B95BBA" w:rsidRPr="00F40E98">
        <w:t>oni</w:t>
      </w:r>
      <w:r w:rsidRPr="00F40E98">
        <w:t xml:space="preserve"> EUR no valsts budžeta līdzekļiem). Atbalsta mehānisms paredzēja subsidēta aizdevuma sniegšanu daudzdzīvokļu māju īpašniekiem. Lai paredzēto atbalsta produktu piedāvātu tirgū, JESSICA organizēja finanšu starpnieku (komercbanku) iepirkumus, ar katru no finanšu starpniekiem veidojot atsevišķu pilsētvides attīstības fondu.</w:t>
      </w:r>
    </w:p>
    <w:p w14:paraId="72F43870" w14:textId="77777777" w:rsidR="0045409C" w:rsidRPr="00F40E98" w:rsidRDefault="0045409C" w:rsidP="00397A8E">
      <w:r w:rsidRPr="00F40E98">
        <w:t>Aizdevumiem tika piemērota 3% fiksētā procentu likme ar atmaksas laiku līdz 20 gadiem. Finanšu starpnieki no dzīvokļu īpašniekiem varēja prasīt pirmo iemaksu aizdevumam, kas nepārsniedza 5% no projekta vērtības.</w:t>
      </w:r>
    </w:p>
    <w:p w14:paraId="1E26070B" w14:textId="77777777" w:rsidR="0045409C" w:rsidRPr="00F40E98" w:rsidRDefault="0045409C" w:rsidP="00397A8E">
      <w:r w:rsidRPr="00F40E98">
        <w:t>Uzsākot programmas īstenošanu, komercbankas līgumus par aizdevumu saņemšanu slēdza ar katra dzīvokļa īpašnieku. Pilnvarotās personas bija atbildīgas par līgumu noslēgšanu ar komercbanku (dzīvokļu īpašnieku vārdā), projektu sagatavošanu, iepirkumu veikšanu un projektu īstenošanu. Ar šādu līgumu slēgšanas procedūru katra dzīvokļa īpašnieks aizdevumu komercbankai atmaksāja ar individuālu maksājumu.</w:t>
      </w:r>
    </w:p>
    <w:p w14:paraId="33E8E945" w14:textId="77777777" w:rsidR="0045409C" w:rsidRPr="00F40E98" w:rsidRDefault="0045409C" w:rsidP="00397A8E">
      <w:r w:rsidRPr="00F40E98">
        <w:t>Tā kā šāda aizdevumu līgumu slēgšanas procedūra bija sarežģīta, sākot ar 2012.gada jūliju</w:t>
      </w:r>
      <w:r w:rsidR="00B95BBA" w:rsidRPr="00F40E98">
        <w:t>,</w:t>
      </w:r>
      <w:r w:rsidRPr="00F40E98">
        <w:t xml:space="preserve"> aizdevumu līgumus ar komercbanku varēja slēgt arī pilnvarotās personas savā vārdā, kā projekta gala labuma saņēmējus paredzot dzīvokļu īpašniekus. Šādu līgumu gadījumā pilnvarotā persona ik mēnesi apkopo</w:t>
      </w:r>
      <w:r w:rsidR="000F6987" w:rsidRPr="00F40E98">
        <w:t>ja</w:t>
      </w:r>
      <w:r w:rsidRPr="00F40E98">
        <w:t xml:space="preserve"> dzīvokļu īpašnieku maksājumus par aizdevumu un atmaksā</w:t>
      </w:r>
      <w:r w:rsidR="000F6987" w:rsidRPr="00F40E98">
        <w:t>ja</w:t>
      </w:r>
      <w:r w:rsidRPr="00F40E98">
        <w:t xml:space="preserve"> aizdevuma pamatsummu un procentu maksājumus komercbankai. Aizdevums bija piesaistīts dzīvoklim, nevis īpašniekam.</w:t>
      </w:r>
    </w:p>
    <w:p w14:paraId="0949BF5B" w14:textId="77777777" w:rsidR="0045409C" w:rsidRPr="00F40E98" w:rsidRDefault="0045409C" w:rsidP="00397A8E">
      <w:r w:rsidRPr="00F40E98">
        <w:t>2013.gada sākumā tika mainīti Lietuvas</w:t>
      </w:r>
      <w:r w:rsidR="00B95BBA" w:rsidRPr="00F40E98">
        <w:t xml:space="preserve"> Republikas</w:t>
      </w:r>
      <w:r w:rsidRPr="00F40E98">
        <w:t xml:space="preserve"> normatīvie akti, piedāvājot alternatīvu veidu, kā īstenot energoefektivitātes paaugstināšanas projektus pilsētu vai apgabalu līmenī. Šāda ieviešanas mehānisma ietvaros aizdevum</w:t>
      </w:r>
      <w:r w:rsidR="007332B1" w:rsidRPr="00F40E98">
        <w:t>u</w:t>
      </w:r>
      <w:r w:rsidRPr="00F40E98">
        <w:t xml:space="preserve"> līgumus ar komercbanku varēja noslēgt ne tikai dzīvokļu īpašnieki un to pilnvarotās personas, bet arī pašvaldību iestādes. Lai to darītu, pašvaldības izvēlējās savā teritorijā ēkas ar viszemāko energoefektivitāti (programmas ietvaros tika izveidoti divi saraksti ar ēkām, kurās energoefektivitātes darbi ir jāveic primāri).</w:t>
      </w:r>
    </w:p>
    <w:p w14:paraId="6D3EBDE1" w14:textId="77777777" w:rsidR="0045409C" w:rsidRPr="00F40E98" w:rsidRDefault="0045409C" w:rsidP="00397A8E">
      <w:r w:rsidRPr="00F40E98">
        <w:t>Pirmajā sarakstā:</w:t>
      </w:r>
    </w:p>
    <w:p w14:paraId="1B0746F1" w14:textId="77777777" w:rsidR="0045409C" w:rsidRPr="00F40E98" w:rsidRDefault="00A22A61" w:rsidP="00280E2C">
      <w:pPr>
        <w:pStyle w:val="ListParagraph"/>
        <w:numPr>
          <w:ilvl w:val="0"/>
          <w:numId w:val="14"/>
        </w:numPr>
      </w:pPr>
      <w:r w:rsidRPr="00F40E98">
        <w:t>V</w:t>
      </w:r>
      <w:r w:rsidR="0045409C" w:rsidRPr="00F40E98">
        <w:t>arēja iekļaut ēkas ar siltumenerģijas patēriņu virs 150 kWh/m</w:t>
      </w:r>
      <w:r w:rsidR="0045409C" w:rsidRPr="00F40E98">
        <w:rPr>
          <w:vertAlign w:val="superscript"/>
        </w:rPr>
        <w:t>2</w:t>
      </w:r>
      <w:r w:rsidR="0045409C" w:rsidRPr="00F40E98">
        <w:t xml:space="preserve"> gadā</w:t>
      </w:r>
      <w:r w:rsidR="007007D2" w:rsidRPr="00F40E98">
        <w:t>.</w:t>
      </w:r>
    </w:p>
    <w:p w14:paraId="01395C1A" w14:textId="77777777" w:rsidR="0045409C" w:rsidRPr="00F40E98" w:rsidRDefault="00A22A61" w:rsidP="00280E2C">
      <w:pPr>
        <w:pStyle w:val="ListParagraph"/>
        <w:numPr>
          <w:ilvl w:val="0"/>
          <w:numId w:val="14"/>
        </w:numPr>
      </w:pPr>
      <w:r w:rsidRPr="00F40E98">
        <w:t>Ē</w:t>
      </w:r>
      <w:r w:rsidR="0045409C" w:rsidRPr="00F40E98">
        <w:t>kas nevarēja būt kultūras un vēstures pieminekļi</w:t>
      </w:r>
      <w:r w:rsidR="007007D2" w:rsidRPr="00F40E98">
        <w:t>.</w:t>
      </w:r>
    </w:p>
    <w:p w14:paraId="108F0F0A" w14:textId="77777777" w:rsidR="0045409C" w:rsidRPr="00F40E98" w:rsidRDefault="00A22A61" w:rsidP="00280E2C">
      <w:pPr>
        <w:pStyle w:val="ListParagraph"/>
        <w:numPr>
          <w:ilvl w:val="0"/>
          <w:numId w:val="14"/>
        </w:numPr>
      </w:pPr>
      <w:r w:rsidRPr="00F40E98">
        <w:t>Ē</w:t>
      </w:r>
      <w:r w:rsidR="0045409C" w:rsidRPr="00F40E98">
        <w:t xml:space="preserve">kām bija jābūt uzbūvētām pirms 1993.gada. </w:t>
      </w:r>
    </w:p>
    <w:p w14:paraId="5B40B1F2" w14:textId="77777777" w:rsidR="0045409C" w:rsidRPr="00F40E98" w:rsidRDefault="0045409C" w:rsidP="00397A8E">
      <w:r w:rsidRPr="00F40E98">
        <w:t>Savukārt otrajā sarakstā kritēriji vairs nebija tik strikti:</w:t>
      </w:r>
    </w:p>
    <w:p w14:paraId="5BF788E9" w14:textId="77777777" w:rsidR="0045409C" w:rsidRPr="00F40E98" w:rsidRDefault="00A22A61" w:rsidP="00280E2C">
      <w:pPr>
        <w:pStyle w:val="ListParagraph"/>
        <w:numPr>
          <w:ilvl w:val="0"/>
          <w:numId w:val="15"/>
        </w:numPr>
      </w:pPr>
      <w:r w:rsidRPr="00F40E98">
        <w:t>P</w:t>
      </w:r>
      <w:r w:rsidR="0045409C" w:rsidRPr="00F40E98">
        <w:t>rogrammas ietvaros varēja pieteikt ēkas ar vismaz 10 dzīvokļiem</w:t>
      </w:r>
      <w:r w:rsidR="007007D2" w:rsidRPr="00F40E98">
        <w:t>.</w:t>
      </w:r>
    </w:p>
    <w:p w14:paraId="424C3BB2" w14:textId="77777777" w:rsidR="0045409C" w:rsidRPr="00F40E98" w:rsidRDefault="00A22A61" w:rsidP="00280E2C">
      <w:pPr>
        <w:pStyle w:val="ListParagraph"/>
        <w:numPr>
          <w:ilvl w:val="0"/>
          <w:numId w:val="15"/>
        </w:numPr>
      </w:pPr>
      <w:r w:rsidRPr="00F40E98">
        <w:t>Ē</w:t>
      </w:r>
      <w:r w:rsidR="0045409C" w:rsidRPr="00F40E98">
        <w:t>kām siltumenerģijas patēriņam bija jābūt lielākam, nekā vidēji citās ēkās pašvaldībā</w:t>
      </w:r>
      <w:r w:rsidR="007007D2" w:rsidRPr="00F40E98">
        <w:t>.</w:t>
      </w:r>
    </w:p>
    <w:p w14:paraId="019AE878" w14:textId="77777777" w:rsidR="0045409C" w:rsidRPr="00F40E98" w:rsidRDefault="00A22A61" w:rsidP="00280E2C">
      <w:pPr>
        <w:pStyle w:val="ListParagraph"/>
        <w:numPr>
          <w:ilvl w:val="0"/>
          <w:numId w:val="15"/>
        </w:numPr>
      </w:pPr>
      <w:r w:rsidRPr="00F40E98">
        <w:t>D</w:t>
      </w:r>
      <w:r w:rsidR="0045409C" w:rsidRPr="00F40E98">
        <w:t>zīvokļu īpašnieku parādi nevarēja pārsniegt 10% no izrakstītajiem rēķiniem.</w:t>
      </w:r>
    </w:p>
    <w:p w14:paraId="2ED4FE0A" w14:textId="77777777" w:rsidR="0045409C" w:rsidRPr="00F40E98" w:rsidRDefault="0045409C" w:rsidP="00397A8E">
      <w:r w:rsidRPr="00F40E98">
        <w:t xml:space="preserve">Pašvaldības, veidojot ēku sarakstus, izvērtēja renovējamo ēku siltumenerģijas ietaupījuma ietekmi uz centralizēto siltumapgādi un </w:t>
      </w:r>
      <w:r w:rsidR="00B95BBA" w:rsidRPr="00F40E98">
        <w:t>iecēla</w:t>
      </w:r>
      <w:r w:rsidRPr="00F40E98">
        <w:t xml:space="preserve"> projekta administratoru, kas varēja būt:</w:t>
      </w:r>
    </w:p>
    <w:p w14:paraId="3C22932F" w14:textId="77777777" w:rsidR="0045409C" w:rsidRPr="00F40E98" w:rsidRDefault="00A22A61" w:rsidP="00280E2C">
      <w:pPr>
        <w:pStyle w:val="ListParagraph"/>
        <w:numPr>
          <w:ilvl w:val="0"/>
          <w:numId w:val="16"/>
        </w:numPr>
      </w:pPr>
      <w:r w:rsidRPr="00F40E98">
        <w:t>Ē</w:t>
      </w:r>
      <w:r w:rsidR="0045409C" w:rsidRPr="00F40E98">
        <w:t>kas apsaimniekotājs</w:t>
      </w:r>
      <w:r w:rsidR="007007D2" w:rsidRPr="00F40E98">
        <w:t>.</w:t>
      </w:r>
    </w:p>
    <w:p w14:paraId="15755758" w14:textId="77777777" w:rsidR="0045409C" w:rsidRPr="00F40E98" w:rsidRDefault="00A22A61" w:rsidP="00280E2C">
      <w:pPr>
        <w:pStyle w:val="ListParagraph"/>
        <w:numPr>
          <w:ilvl w:val="0"/>
          <w:numId w:val="16"/>
        </w:numPr>
      </w:pPr>
      <w:r w:rsidRPr="00F40E98">
        <w:t>P</w:t>
      </w:r>
      <w:r w:rsidR="0045409C" w:rsidRPr="00F40E98">
        <w:t>ašvaldības bezpeļņas organizācija</w:t>
      </w:r>
      <w:r w:rsidR="007007D2" w:rsidRPr="00F40E98">
        <w:t>.</w:t>
      </w:r>
    </w:p>
    <w:p w14:paraId="51A47DEB" w14:textId="77777777" w:rsidR="0045409C" w:rsidRPr="00F40E98" w:rsidRDefault="00A22A61" w:rsidP="00280E2C">
      <w:pPr>
        <w:pStyle w:val="ListParagraph"/>
        <w:numPr>
          <w:ilvl w:val="0"/>
          <w:numId w:val="16"/>
        </w:numPr>
      </w:pPr>
      <w:r w:rsidRPr="00F40E98">
        <w:t>P</w:t>
      </w:r>
      <w:r w:rsidR="0045409C" w:rsidRPr="00F40E98">
        <w:t xml:space="preserve">ašvaldības iestāde. </w:t>
      </w:r>
    </w:p>
    <w:p w14:paraId="2E7F8DFE" w14:textId="77777777" w:rsidR="0045409C" w:rsidRPr="00F40E98" w:rsidRDefault="0045409C" w:rsidP="00397A8E">
      <w:r w:rsidRPr="00F40E98">
        <w:t>Projekta administrators īstenoja projektu un organizēja aizdevuma atmaksu komercbankai tāpat kā dzīvokļu īpašnieku pilnvarotās personas.</w:t>
      </w:r>
    </w:p>
    <w:p w14:paraId="6E771925" w14:textId="77777777" w:rsidR="0045409C" w:rsidRPr="00F40E98" w:rsidRDefault="0045409C" w:rsidP="008475E0">
      <w:pPr>
        <w:pStyle w:val="Heading5"/>
      </w:pPr>
      <w:r w:rsidRPr="00F40E98">
        <w:t xml:space="preserve">Granti </w:t>
      </w:r>
    </w:p>
    <w:p w14:paraId="6A0C9268" w14:textId="77777777" w:rsidR="0045409C" w:rsidRPr="00F40E98" w:rsidRDefault="0045409C" w:rsidP="00397A8E">
      <w:r w:rsidRPr="00F40E98">
        <w:t xml:space="preserve">Papildus aizdevumam ar zemu procentu likmi tika piedāvāts šāds </w:t>
      </w:r>
      <w:r w:rsidR="00B95BBA" w:rsidRPr="00F40E98">
        <w:t xml:space="preserve">valsts </w:t>
      </w:r>
      <w:r w:rsidRPr="00F40E98">
        <w:t>atbalsts:</w:t>
      </w:r>
    </w:p>
    <w:p w14:paraId="7F598442" w14:textId="77777777" w:rsidR="0045409C" w:rsidRPr="00F40E98" w:rsidRDefault="00A22A61" w:rsidP="00280E2C">
      <w:pPr>
        <w:pStyle w:val="ListParagraph"/>
        <w:numPr>
          <w:ilvl w:val="0"/>
          <w:numId w:val="17"/>
        </w:numPr>
      </w:pPr>
      <w:r w:rsidRPr="00F40E98">
        <w:t>G</w:t>
      </w:r>
      <w:r w:rsidR="0045409C" w:rsidRPr="00F40E98">
        <w:t>rants projekta sagatavošanas darbiem un projekta vadībai līdz 100% no izmaksām (finansējums no valsts budžeta līdzekļiem)</w:t>
      </w:r>
      <w:r w:rsidR="007007D2" w:rsidRPr="00F40E98">
        <w:t>.</w:t>
      </w:r>
    </w:p>
    <w:p w14:paraId="2833C812" w14:textId="77777777" w:rsidR="0045409C" w:rsidRPr="00F40E98" w:rsidRDefault="00A22A61" w:rsidP="00280E2C">
      <w:pPr>
        <w:pStyle w:val="ListParagraph"/>
        <w:numPr>
          <w:ilvl w:val="0"/>
          <w:numId w:val="17"/>
        </w:numPr>
      </w:pPr>
      <w:r w:rsidRPr="00F40E98">
        <w:t>G</w:t>
      </w:r>
      <w:r w:rsidR="0045409C" w:rsidRPr="00F40E98">
        <w:t>rants par sasniegto energoefektivitātes līmen</w:t>
      </w:r>
      <w:r w:rsidR="00B95BBA" w:rsidRPr="00F40E98">
        <w:t>i</w:t>
      </w:r>
      <w:r w:rsidR="0045409C" w:rsidRPr="00F40E98">
        <w:t xml:space="preserve"> līdz 40% no projekta izmaksām (grantus 15% apmērā no aizdevuma vērtības sedza no ES fondu līdzekļiem, ja tika sasniegta 20% energoefektivitāte, savukārt papildus 25% grantu, kas tika finansēts no </w:t>
      </w:r>
      <w:r w:rsidR="00B95BBA" w:rsidRPr="00F40E98">
        <w:t>KPFI</w:t>
      </w:r>
      <w:r w:rsidR="0045409C" w:rsidRPr="00F40E98">
        <w:t xml:space="preserve"> līdzekļiem, varēja saņemt, ja sasniegtais siltumenerģijas ietaupījums bija vismaz 40%)</w:t>
      </w:r>
      <w:r w:rsidR="007007D2" w:rsidRPr="00F40E98">
        <w:t>.</w:t>
      </w:r>
    </w:p>
    <w:p w14:paraId="658F2A30" w14:textId="77777777" w:rsidR="0045409C" w:rsidRPr="00F40E98" w:rsidRDefault="00A22A61" w:rsidP="00280E2C">
      <w:pPr>
        <w:pStyle w:val="ListParagraph"/>
        <w:numPr>
          <w:ilvl w:val="0"/>
          <w:numId w:val="17"/>
        </w:numPr>
      </w:pPr>
      <w:r w:rsidRPr="00F40E98">
        <w:t>G</w:t>
      </w:r>
      <w:r w:rsidR="0045409C" w:rsidRPr="00F40E98">
        <w:t xml:space="preserve">rants maznodrošinātām personām, sedzot 100% projekta izmaksas (finansējums no valsts budžeta līdzekļiem). </w:t>
      </w:r>
    </w:p>
    <w:p w14:paraId="40525080" w14:textId="77777777" w:rsidR="0045409C" w:rsidRPr="00F40E98" w:rsidRDefault="00A0754A" w:rsidP="008475E0">
      <w:pPr>
        <w:pStyle w:val="Heading5"/>
      </w:pPr>
      <w:r w:rsidRPr="00F40E98">
        <w:t xml:space="preserve">Uzraudzība </w:t>
      </w:r>
    </w:p>
    <w:p w14:paraId="30E708E8" w14:textId="77777777" w:rsidR="0045409C" w:rsidRPr="00F40E98" w:rsidRDefault="0045409C" w:rsidP="00397A8E">
      <w:r w:rsidRPr="00F40E98">
        <w:t xml:space="preserve">Programmas ieviešanā projektu kontroles un uzraudzības jautājumi </w:t>
      </w:r>
      <w:r w:rsidR="000F6987" w:rsidRPr="00F40E98">
        <w:t xml:space="preserve">bija </w:t>
      </w:r>
      <w:r w:rsidRPr="00F40E98">
        <w:t>sadalīti starp komercbankām un Mājokļu un energotaupības aģentūru (valsts aģentūra „Būsto energijos taupymo agentūra”). Piemēram, energoefektivitātes projekta tehniskās dokumentācijas un būvniecības darbu vizuālo pārbaudi nodrošin</w:t>
      </w:r>
      <w:r w:rsidR="000F6987" w:rsidRPr="00F40E98">
        <w:t>āj</w:t>
      </w:r>
      <w:r w:rsidRPr="00F40E98">
        <w:t xml:space="preserve">a </w:t>
      </w:r>
      <w:r w:rsidR="003E7B59" w:rsidRPr="00F40E98">
        <w:t>aģentūra</w:t>
      </w:r>
      <w:r w:rsidRPr="00F40E98">
        <w:t xml:space="preserve">. Tāpat </w:t>
      </w:r>
      <w:r w:rsidR="003E7B59" w:rsidRPr="00F40E98">
        <w:t>šī aģentūra</w:t>
      </w:r>
      <w:r w:rsidRPr="00F40E98">
        <w:t xml:space="preserve"> administrē</w:t>
      </w:r>
      <w:r w:rsidR="000F6987" w:rsidRPr="00F40E98">
        <w:t>ja</w:t>
      </w:r>
      <w:r w:rsidRPr="00F40E98">
        <w:t xml:space="preserve"> valsts budžeta finansētā</w:t>
      </w:r>
      <w:r w:rsidR="000F6987" w:rsidRPr="00F40E98">
        <w:t>s</w:t>
      </w:r>
      <w:r w:rsidRPr="00F40E98">
        <w:t xml:space="preserve"> atbalsta </w:t>
      </w:r>
      <w:r w:rsidR="000F6987" w:rsidRPr="00F40E98">
        <w:t>komponentes</w:t>
      </w:r>
      <w:r w:rsidRPr="00F40E98">
        <w:t>. Pārējos ar aizdevuma izsniegšanu un uzraudzību saistītos uzdevumus veic</w:t>
      </w:r>
      <w:r w:rsidR="000F6987" w:rsidRPr="00F40E98">
        <w:t>a</w:t>
      </w:r>
      <w:r w:rsidR="00A0754A" w:rsidRPr="00F40E98">
        <w:t xml:space="preserve"> komercbankas.</w:t>
      </w:r>
    </w:p>
    <w:p w14:paraId="2A4D6DEC" w14:textId="77777777" w:rsidR="0045409C" w:rsidRPr="00F40E98" w:rsidRDefault="0045409C" w:rsidP="008475E0">
      <w:pPr>
        <w:pStyle w:val="Heading5"/>
      </w:pPr>
      <w:r w:rsidRPr="00F40E98">
        <w:t>Galvenie secinājumi</w:t>
      </w:r>
    </w:p>
    <w:p w14:paraId="777EAEB4" w14:textId="77777777" w:rsidR="00A83D64" w:rsidRPr="00F40E98" w:rsidRDefault="00EB6332" w:rsidP="00397A8E">
      <w:r w:rsidRPr="00F40E98">
        <w:t xml:space="preserve">Liela nozīme ir aizdevumu un grantu kombinācijai. </w:t>
      </w:r>
      <w:r w:rsidR="00F90FF4" w:rsidRPr="00F40E98">
        <w:t>Tai pašā laikā</w:t>
      </w:r>
      <w:r w:rsidRPr="00F40E98">
        <w:t xml:space="preserve"> i</w:t>
      </w:r>
      <w:r w:rsidR="0045409C" w:rsidRPr="00F40E98">
        <w:t>nvestīciju fonda izveide un finanšu starpnieku iepirkumu veikšana prasa lielu laika patēriņu</w:t>
      </w:r>
      <w:r w:rsidR="003E7B59" w:rsidRPr="00F40E98">
        <w:t>:</w:t>
      </w:r>
      <w:r w:rsidR="0045409C" w:rsidRPr="00F40E98">
        <w:t xml:space="preserve"> kopš līguma noslēgšanas ar </w:t>
      </w:r>
      <w:r w:rsidR="003E7B59" w:rsidRPr="00F40E98">
        <w:t>EIB</w:t>
      </w:r>
      <w:r w:rsidR="0045409C" w:rsidRPr="00F40E98">
        <w:t xml:space="preserve"> par JESSICA investīciju fonda izveidi līdz aizdevuma produkta piedāvājumam tirgū pagāja 1,5 gadi. Lietuvas kolēģiem bija jāpievērš pastiprināta uzmanība sabiedrības informēšanai, lai pārliecinātu par atbalsta mehānisma aizdevuma veidā lietderību, jo pirms šīs programmas atbalsts tika sniegts</w:t>
      </w:r>
      <w:r w:rsidR="000F526A" w:rsidRPr="00F40E98">
        <w:t xml:space="preserve"> tikai </w:t>
      </w:r>
      <w:r w:rsidR="0045409C" w:rsidRPr="00F40E98">
        <w:t xml:space="preserve">grantu veidā. </w:t>
      </w:r>
    </w:p>
    <w:p w14:paraId="52012387" w14:textId="77777777" w:rsidR="0045409C" w:rsidRPr="00F40E98" w:rsidRDefault="0045409C" w:rsidP="00430D63">
      <w:pPr>
        <w:pStyle w:val="Heading3"/>
      </w:pPr>
      <w:bookmarkStart w:id="178" w:name="_Ref411625765"/>
      <w:bookmarkStart w:id="179" w:name="_Toc412752893"/>
      <w:r w:rsidRPr="00F40E98">
        <w:t>Igaunijas pieredze</w:t>
      </w:r>
      <w:bookmarkEnd w:id="178"/>
      <w:bookmarkEnd w:id="179"/>
    </w:p>
    <w:p w14:paraId="10BCE0DD" w14:textId="77777777" w:rsidR="0045409C" w:rsidRPr="00F40E98" w:rsidRDefault="0045409C" w:rsidP="00397A8E">
      <w:r w:rsidRPr="00F40E98">
        <w:t xml:space="preserve">Igaunijā atbalstu mājokļu energoefektivitātes paaugstināšanai sniedz valsts uzņēmums </w:t>
      </w:r>
      <w:r w:rsidR="007A3483" w:rsidRPr="00F40E98">
        <w:t xml:space="preserve">Igaunijas Kredīta un eksporta garantiju fonds (turpmāk – </w:t>
      </w:r>
      <w:r w:rsidRPr="00F40E98">
        <w:t>KredEx</w:t>
      </w:r>
      <w:r w:rsidR="007A3483" w:rsidRPr="00F40E98">
        <w:t>)</w:t>
      </w:r>
      <w:r w:rsidRPr="00F40E98">
        <w:t xml:space="preserve">. </w:t>
      </w:r>
    </w:p>
    <w:p w14:paraId="390B4A90" w14:textId="77777777" w:rsidR="0045409C" w:rsidRPr="00F40E98" w:rsidRDefault="0045409C" w:rsidP="008475E0">
      <w:pPr>
        <w:pStyle w:val="Heading5"/>
      </w:pPr>
      <w:r w:rsidRPr="00F40E98">
        <w:t xml:space="preserve">Aizdevumi </w:t>
      </w:r>
    </w:p>
    <w:p w14:paraId="01384CB5" w14:textId="77777777" w:rsidR="0045409C" w:rsidRPr="00F40E98" w:rsidRDefault="0045409C" w:rsidP="00397A8E">
      <w:r w:rsidRPr="00F40E98">
        <w:t>2007.-2013.gada ES fondu plānošanas periodā programma paredzēja aizdevumu izsniegšanu caur bankām, finansējot tos no Rotācijas fonda līdzekļiem. Fonda ieguldījumu sastāvs bija šāds:</w:t>
      </w:r>
    </w:p>
    <w:p w14:paraId="67E37FC9" w14:textId="77777777" w:rsidR="0045409C" w:rsidRPr="00F40E98" w:rsidRDefault="0045409C" w:rsidP="00280E2C">
      <w:pPr>
        <w:pStyle w:val="ListParagraph"/>
        <w:numPr>
          <w:ilvl w:val="0"/>
          <w:numId w:val="18"/>
        </w:numPr>
      </w:pPr>
      <w:r w:rsidRPr="00F40E98">
        <w:t>ERAF finansējums 17,7 milj</w:t>
      </w:r>
      <w:r w:rsidR="00765B34" w:rsidRPr="00F40E98">
        <w:t>oni</w:t>
      </w:r>
      <w:r w:rsidRPr="00F40E98">
        <w:t xml:space="preserve"> EUR (25% no fonda sastāva)</w:t>
      </w:r>
      <w:r w:rsidR="0087754D" w:rsidRPr="00F40E98">
        <w:t>.</w:t>
      </w:r>
    </w:p>
    <w:p w14:paraId="1DAA3F87" w14:textId="77777777" w:rsidR="0045409C" w:rsidRPr="00F40E98" w:rsidRDefault="0045409C" w:rsidP="00280E2C">
      <w:pPr>
        <w:pStyle w:val="ListParagraph"/>
        <w:numPr>
          <w:ilvl w:val="0"/>
          <w:numId w:val="18"/>
        </w:numPr>
      </w:pPr>
      <w:r w:rsidRPr="00F40E98">
        <w:t>KredEx finansējums 9,5 milj</w:t>
      </w:r>
      <w:r w:rsidR="00765B34" w:rsidRPr="00F40E98">
        <w:t>oni</w:t>
      </w:r>
      <w:r w:rsidRPr="00F40E98">
        <w:t xml:space="preserve"> EUR (13% no fonda sastāva)</w:t>
      </w:r>
      <w:r w:rsidR="0087754D" w:rsidRPr="00F40E98">
        <w:t>.</w:t>
      </w:r>
    </w:p>
    <w:p w14:paraId="2753E680" w14:textId="77777777" w:rsidR="0045409C" w:rsidRPr="00F40E98" w:rsidRDefault="000A69A4" w:rsidP="00280E2C">
      <w:pPr>
        <w:pStyle w:val="ListParagraph"/>
        <w:numPr>
          <w:ilvl w:val="0"/>
          <w:numId w:val="18"/>
        </w:numPr>
      </w:pPr>
      <w:r w:rsidRPr="00F40E98">
        <w:t xml:space="preserve">Eiropas Padomes Attīstības bankas (turpmāk – </w:t>
      </w:r>
      <w:r w:rsidR="0045409C" w:rsidRPr="00F40E98">
        <w:t>CEB</w:t>
      </w:r>
      <w:r w:rsidRPr="00F40E98">
        <w:t>)</w:t>
      </w:r>
      <w:r w:rsidR="0045409C" w:rsidRPr="00F40E98">
        <w:t xml:space="preserve"> aizdevums 28,8 milj</w:t>
      </w:r>
      <w:r w:rsidR="00765B34" w:rsidRPr="00F40E98">
        <w:t>oni</w:t>
      </w:r>
      <w:r w:rsidR="0045409C" w:rsidRPr="00F40E98">
        <w:t xml:space="preserve"> EUR (40% no fonda sastāva)</w:t>
      </w:r>
      <w:r w:rsidR="0087754D" w:rsidRPr="00F40E98">
        <w:t>.</w:t>
      </w:r>
    </w:p>
    <w:p w14:paraId="58BE88C7" w14:textId="77777777" w:rsidR="0045409C" w:rsidRPr="00F40E98" w:rsidRDefault="0045409C" w:rsidP="00280E2C">
      <w:pPr>
        <w:pStyle w:val="ListParagraph"/>
        <w:numPr>
          <w:ilvl w:val="0"/>
          <w:numId w:val="18"/>
        </w:numPr>
      </w:pPr>
      <w:r w:rsidRPr="00F40E98">
        <w:t>Igaunijas valsts aizdevums 16 milj</w:t>
      </w:r>
      <w:r w:rsidR="00765B34" w:rsidRPr="00F40E98">
        <w:t>oni</w:t>
      </w:r>
      <w:r w:rsidRPr="00F40E98">
        <w:t xml:space="preserve"> EUR (22% no fonda sastāva).</w:t>
      </w:r>
    </w:p>
    <w:p w14:paraId="209210B0" w14:textId="77777777" w:rsidR="0045409C" w:rsidRPr="00F40E98" w:rsidRDefault="0045409C" w:rsidP="00397A8E">
      <w:r w:rsidRPr="00F40E98">
        <w:t xml:space="preserve">Komercbankas savu finansējumu aizdevumu izsniegšanā neieguldīja. Produkta ieviešanā tirgū KredEx sadarbojās ar divām komercbankām, ar kurām tika </w:t>
      </w:r>
      <w:r w:rsidR="00765B34" w:rsidRPr="00F40E98">
        <w:t>no</w:t>
      </w:r>
      <w:r w:rsidRPr="00F40E98">
        <w:t xml:space="preserve">slēgti sadarbības līgumi, neveicot publiskā iepirkuma procedūru. Dzīvokļu īpašniekiem tika noteikta prasība – nodrošināt vismaz 15% pašu finansējuma (grants, pašu līdzekļi vai aizdevums uz komerciāliem nosacījumiem) no projekta vērtības. </w:t>
      </w:r>
    </w:p>
    <w:p w14:paraId="1E96F3FA" w14:textId="77777777" w:rsidR="0045409C" w:rsidRPr="00F40E98" w:rsidRDefault="0045409C" w:rsidP="00397A8E">
      <w:r w:rsidRPr="00F40E98">
        <w:t xml:space="preserve">Aizdevuma procentu likme bija 3,5% (sākot no 2013.gada) – 4,5% (pirms 2013.gada), fiksēta uz 10 gadiem (publiskie resursi komercbankām tika aizdoti ar 2% gada likmi, bankas pievienotā procentu likme bija 1,5 – 2,5%). Aizdevumu atmaksas ilgums programmā varēja sasniegt 20 gadus, bet praksē aizdevumus ir plānots atmaksāt vidēji 15 gadu laikā. </w:t>
      </w:r>
    </w:p>
    <w:p w14:paraId="201A6E9A" w14:textId="77777777" w:rsidR="0045409C" w:rsidRPr="00F40E98" w:rsidRDefault="0045409C" w:rsidP="00397A8E">
      <w:r w:rsidRPr="00F40E98">
        <w:t>Aizdevuma saņemšanai projekta ietvaros ēkām līdz 2000 m</w:t>
      </w:r>
      <w:r w:rsidRPr="00F40E98">
        <w:rPr>
          <w:vertAlign w:val="superscript"/>
        </w:rPr>
        <w:t>2</w:t>
      </w:r>
      <w:r w:rsidRPr="00F40E98">
        <w:t xml:space="preserve"> bija jāsasniedz vismaz 20% siltumenerģijas ietaupījums, bet lielākām ēkām – vismaz 30% siltumenerģijas ietaupījums. Lai varētu saņemt aizdevumu ēkas energoefektivitātes paaugstināšanai, vismaz 50% + 1 balss no dzīvokļu īpašniekiem bija jāpiekrīt energoefektivitātes paaugstināšanas darbiem. </w:t>
      </w:r>
      <w:r w:rsidR="00765B34" w:rsidRPr="00F40E98">
        <w:t>K</w:t>
      </w:r>
      <w:r w:rsidRPr="00F40E98">
        <w:t xml:space="preserve">omercbankas šim balsojumam nenoteica stingrākus kritērijus. </w:t>
      </w:r>
    </w:p>
    <w:p w14:paraId="3111C6F0" w14:textId="77777777" w:rsidR="00765B34" w:rsidRPr="00F40E98" w:rsidRDefault="0045409C" w:rsidP="00397A8E">
      <w:r w:rsidRPr="00F40E98">
        <w:t>Aizdevumu līgumus parakstīja dzīvokļu īpašnieku biedrības, kuras ir atbildīgas par projekta īstenošanu un aizdevuma atmaksu, organizējot aizdevumu atmaksu no visiem dzīvokļu īpašniekiem. Kopā tika izsniegti 660 aizdevumi energoefektivitātes darbu veikšanai daudzdzīvokļu mājās.</w:t>
      </w:r>
    </w:p>
    <w:p w14:paraId="1209B97C" w14:textId="77777777" w:rsidR="0045409C" w:rsidRPr="00F40E98" w:rsidRDefault="0045409C" w:rsidP="008475E0">
      <w:pPr>
        <w:pStyle w:val="Heading5"/>
      </w:pPr>
      <w:r w:rsidRPr="00F40E98">
        <w:t xml:space="preserve">Garantijas </w:t>
      </w:r>
    </w:p>
    <w:p w14:paraId="1A1D8ACA" w14:textId="77777777" w:rsidR="0045409C" w:rsidRPr="00F40E98" w:rsidRDefault="0045409C" w:rsidP="00397A8E">
      <w:r w:rsidRPr="00F40E98">
        <w:t xml:space="preserve">Papildus aizdevumam </w:t>
      </w:r>
      <w:r w:rsidR="00EB6332" w:rsidRPr="00F40E98">
        <w:t xml:space="preserve">kopš 2002.gada </w:t>
      </w:r>
      <w:r w:rsidRPr="00F40E98">
        <w:t xml:space="preserve">tika sniegtas arī garantijas energoefektivitātes paaugstināšanas aizdevumiem no </w:t>
      </w:r>
      <w:r w:rsidR="00EB6332" w:rsidRPr="00F40E98">
        <w:t xml:space="preserve">valsts budžeta un </w:t>
      </w:r>
      <w:r w:rsidRPr="00F40E98">
        <w:t>KredEx līdzekļiem (pielīdzināmas valsts garantijām). Garantijas piemēroja gadījumos, kad bankas projektu uzskatīja par riskantāku, nekā vidēji tirgū – augsts parādnieku līmenis, daudzdzīvokļu ēka atradās reģionā ar zemu nekustamā īpašuma tirgus vērtību, investīciju izmaksas uz ēkas m</w:t>
      </w:r>
      <w:r w:rsidRPr="00F40E98">
        <w:rPr>
          <w:vertAlign w:val="superscript"/>
        </w:rPr>
        <w:t>2</w:t>
      </w:r>
      <w:r w:rsidRPr="00F40E98">
        <w:t xml:space="preserve"> bija ievērojami augstākas, nekā vidējās. Garantija nepārsniedza 75% no aizdevuma vērtības un maksa par garantiju bija 1,2 – 1,7% gadā no garantētās summas atlikuma. No kopējā izsniegto aizdevumu skaita KredEx garantijas ir piemērotas ne vairāk kā 25% gadījumos.</w:t>
      </w:r>
    </w:p>
    <w:p w14:paraId="7A621875" w14:textId="77777777" w:rsidR="0045409C" w:rsidRPr="00F40E98" w:rsidRDefault="0045409C" w:rsidP="008475E0">
      <w:pPr>
        <w:pStyle w:val="Heading5"/>
      </w:pPr>
      <w:r w:rsidRPr="00F40E98">
        <w:t xml:space="preserve">Granti </w:t>
      </w:r>
    </w:p>
    <w:p w14:paraId="20513FBC" w14:textId="77777777" w:rsidR="0045409C" w:rsidRPr="00F40E98" w:rsidRDefault="0045409C" w:rsidP="00397A8E">
      <w:r w:rsidRPr="00F40E98">
        <w:t xml:space="preserve">Granti energoefektivitātes projektiem tika finansēti no </w:t>
      </w:r>
      <w:r w:rsidR="000559B0" w:rsidRPr="00F40E98">
        <w:t>KPFI</w:t>
      </w:r>
      <w:r w:rsidRPr="00F40E98">
        <w:t xml:space="preserve"> līdzekļiem 15 – 35% apmērā no renovācijas izmaksām. Granta lielumu noteica gan pēc plānotā ietaupījuma apmēra, gan darbiem projekta ietvaros (jo vairāk energoefektivitātes darb</w:t>
      </w:r>
      <w:r w:rsidR="000559B0" w:rsidRPr="00F40E98">
        <w:t>u</w:t>
      </w:r>
      <w:r w:rsidRPr="00F40E98">
        <w:t xml:space="preserve"> tiek veikt</w:t>
      </w:r>
      <w:r w:rsidR="000559B0" w:rsidRPr="00F40E98">
        <w:t>s</w:t>
      </w:r>
      <w:r w:rsidRPr="00F40E98">
        <w:t xml:space="preserve"> un lielāks siltumenerģijas ietaupījums, jo lielāks granta apmērs):</w:t>
      </w:r>
    </w:p>
    <w:p w14:paraId="6806D341" w14:textId="77777777" w:rsidR="0045409C" w:rsidRPr="00F40E98" w:rsidRDefault="0045409C" w:rsidP="00EF3EAC">
      <w:pPr>
        <w:pStyle w:val="ListParagraph"/>
      </w:pPr>
      <w:r w:rsidRPr="00F40E98">
        <w:t>15% grants:</w:t>
      </w:r>
    </w:p>
    <w:p w14:paraId="68E35B26" w14:textId="77777777" w:rsidR="0045409C" w:rsidRPr="00F40E98" w:rsidRDefault="000559B0" w:rsidP="00280E2C">
      <w:pPr>
        <w:numPr>
          <w:ilvl w:val="0"/>
          <w:numId w:val="20"/>
        </w:numPr>
        <w:ind w:left="1134" w:hanging="425"/>
      </w:pPr>
      <w:r w:rsidRPr="00F40E98">
        <w:t>J</w:t>
      </w:r>
      <w:r w:rsidR="0045409C" w:rsidRPr="00F40E98">
        <w:t>āizpilda aizdevuma minimālās prasības</w:t>
      </w:r>
      <w:r w:rsidR="007007D2" w:rsidRPr="00F40E98">
        <w:t>.</w:t>
      </w:r>
    </w:p>
    <w:p w14:paraId="752CA847" w14:textId="77777777" w:rsidR="0045409C" w:rsidRPr="00F40E98" w:rsidRDefault="000559B0" w:rsidP="00280E2C">
      <w:pPr>
        <w:numPr>
          <w:ilvl w:val="0"/>
          <w:numId w:val="20"/>
        </w:numPr>
        <w:ind w:left="1134" w:hanging="425"/>
      </w:pPr>
      <w:r w:rsidRPr="00F40E98">
        <w:t>Ē</w:t>
      </w:r>
      <w:r w:rsidR="0045409C" w:rsidRPr="00F40E98">
        <w:t>kām līdz 2000 m</w:t>
      </w:r>
      <w:r w:rsidR="0045409C" w:rsidRPr="00F40E98">
        <w:rPr>
          <w:vertAlign w:val="superscript"/>
        </w:rPr>
        <w:t>2</w:t>
      </w:r>
      <w:r w:rsidR="0045409C" w:rsidRPr="00F40E98">
        <w:t xml:space="preserve"> jāsasniedz vismaz 20% siltumenerģijas ietaupījums, bet lielākām ēkām – vismaz 30% siltumenerģijas ietaupījums</w:t>
      </w:r>
      <w:r w:rsidR="007007D2" w:rsidRPr="00F40E98">
        <w:t>.</w:t>
      </w:r>
    </w:p>
    <w:p w14:paraId="4D40A613" w14:textId="77777777" w:rsidR="0045409C" w:rsidRPr="00F40E98" w:rsidRDefault="000559B0" w:rsidP="00280E2C">
      <w:pPr>
        <w:numPr>
          <w:ilvl w:val="0"/>
          <w:numId w:val="20"/>
        </w:numPr>
        <w:ind w:left="1134" w:hanging="425"/>
      </w:pPr>
      <w:r w:rsidRPr="00F40E98">
        <w:t>J</w:t>
      </w:r>
      <w:r w:rsidR="0045409C" w:rsidRPr="00F40E98">
        <w:t>āsasniedz enerģijas patēriņa E klase (enerģijas patēriņš zem 250 kWh/m²)</w:t>
      </w:r>
      <w:r w:rsidR="007007D2" w:rsidRPr="00F40E98">
        <w:t>.</w:t>
      </w:r>
    </w:p>
    <w:p w14:paraId="44301186" w14:textId="77777777" w:rsidR="0045409C" w:rsidRPr="00F40E98" w:rsidRDefault="0045409C" w:rsidP="00EF3EAC">
      <w:pPr>
        <w:pStyle w:val="ListParagraph"/>
      </w:pPr>
      <w:r w:rsidRPr="00F40E98">
        <w:t>25% grants:</w:t>
      </w:r>
    </w:p>
    <w:p w14:paraId="031D2DBB" w14:textId="77777777" w:rsidR="0045409C" w:rsidRPr="00F40E98" w:rsidRDefault="000559B0" w:rsidP="00280E2C">
      <w:pPr>
        <w:numPr>
          <w:ilvl w:val="0"/>
          <w:numId w:val="20"/>
        </w:numPr>
        <w:ind w:left="1134" w:hanging="425"/>
      </w:pPr>
      <w:r w:rsidRPr="00F40E98">
        <w:t>P</w:t>
      </w:r>
      <w:r w:rsidR="0045409C" w:rsidRPr="00F40E98">
        <w:t>rojekta ietvaros tiek uzlabota energoefektivitāte jumtam, fasādēm, nomainīti logi (U vērtība 1,1), sakārtota siltumapgādes sistēma</w:t>
      </w:r>
      <w:r w:rsidR="007007D2" w:rsidRPr="00F40E98">
        <w:t>.</w:t>
      </w:r>
      <w:r w:rsidR="0045409C" w:rsidRPr="00F40E98">
        <w:t xml:space="preserve"> </w:t>
      </w:r>
    </w:p>
    <w:p w14:paraId="11700F91" w14:textId="77777777" w:rsidR="0045409C" w:rsidRPr="00F40E98" w:rsidRDefault="000559B0" w:rsidP="00280E2C">
      <w:pPr>
        <w:numPr>
          <w:ilvl w:val="0"/>
          <w:numId w:val="20"/>
        </w:numPr>
        <w:ind w:left="1134" w:hanging="425"/>
      </w:pPr>
      <w:r w:rsidRPr="00F40E98">
        <w:t>S</w:t>
      </w:r>
      <w:r w:rsidR="0045409C" w:rsidRPr="00F40E98">
        <w:t>asniegts siltumenerģijas ietaupījums vismaz 40%</w:t>
      </w:r>
      <w:r w:rsidR="007007D2" w:rsidRPr="00F40E98">
        <w:t>.</w:t>
      </w:r>
    </w:p>
    <w:p w14:paraId="1311DCBC" w14:textId="77777777" w:rsidR="0045409C" w:rsidRPr="00F40E98" w:rsidRDefault="000559B0" w:rsidP="00280E2C">
      <w:pPr>
        <w:numPr>
          <w:ilvl w:val="0"/>
          <w:numId w:val="20"/>
        </w:numPr>
        <w:ind w:left="1134" w:hanging="425"/>
      </w:pPr>
      <w:r w:rsidRPr="00F40E98">
        <w:t>J</w:t>
      </w:r>
      <w:r w:rsidR="0045409C" w:rsidRPr="00F40E98">
        <w:t>āsasniedz enerģijas patēriņa D klase (enerģijas patēriņš zem 200 kWh/m²)</w:t>
      </w:r>
      <w:r w:rsidR="007007D2" w:rsidRPr="00F40E98">
        <w:t>.</w:t>
      </w:r>
    </w:p>
    <w:p w14:paraId="2F4DE579" w14:textId="77777777" w:rsidR="0045409C" w:rsidRPr="00F40E98" w:rsidRDefault="0045409C" w:rsidP="00397A8E">
      <w:pPr>
        <w:pStyle w:val="ListParagraph"/>
      </w:pPr>
      <w:r w:rsidRPr="00F40E98">
        <w:t>35% grants:</w:t>
      </w:r>
    </w:p>
    <w:p w14:paraId="5A69303E" w14:textId="77777777" w:rsidR="0045409C" w:rsidRPr="00F40E98" w:rsidRDefault="000559B0" w:rsidP="00280E2C">
      <w:pPr>
        <w:numPr>
          <w:ilvl w:val="0"/>
          <w:numId w:val="20"/>
        </w:numPr>
        <w:ind w:left="1134" w:hanging="425"/>
      </w:pPr>
      <w:r w:rsidRPr="00F40E98">
        <w:t>P</w:t>
      </w:r>
      <w:r w:rsidR="0045409C" w:rsidRPr="00F40E98">
        <w:t>rojekta ietvaros tiek uzlabota energoefektivitāte jumtam, fasādēm, nomainīti logi (U vērtība 1,1), sakārtota siltumapgādes sistēma, kā arī uzstādīta ventilācijas sistēma ar rekuperāciju</w:t>
      </w:r>
      <w:r w:rsidR="007007D2" w:rsidRPr="00F40E98">
        <w:t>.</w:t>
      </w:r>
      <w:r w:rsidR="0045409C" w:rsidRPr="00F40E98">
        <w:t xml:space="preserve"> </w:t>
      </w:r>
    </w:p>
    <w:p w14:paraId="106C99D6" w14:textId="77777777" w:rsidR="0045409C" w:rsidRPr="00F40E98" w:rsidRDefault="000559B0" w:rsidP="00280E2C">
      <w:pPr>
        <w:numPr>
          <w:ilvl w:val="0"/>
          <w:numId w:val="20"/>
        </w:numPr>
        <w:ind w:left="1134" w:hanging="425"/>
      </w:pPr>
      <w:r w:rsidRPr="00F40E98">
        <w:t>S</w:t>
      </w:r>
      <w:r w:rsidR="0045409C" w:rsidRPr="00F40E98">
        <w:t>asniegts siltumenerģijas ietaupījums vismaz 50%</w:t>
      </w:r>
      <w:r w:rsidR="007007D2" w:rsidRPr="00F40E98">
        <w:t>.</w:t>
      </w:r>
    </w:p>
    <w:p w14:paraId="31565C04" w14:textId="77777777" w:rsidR="0045409C" w:rsidRPr="00F40E98" w:rsidRDefault="000559B0" w:rsidP="00280E2C">
      <w:pPr>
        <w:numPr>
          <w:ilvl w:val="0"/>
          <w:numId w:val="20"/>
        </w:numPr>
        <w:ind w:left="1134" w:hanging="425"/>
      </w:pPr>
      <w:r w:rsidRPr="00F40E98">
        <w:t>J</w:t>
      </w:r>
      <w:r w:rsidR="0045409C" w:rsidRPr="00F40E98">
        <w:t>āsasniedz enerģijas patēriņa C klase (enerģijas patēriņš zem 150 kWh/m²).</w:t>
      </w:r>
    </w:p>
    <w:p w14:paraId="5914E4E9" w14:textId="77777777" w:rsidR="0045409C" w:rsidRPr="008475E0" w:rsidRDefault="0045409C" w:rsidP="008475E0">
      <w:pPr>
        <w:pStyle w:val="Heading5"/>
      </w:pPr>
      <w:r w:rsidRPr="008475E0">
        <w:t xml:space="preserve">Uzraudzība </w:t>
      </w:r>
    </w:p>
    <w:p w14:paraId="119EA839" w14:textId="77777777" w:rsidR="000559B0" w:rsidRPr="00F40E98" w:rsidRDefault="0045409C" w:rsidP="00397A8E">
      <w:r w:rsidRPr="00F40E98">
        <w:t xml:space="preserve">Energoefektivitātes paaugstināšanas projektu uzraudzību un kontroli veic komercbankas pēc saviem ieskatiem (gan lemjot par aizdevuma piešķiršanu, gan izsniedzot aizdevumus). Komercbankām ir jānodrošina, ka ēkas un projekti atbilst programmas nosacījumiem. KredEx pēc granta izmaksas izlases veidā veic pārbaudi 5% ēku, </w:t>
      </w:r>
      <w:r w:rsidR="00C5397C" w:rsidRPr="00F40E98">
        <w:t>kas</w:t>
      </w:r>
      <w:r w:rsidRPr="00F40E98">
        <w:t xml:space="preserve"> ir saņēmušas granta atbalstu. Pēc projekta īstenošanas tiek uzkrāti dati par projektos sasniegto siltumenerģijas ietaupījumu. Tai pašā laikā, ja sasniegtais rādītājs ir zemāks, nekā projektā iecerēts, granta apmēru samazina.</w:t>
      </w:r>
    </w:p>
    <w:p w14:paraId="0EA84390" w14:textId="77777777" w:rsidR="004E0053" w:rsidRPr="00F40E98" w:rsidRDefault="004E0053" w:rsidP="008475E0">
      <w:pPr>
        <w:pStyle w:val="Heading5"/>
      </w:pPr>
      <w:r w:rsidRPr="00F40E98">
        <w:t xml:space="preserve">Māju apsaimniekošana </w:t>
      </w:r>
    </w:p>
    <w:p w14:paraId="6834AF45" w14:textId="77777777" w:rsidR="004E0053" w:rsidRPr="00F40E98" w:rsidRDefault="004E0053" w:rsidP="00397A8E">
      <w:r w:rsidRPr="00F40E98">
        <w:t xml:space="preserve">Viens no daudzdzīvokļu māju energoefektivitātes paaugstināšanas kredītrisku samazināšanās iemesliem ir Igaunijas valsts ilgtspējīga politika mājokļu īpašumtiesību un apsaimniekošanas jomā. Pagājušā gadsimta 90.gadu sākumā veicot dzīvojamā fonda privatizāciju Igaunijā, Igaunijas valdība izvēlējās daudzdzīvokļu māju apsaimniekošanas modeli, liekot uzsvaru uz dzīvokļu īpašnieku biedrībām. </w:t>
      </w:r>
    </w:p>
    <w:p w14:paraId="4834E09A" w14:textId="77777777" w:rsidR="004E0053" w:rsidRPr="00F40E98" w:rsidRDefault="004E0053" w:rsidP="00397A8E">
      <w:r w:rsidRPr="00F40E98">
        <w:t xml:space="preserve">Dzīvokļu īpašnieku biedrības pārņēma daudzdzīvokļu māju apsaimniekošanas funkcijas valstij (pašvaldībām) piederošajām namu pārvaldēm. Atbilstoši Igaunija Republikas normatīvajiem aktiem pēc 2018.gada daudzdzīvokļu māju apsaimniekotāji varēs būt tikai dzīvokļu īpašnieku biedrības. Dzīvokļu īpašnieku biedrību intereses pārstāv profesionāla asociācija – Igaunijas Namu apsaimniekotāju asociācija, kas 18 gadu laikā kopš biedrības izveides 1996.gadā ir uzkrājusi ievērojamu pieredzi daudzdzīvokļu māju apsaimniekošanas un renovācijas jomā. </w:t>
      </w:r>
    </w:p>
    <w:p w14:paraId="2F995B6C" w14:textId="77777777" w:rsidR="004E0053" w:rsidRPr="00F40E98" w:rsidRDefault="004E0053" w:rsidP="00397A8E">
      <w:r w:rsidRPr="00F40E98">
        <w:t xml:space="preserve">Vienlaicīgi Igaunijas publiskais sektors ir veicis mērķtiecīgu darbību, lai paaugstinātu gan daudzdzīvokļu māju īpašnieku, gan viņu pārstāvošo ieinteresēto pušu kapacitāti daudzdzīvokļu māju apsaimniekošanas un renovācijas jautājumos. Plānotie publiskā sektora atbalsta pasākumi nākotnē ir vērsti uz dzīvokļu īpašnieku biedrību kapacitātes paaugstināšanu, piemēram, sertificētu renovācijas un energoefektivitātes projektu vadītāju sistēmas izveidi valstī 2014.-2020.gada ES fondu plānošanas periodā. </w:t>
      </w:r>
    </w:p>
    <w:p w14:paraId="29551228" w14:textId="77777777" w:rsidR="00C5397C" w:rsidRPr="00F40E98" w:rsidRDefault="004E0053" w:rsidP="00397A8E">
      <w:r w:rsidRPr="00F40E98">
        <w:t>Iepriekš minēto iemeslu dēļ Igaunijā šobrīd saimniecisku darbību neveic neviens ESKO uzņēmums. Daudzdzīvokļu māju īpašnieki ir pieraduši paši tikt galā ar māju apsaimniekošanu un ēku energoefektivitātes paaugstināšanu.</w:t>
      </w:r>
    </w:p>
    <w:p w14:paraId="3FA64CCB" w14:textId="77777777" w:rsidR="0045409C" w:rsidRPr="00F40E98" w:rsidRDefault="0045409C" w:rsidP="008475E0">
      <w:pPr>
        <w:pStyle w:val="Heading5"/>
      </w:pPr>
      <w:r w:rsidRPr="00F40E98">
        <w:t>Galvenie secinājumi</w:t>
      </w:r>
    </w:p>
    <w:p w14:paraId="69DCCD6D" w14:textId="77777777" w:rsidR="0045409C" w:rsidRPr="00F40E98" w:rsidRDefault="0045409C" w:rsidP="00397A8E">
      <w:r w:rsidRPr="00F40E98">
        <w:t>Igaunija līdzšinējo pieredzi uzskata par pozitīvu un attiecīgajā brīdī tirgus situācijai atbilstošu. Komercbankas pēc aizdevumu izsniegšanas 2007.-2013.gada ES fondu plānošanas perioda atbalsta programmā ir guvušas pārliecību, ka aizdevumi daudzdzīvokļu māju energoefektivitātes paaugstināšanas projektiem ir ar mazu risku un turpmāk ir gatavas piesaistīt savus privātos līdzekļus aizdevumu izsniegšanai par dzīvokļu īpašniekiem izdevīgām procentu likmēm.</w:t>
      </w:r>
    </w:p>
    <w:p w14:paraId="56C1CBF4" w14:textId="77777777" w:rsidR="00E56B34" w:rsidRPr="00F40E98" w:rsidRDefault="00E56B34" w:rsidP="00397A8E">
      <w:r w:rsidRPr="00F40E98">
        <w:t>Papildus tam Igaunijas kolēģi norādīja, ka liela nozīme ir aizdevumu un grantu kombinācijai, kā arī sabiedrības informēšanai par p</w:t>
      </w:r>
      <w:r w:rsidR="001B3AAA" w:rsidRPr="00F40E98">
        <w:t>ieejamiem atbalsta mehānismiem</w:t>
      </w:r>
    </w:p>
    <w:p w14:paraId="63BA250F" w14:textId="77777777" w:rsidR="0045409C" w:rsidRPr="00F40E98" w:rsidRDefault="0045409C" w:rsidP="00430D63">
      <w:pPr>
        <w:pStyle w:val="Heading3"/>
      </w:pPr>
      <w:bookmarkStart w:id="180" w:name="_Toc412752894"/>
      <w:r w:rsidRPr="00F40E98">
        <w:t>Vācijas pieredze</w:t>
      </w:r>
      <w:bookmarkEnd w:id="180"/>
    </w:p>
    <w:p w14:paraId="772C8CFC" w14:textId="77777777" w:rsidR="0045409C" w:rsidRPr="00F40E98" w:rsidRDefault="0045409C" w:rsidP="00397A8E">
      <w:r w:rsidRPr="00F40E98">
        <w:t>Vācijā atbalstu mājokļu energoefektivitātes paaugstināšanai sniedz Vācijas attīstības banka „KfW Bankengruppe”</w:t>
      </w:r>
      <w:r w:rsidR="00AC0C01" w:rsidRPr="00F40E98">
        <w:t xml:space="preserve"> (turpmāk – KfW)</w:t>
      </w:r>
      <w:r w:rsidRPr="00F40E98">
        <w:t xml:space="preserve">. Dzīvojamo ēku renovācijai KfW ar komercbanku starpniecību dzīvokļu īpašniekiem piedāvā aizdevumu ar 1% likmi līdz 75 tūkstošiem </w:t>
      </w:r>
      <w:r w:rsidR="00AC39F8" w:rsidRPr="00F40E98">
        <w:t>EUR</w:t>
      </w:r>
      <w:r w:rsidRPr="00F40E98">
        <w:t xml:space="preserve"> vienam mājoklim (dzīvoklim). Šim pasākumam līdzekļus piešķir Vācijas Federatīvā valdība, kura katru gadu pārskata gan piešķirtā ikgadējā valsts budžeta līdzekļu apmēru (piemēram, 2014.gadā piešķirti 10 miljoni EUR), gan nosacījumus šīs programmas īstenošanai. Pēc projekta īstenošanas KfW lemj par aizdevuma pamatsummas daļēju dzēšanu atkarībā no ēkas sasniegtā energoefektivitātes līmeņa. Subsīdiju apmērs svārstās no 2,5% līdz 17,5% no aizdevuma apmēra. Savukārt, ja ēkas īpašnieki renovāciju ir īstenojuši, neizmantojot KfW aizdevumu, tie var saņemt grantu atsevišķā KfW programmā 10% līdz 25% apmērā no renovācijas izmaksām.</w:t>
      </w:r>
    </w:p>
    <w:p w14:paraId="032985E7" w14:textId="77777777" w:rsidR="00AC6576" w:rsidRPr="00F40E98" w:rsidRDefault="0045409C" w:rsidP="00397A8E">
      <w:r w:rsidRPr="00F40E98">
        <w:t>Būtisks aspekts KfW modelī ir energokonsultanta iesaistīšana projekta īstenošanā, proti, energoefektivitātes jomas speciālists tiek iesaistīts jau projekta īstenošanas sākuma stadijā</w:t>
      </w:r>
      <w:r w:rsidR="002514A3" w:rsidRPr="00F40E98">
        <w:t>, un</w:t>
      </w:r>
      <w:r w:rsidRPr="00F40E98">
        <w:t xml:space="preserve"> viņš seko līdzi energoefektivitātes pasākumu īstenošanai (</w:t>
      </w:r>
      <w:r w:rsidR="009A2B44" w:rsidRPr="00F40E98">
        <w:t>tajā pašā laikā</w:t>
      </w:r>
      <w:r w:rsidRPr="00F40E98">
        <w:t xml:space="preserve"> katrā projektā tiek iesaistīts arī būvuzraugs, kurš ikdienā atbild par būvniecības kvalitātes ievērošanu). Energokonsultants apliecina sasniegto projekta rezultātu, proti, komercbankām un iedzīvotājiem nav jāanalizē sasniegtie rezultāti, jo tas ir energospeciālista pienākums un atbildība. Vācijā ir aptuveni 7 000 energokonsultanti, par kuru darbību publiski ir pieejama informācija valsts reģistrā. Energokonsultantu darbību kontrolē Vācijas </w:t>
      </w:r>
      <w:r w:rsidR="00AC6576" w:rsidRPr="00F40E98">
        <w:t>E</w:t>
      </w:r>
      <w:r w:rsidR="001B3AAA" w:rsidRPr="00F40E98">
        <w:t>nerģētikas aģentūra.</w:t>
      </w:r>
    </w:p>
    <w:p w14:paraId="6B02A730" w14:textId="77777777" w:rsidR="003C4A98" w:rsidRPr="00F40E98" w:rsidRDefault="003C4A98" w:rsidP="008F6DD9">
      <w:pPr>
        <w:pStyle w:val="Heading2"/>
        <w:jc w:val="both"/>
      </w:pPr>
      <w:bookmarkStart w:id="181" w:name="_Toc412752895"/>
      <w:r w:rsidRPr="00F40E98">
        <w:t>Iegūto atziņu piemērošana daudzdzīvokļu māju energoefektivitātes paaugstināšanas finanšu instrumenta izstrādē</w:t>
      </w:r>
      <w:bookmarkEnd w:id="181"/>
    </w:p>
    <w:p w14:paraId="5FD4C616" w14:textId="77777777" w:rsidR="00DA6671" w:rsidRPr="00F40E98" w:rsidRDefault="000A1E1C" w:rsidP="00397A8E">
      <w:r w:rsidRPr="00F40E98">
        <w:t xml:space="preserve">Analizējot </w:t>
      </w:r>
      <w:r w:rsidR="000F526A" w:rsidRPr="00F40E98">
        <w:t>atbalsta sniegšanu</w:t>
      </w:r>
      <w:r w:rsidRPr="00F40E98">
        <w:t xml:space="preserve"> gan Latvijā, gan citās valstīs daudzdzīvokļu māju energoefektivitātes paaugstināšanas pasākumu </w:t>
      </w:r>
      <w:r w:rsidR="000F526A" w:rsidRPr="00F40E98">
        <w:t>īstenošanai</w:t>
      </w:r>
      <w:r w:rsidRPr="00F40E98">
        <w:t>, pozitīv</w:t>
      </w:r>
      <w:r w:rsidR="000F526A" w:rsidRPr="00F40E98">
        <w:t>ā</w:t>
      </w:r>
      <w:r w:rsidRPr="00F40E98">
        <w:t xml:space="preserve"> pieredz</w:t>
      </w:r>
      <w:r w:rsidR="000F526A" w:rsidRPr="00F40E98">
        <w:t>e</w:t>
      </w:r>
      <w:r w:rsidRPr="00F40E98">
        <w:t>, kuru nepieciešams pārņemt 2014.-2020.gada ES fondu plānošanas perioda atbalsta programmas izstrādē ir:</w:t>
      </w:r>
    </w:p>
    <w:p w14:paraId="00C02F42" w14:textId="77777777" w:rsidR="000A1E1C" w:rsidRPr="00F40E98" w:rsidRDefault="00A22A61" w:rsidP="00397A8E">
      <w:pPr>
        <w:pStyle w:val="ListParagraph"/>
      </w:pPr>
      <w:r w:rsidRPr="00F40E98">
        <w:t>P</w:t>
      </w:r>
      <w:r w:rsidR="00370E3D" w:rsidRPr="00F40E98">
        <w:t>rojekti jāiesniedz ar pilnvarotās personas starpniecību, kura vada projektu un tā īstenošanas laikā ir tiesīga rīkoties dzīvokļu īpašnieku vārdā</w:t>
      </w:r>
      <w:r w:rsidR="007007D2" w:rsidRPr="00F40E98">
        <w:t>.</w:t>
      </w:r>
    </w:p>
    <w:p w14:paraId="67E1B4B7" w14:textId="77777777" w:rsidR="00370E3D" w:rsidRPr="00F40E98" w:rsidRDefault="00A22A61" w:rsidP="00397A8E">
      <w:pPr>
        <w:pStyle w:val="ListParagraph"/>
      </w:pPr>
      <w:r w:rsidRPr="00F40E98">
        <w:t>I</w:t>
      </w:r>
      <w:r w:rsidR="00370E3D" w:rsidRPr="00F40E98">
        <w:t xml:space="preserve">epriekš </w:t>
      </w:r>
      <w:r w:rsidR="00502161" w:rsidRPr="00F40E98">
        <w:t>3.4.4.1.aktivitāte</w:t>
      </w:r>
      <w:r w:rsidR="00370E3D" w:rsidRPr="00F40E98">
        <w:t xml:space="preserve">s ietvaros pieprasītais projektu tehniskās dokumentācijas apmērs ir optimālais risinājums, </w:t>
      </w:r>
      <w:r w:rsidR="00F90FF4" w:rsidRPr="00F40E98">
        <w:t>tai pašā laikā</w:t>
      </w:r>
      <w:r w:rsidR="00370E3D" w:rsidRPr="00F40E98">
        <w:t xml:space="preserve"> </w:t>
      </w:r>
      <w:r w:rsidR="000F526A" w:rsidRPr="00F40E98">
        <w:t xml:space="preserve">ēkas fasādes un inženiertīklu </w:t>
      </w:r>
      <w:r w:rsidR="00370E3D" w:rsidRPr="00F40E98">
        <w:t>vienkāršotās renovācijas dokumentācijai ir jānosaka detalizētākas prasības, lai nodrošinātu optimālu būvniecības kvalitāti projektos</w:t>
      </w:r>
      <w:r w:rsidR="007007D2" w:rsidRPr="00F40E98">
        <w:t>.</w:t>
      </w:r>
    </w:p>
    <w:p w14:paraId="58DEC418" w14:textId="77777777" w:rsidR="000E2B25" w:rsidRPr="00F40E98" w:rsidRDefault="00A22A61" w:rsidP="00397A8E">
      <w:pPr>
        <w:pStyle w:val="ListParagraph"/>
      </w:pPr>
      <w:r w:rsidRPr="00F40E98">
        <w:t>L</w:t>
      </w:r>
      <w:r w:rsidR="000E2B25" w:rsidRPr="00F40E98">
        <w:t>ai veicinātu daudzdzīvokļu māju energoefektivitātes paaugstināšanas projektu īstenošanu, ir nepieciešams apvienot vismaz divus atbalsta veidus – tiešos aizdevumus/garantijas banku izsniegtiem aizdevumiem un grantus</w:t>
      </w:r>
      <w:r w:rsidR="007007D2" w:rsidRPr="00F40E98">
        <w:t>.</w:t>
      </w:r>
    </w:p>
    <w:p w14:paraId="7515BC6F" w14:textId="77777777" w:rsidR="004D3616" w:rsidRPr="00F40E98" w:rsidRDefault="00A22A61" w:rsidP="00397A8E">
      <w:pPr>
        <w:pStyle w:val="ListParagraph"/>
      </w:pPr>
      <w:r w:rsidRPr="00F40E98">
        <w:t>L</w:t>
      </w:r>
      <w:r w:rsidR="000E2B25" w:rsidRPr="00F40E98">
        <w:t>ai uzlabotu būvniecības kvalitāti</w:t>
      </w:r>
      <w:r w:rsidR="00D718B8" w:rsidRPr="00F40E98">
        <w:t>,</w:t>
      </w:r>
      <w:r w:rsidR="000E2B25" w:rsidRPr="00F40E98">
        <w:t xml:space="preserve"> no Lietuvas un Vācijas pieredzes var mācīties, ka valstij ir jānodrošina būvniecības kontrole (gan dokumentu izstrādes laikā, gan veicot būvniecības darbus projektā). Tā kā energoefektivitātes speciālistu </w:t>
      </w:r>
      <w:r w:rsidR="00D718B8" w:rsidRPr="00F40E98">
        <w:t>apmācību un saraksta veidošanu var īstenot tikai ilgtermiņā, tad programmas īstenošanas sākumstadijā atbalstāma būtu būvniecības un energoefektivitātes speciālistu nodrošināšana centralizēti tajā institūcijā, kas sniedz atbalstu ēku energoefektivitātes paaugstināšanai</w:t>
      </w:r>
      <w:r w:rsidR="000F526A" w:rsidRPr="00F40E98">
        <w:t>.</w:t>
      </w:r>
    </w:p>
    <w:p w14:paraId="5DEAE7DB" w14:textId="77777777" w:rsidR="00144953" w:rsidRPr="00F40E98" w:rsidRDefault="00F165A2" w:rsidP="009A2697">
      <w:pPr>
        <w:pStyle w:val="Heading1"/>
        <w:rPr>
          <w:lang w:val="lv-LV"/>
        </w:rPr>
      </w:pPr>
      <w:bookmarkStart w:id="182" w:name="_Ref411625060"/>
      <w:bookmarkStart w:id="183" w:name="_Toc412752896"/>
      <w:r w:rsidRPr="00F40E98">
        <w:rPr>
          <w:lang w:val="lv-LV"/>
        </w:rPr>
        <w:t xml:space="preserve">Tirgus nepilnību </w:t>
      </w:r>
      <w:r w:rsidR="003A36BE" w:rsidRPr="00F40E98">
        <w:rPr>
          <w:lang w:val="lv-LV"/>
        </w:rPr>
        <w:t>iz</w:t>
      </w:r>
      <w:r w:rsidRPr="00F40E98">
        <w:rPr>
          <w:lang w:val="lv-LV"/>
        </w:rPr>
        <w:t>vērtējums</w:t>
      </w:r>
      <w:bookmarkEnd w:id="182"/>
      <w:bookmarkEnd w:id="183"/>
    </w:p>
    <w:p w14:paraId="17CDAE61" w14:textId="77777777" w:rsidR="000B3095" w:rsidRPr="00F40E98" w:rsidRDefault="003A36BE" w:rsidP="00430D63">
      <w:pPr>
        <w:pStyle w:val="Heading2"/>
      </w:pPr>
      <w:bookmarkStart w:id="184" w:name="_Toc408298883"/>
      <w:bookmarkStart w:id="185" w:name="_Toc409352628"/>
      <w:bookmarkStart w:id="186" w:name="_Toc409425531"/>
      <w:bookmarkStart w:id="187" w:name="_Toc412752897"/>
      <w:r w:rsidRPr="00F40E98">
        <w:t>Tirgus nepilnību izvērtējuma metodika</w:t>
      </w:r>
      <w:bookmarkEnd w:id="184"/>
      <w:bookmarkEnd w:id="185"/>
      <w:bookmarkEnd w:id="186"/>
      <w:bookmarkEnd w:id="187"/>
    </w:p>
    <w:p w14:paraId="48A76F58" w14:textId="77777777" w:rsidR="003A36BE" w:rsidRPr="00F40E98" w:rsidRDefault="003A36BE" w:rsidP="00397A8E">
      <w:r w:rsidRPr="00F40E98">
        <w:t xml:space="preserve">Tirgus </w:t>
      </w:r>
      <w:r w:rsidR="00006EF3" w:rsidRPr="00F40E98">
        <w:t xml:space="preserve">nepilnību </w:t>
      </w:r>
      <w:r w:rsidRPr="00F40E98">
        <w:t xml:space="preserve">izvērtējuma </w:t>
      </w:r>
      <w:r w:rsidR="00006EF3" w:rsidRPr="00F40E98">
        <w:t>metodikas</w:t>
      </w:r>
      <w:r w:rsidRPr="00F40E98">
        <w:t xml:space="preserve"> </w:t>
      </w:r>
      <w:r w:rsidR="00006EF3" w:rsidRPr="00F40E98">
        <w:t>pamatprincipi</w:t>
      </w:r>
      <w:r w:rsidRPr="00F40E98">
        <w:t xml:space="preserve"> ir noteikti </w:t>
      </w:r>
      <w:r w:rsidR="00006EF3" w:rsidRPr="00F40E98">
        <w:t>Vispārējās Regulas</w:t>
      </w:r>
      <w:r w:rsidRPr="00F40E98">
        <w:t xml:space="preserve"> 37.pantā un </w:t>
      </w:r>
      <w:r w:rsidR="007058E0" w:rsidRPr="00F40E98">
        <w:rPr>
          <w:i/>
        </w:rPr>
        <w:t>Ex ante</w:t>
      </w:r>
      <w:r w:rsidR="007058E0" w:rsidRPr="00F40E98">
        <w:t xml:space="preserve"> Izvērtējuma Metodikā</w:t>
      </w:r>
      <w:r w:rsidRPr="00F40E98">
        <w:t xml:space="preserve">. Tirgus </w:t>
      </w:r>
      <w:r w:rsidR="001E1B50" w:rsidRPr="00F40E98">
        <w:t xml:space="preserve">nepilnību </w:t>
      </w:r>
      <w:r w:rsidRPr="00F40E98">
        <w:t xml:space="preserve">izvērtējuma </w:t>
      </w:r>
      <w:r w:rsidR="001E1B50" w:rsidRPr="00F40E98">
        <w:t>metodikas</w:t>
      </w:r>
      <w:r w:rsidRPr="00F40E98">
        <w:t xml:space="preserve"> pamatā ir finanšu </w:t>
      </w:r>
      <w:r w:rsidR="0017147D" w:rsidRPr="00F40E98">
        <w:t>resursu</w:t>
      </w:r>
      <w:r w:rsidRPr="00F40E98">
        <w:t xml:space="preserve"> pieprasījuma un piedāvājuma novērtējums, nosakot </w:t>
      </w:r>
      <w:r w:rsidR="001E1B50" w:rsidRPr="00F40E98">
        <w:t xml:space="preserve">daudzdzīvokļu māju renovācijas un energoefektivitātes paaugstināšanas </w:t>
      </w:r>
      <w:r w:rsidRPr="00F40E98">
        <w:t xml:space="preserve">finansējuma deficīta apjomu. Ja finansējuma deficīta iemesls ir </w:t>
      </w:r>
      <w:r w:rsidR="000E4486" w:rsidRPr="00F40E98">
        <w:t>neizdevīgi</w:t>
      </w:r>
      <w:r w:rsidR="001E1B50" w:rsidRPr="00F40E98">
        <w:t xml:space="preserve"> </w:t>
      </w:r>
      <w:r w:rsidR="000E4486" w:rsidRPr="00F40E98">
        <w:t>investīciju</w:t>
      </w:r>
      <w:r w:rsidR="001E1B50" w:rsidRPr="00F40E98">
        <w:t xml:space="preserve"> apstākļi</w:t>
      </w:r>
      <w:r w:rsidR="00943407" w:rsidRPr="00F40E98">
        <w:t xml:space="preserve"> </w:t>
      </w:r>
      <w:r w:rsidR="001E1B50" w:rsidRPr="00F40E98">
        <w:t xml:space="preserve">vai </w:t>
      </w:r>
      <w:r w:rsidRPr="00F40E98">
        <w:t>tirgus nepilnības</w:t>
      </w:r>
      <w:r w:rsidR="0017147D" w:rsidRPr="00F40E98">
        <w:t xml:space="preserve"> (dotajā gadījumā nepietiekama kreditēšanas apjoma nodrošināšana finanšu tirgū)</w:t>
      </w:r>
      <w:r w:rsidRPr="00F40E98">
        <w:t xml:space="preserve">, valstij ir pamats ieviest </w:t>
      </w:r>
      <w:r w:rsidR="001E1B50" w:rsidRPr="00F40E98">
        <w:t>FI</w:t>
      </w:r>
      <w:r w:rsidRPr="00F40E98">
        <w:t xml:space="preserve"> finansējuma deficīta novēršanai. </w:t>
      </w:r>
    </w:p>
    <w:p w14:paraId="5A674DF8" w14:textId="77777777" w:rsidR="001E27FF" w:rsidRPr="00F40E98" w:rsidRDefault="003A36BE" w:rsidP="00397A8E">
      <w:r w:rsidRPr="00F40E98">
        <w:t xml:space="preserve">Tirgus </w:t>
      </w:r>
      <w:r w:rsidR="001E1B50" w:rsidRPr="00F40E98">
        <w:t xml:space="preserve">nepilnību </w:t>
      </w:r>
      <w:r w:rsidRPr="00F40E98">
        <w:t xml:space="preserve">izvērtējumam </w:t>
      </w:r>
      <w:r w:rsidR="001E1B50" w:rsidRPr="00F40E98">
        <w:t>ir</w:t>
      </w:r>
      <w:r w:rsidRPr="00F40E98">
        <w:t xml:space="preserve"> izmantota kombinētā analīzes metode, vienlaicīgi </w:t>
      </w:r>
      <w:r w:rsidR="001E1B50" w:rsidRPr="00F40E98">
        <w:t>izmantojot</w:t>
      </w:r>
      <w:r w:rsidRPr="00F40E98">
        <w:t xml:space="preserve"> kvantitatīvās un kvalitatīvās analīzes metodes</w:t>
      </w:r>
      <w:r w:rsidR="00E609A8" w:rsidRPr="00F40E98">
        <w:t xml:space="preserve"> </w:t>
      </w:r>
      <w:r w:rsidR="002565E8" w:rsidRPr="00F40E98">
        <w:t>daudzdzīvokļu māju energoefektivitātes paaugstināšanas</w:t>
      </w:r>
      <w:r w:rsidR="00E609A8" w:rsidRPr="00F40E98">
        <w:t xml:space="preserve"> ieinteresēto pušu viedokļu noskaidrošanai</w:t>
      </w:r>
      <w:r w:rsidRPr="00F40E98">
        <w:t xml:space="preserve">. </w:t>
      </w:r>
      <w:r w:rsidR="002D6789" w:rsidRPr="00F40E98">
        <w:t>Energoefektivitātes paaugstināšanas pasākumu</w:t>
      </w:r>
      <w:r w:rsidR="001E27FF" w:rsidRPr="00F40E98">
        <w:t xml:space="preserve"> gala labuma saņēmēji, jeb galvenā mērķa grupa</w:t>
      </w:r>
      <w:r w:rsidR="00665689" w:rsidRPr="00F40E98">
        <w:t>,</w:t>
      </w:r>
      <w:r w:rsidR="001E27FF" w:rsidRPr="00F40E98">
        <w:t xml:space="preserve"> ir daudzdzīvokļu māju </w:t>
      </w:r>
      <w:r w:rsidR="00AC39F8" w:rsidRPr="00F40E98">
        <w:t>īpašnieki</w:t>
      </w:r>
      <w:r w:rsidR="001E27FF" w:rsidRPr="00F40E98">
        <w:t>, kuriem pieder nekustamais īpašums (dzīvokļi un kopīpašuma domājamās daļas). Pārējās ieinteresētās puses, kas ir tieši saistītas ar FI ieviešanu:</w:t>
      </w:r>
    </w:p>
    <w:p w14:paraId="48271C7A" w14:textId="77777777" w:rsidR="001E27FF" w:rsidRPr="00F40E98" w:rsidRDefault="001E27FF" w:rsidP="00397A8E">
      <w:pPr>
        <w:pStyle w:val="ListParagraph"/>
      </w:pPr>
      <w:r w:rsidRPr="00F40E98">
        <w:t>Daudzdzīvokļu māju pārvaldnieki (apsaimniekotāji)</w:t>
      </w:r>
      <w:r w:rsidR="00C43AC8" w:rsidRPr="00F40E98">
        <w:t xml:space="preserve"> un to pilnvarotie pārstāvji </w:t>
      </w:r>
      <w:r w:rsidR="007A3483" w:rsidRPr="00F40E98">
        <w:t xml:space="preserve">(Latvijas Namu pārvaldītāju un apsaimniekotāju asociācija </w:t>
      </w:r>
      <w:r w:rsidR="00C43AC8" w:rsidRPr="00F40E98">
        <w:t>(</w:t>
      </w:r>
      <w:r w:rsidR="007A3483" w:rsidRPr="00F40E98">
        <w:t xml:space="preserve">turpmāk – </w:t>
      </w:r>
      <w:r w:rsidR="00FE2E5A" w:rsidRPr="00F40E98">
        <w:t>LNPAA</w:t>
      </w:r>
      <w:r w:rsidR="007A3483" w:rsidRPr="00F40E98">
        <w:t>))</w:t>
      </w:r>
      <w:r w:rsidR="00675490" w:rsidRPr="00F40E98">
        <w:t>.</w:t>
      </w:r>
    </w:p>
    <w:p w14:paraId="1F7C580D" w14:textId="77777777" w:rsidR="00665689" w:rsidRPr="00F40E98" w:rsidRDefault="00665689" w:rsidP="00397A8E">
      <w:pPr>
        <w:pStyle w:val="ListParagraph"/>
      </w:pPr>
      <w:r w:rsidRPr="00F40E98">
        <w:t>Finanšu starpnieki (kredītiestādes</w:t>
      </w:r>
      <w:r w:rsidR="00675490" w:rsidRPr="00F40E98">
        <w:t>).</w:t>
      </w:r>
    </w:p>
    <w:p w14:paraId="004ABB80" w14:textId="77777777" w:rsidR="001513DC" w:rsidRDefault="00665689" w:rsidP="00397A8E">
      <w:pPr>
        <w:pStyle w:val="ListParagraph"/>
      </w:pPr>
      <w:r w:rsidRPr="00F40E98">
        <w:t>Pašvaldības</w:t>
      </w:r>
      <w:r w:rsidR="00C42012" w:rsidRPr="00F40E98">
        <w:t xml:space="preserve"> un t</w:t>
      </w:r>
      <w:r w:rsidR="00C43AC8" w:rsidRPr="00F40E98">
        <w:t>o</w:t>
      </w:r>
      <w:r w:rsidR="00C42012" w:rsidRPr="00F40E98">
        <w:t xml:space="preserve"> pilnvarot</w:t>
      </w:r>
      <w:r w:rsidR="00C43AC8" w:rsidRPr="00F40E98">
        <w:t>ie</w:t>
      </w:r>
      <w:r w:rsidR="00C42012" w:rsidRPr="00F40E98">
        <w:t xml:space="preserve"> pārstāvj</w:t>
      </w:r>
      <w:r w:rsidR="00C43AC8" w:rsidRPr="00F40E98">
        <w:t>i</w:t>
      </w:r>
      <w:r w:rsidR="00C42012" w:rsidRPr="00F40E98">
        <w:t xml:space="preserve"> (</w:t>
      </w:r>
      <w:r w:rsidR="007A3483" w:rsidRPr="00F40E98">
        <w:t xml:space="preserve">Latvijas Pašvaldību savienība (turpmāk – </w:t>
      </w:r>
      <w:r w:rsidR="00FE2E5A" w:rsidRPr="00F40E98">
        <w:t>LPS</w:t>
      </w:r>
      <w:r w:rsidR="007A3483" w:rsidRPr="00F40E98">
        <w:t>)</w:t>
      </w:r>
      <w:r w:rsidR="00C42012" w:rsidRPr="00F40E98">
        <w:t>)</w:t>
      </w:r>
      <w:r w:rsidRPr="00F40E98">
        <w:t>.</w:t>
      </w:r>
      <w:r w:rsidR="001513DC" w:rsidRPr="001513DC">
        <w:t xml:space="preserve"> </w:t>
      </w:r>
    </w:p>
    <w:p w14:paraId="4E07C9A2" w14:textId="77777777" w:rsidR="00665689" w:rsidRPr="00F40E98" w:rsidRDefault="001513DC" w:rsidP="00397A8E">
      <w:pPr>
        <w:pStyle w:val="ListParagraph"/>
      </w:pPr>
      <w:r w:rsidRPr="00F40E98">
        <w:t>ESKO.</w:t>
      </w:r>
    </w:p>
    <w:p w14:paraId="1BCF252C" w14:textId="77777777" w:rsidR="00665689" w:rsidRPr="00F40E98" w:rsidRDefault="00665689" w:rsidP="00397A8E">
      <w:r w:rsidRPr="00F40E98">
        <w:t>Daudzdzīvokļu māju dzīvokļu īpašnieku aptauja ir laikietilpīga un dārga, turklāt objektīvu iemeslu dēļ dzīvokļu īpašnieki nevar sniegt izsmeļošu viedokli par māju energoefektivitātes jautājumiem (piemēram, energoefektivitātes paaugstināšanas pasākumu vēlamo granta apjomu un aizdevuma procentu kopējo likmi</w:t>
      </w:r>
      <w:r w:rsidR="00C43AC8" w:rsidRPr="00F40E98">
        <w:t xml:space="preserve"> mājas energoefektivitātes paaugstināšanas investīciju projektam</w:t>
      </w:r>
      <w:r w:rsidRPr="00F40E98">
        <w:t>). Līdz ar to Izvērtējuma Autori dzīvokļu īpašnieku vietā veica namu pārvaldnieku kvantitatīvo apsekojumu. Liela daļa namu pārvaldnieku pārzina gan māju renovācijas un energoefektivitātes paaugstināšanas jautājumus, gan ir lietas kursā par klientu (dzīvokļu īpašnieku) vēlmēm</w:t>
      </w:r>
      <w:r w:rsidR="00017C49" w:rsidRPr="00F40E98">
        <w:t xml:space="preserve"> un pārstāv viņu intereses</w:t>
      </w:r>
      <w:r w:rsidRPr="00F40E98">
        <w:t>.</w:t>
      </w:r>
    </w:p>
    <w:p w14:paraId="74D1B843" w14:textId="77777777" w:rsidR="003A36BE" w:rsidRPr="00F40E98" w:rsidRDefault="00E609A8" w:rsidP="00397A8E">
      <w:r w:rsidRPr="00F40E98">
        <w:t>Izvērtējuma Autori vispirms veica</w:t>
      </w:r>
      <w:r w:rsidR="003A36BE" w:rsidRPr="00F40E98">
        <w:t xml:space="preserve"> </w:t>
      </w:r>
      <w:r w:rsidRPr="00F40E98">
        <w:t>FI</w:t>
      </w:r>
      <w:r w:rsidR="003A36BE" w:rsidRPr="00F40E98">
        <w:t xml:space="preserve"> </w:t>
      </w:r>
      <w:r w:rsidRPr="00F40E98">
        <w:t>ieinteresēto pušu</w:t>
      </w:r>
      <w:r w:rsidR="003A36BE" w:rsidRPr="00F40E98">
        <w:t xml:space="preserve"> respondentu padziļinātās intervijas un, balstoties uz iegūto informāciju, </w:t>
      </w:r>
      <w:r w:rsidR="00F12300" w:rsidRPr="00F40E98">
        <w:t>izstrādāja</w:t>
      </w:r>
      <w:r w:rsidR="003A36BE" w:rsidRPr="00F40E98">
        <w:t xml:space="preserve"> </w:t>
      </w:r>
      <w:r w:rsidRPr="00F40E98">
        <w:t>Latvijas namu pārvaldnieku</w:t>
      </w:r>
      <w:r w:rsidR="003A36BE" w:rsidRPr="00F40E98">
        <w:t xml:space="preserve"> kvantitatīvā apsekojuma anket</w:t>
      </w:r>
      <w:r w:rsidRPr="00F40E98">
        <w:t>u</w:t>
      </w:r>
      <w:r w:rsidR="003A36BE" w:rsidRPr="00F40E98">
        <w:t xml:space="preserve">. Saskaņā ar </w:t>
      </w:r>
      <w:r w:rsidR="00017C49" w:rsidRPr="00F40E98">
        <w:t xml:space="preserve">EM </w:t>
      </w:r>
      <w:r w:rsidR="003A36BE" w:rsidRPr="00F40E98">
        <w:t>Dzīvojamo māju pārvaldnieku reģistra datiem 2014.gada 1.</w:t>
      </w:r>
      <w:r w:rsidR="00675490" w:rsidRPr="00F40E98">
        <w:t xml:space="preserve">decembrī </w:t>
      </w:r>
      <w:r w:rsidR="003A36BE" w:rsidRPr="00F40E98">
        <w:t xml:space="preserve">Latvijā </w:t>
      </w:r>
      <w:r w:rsidR="00C47ECD" w:rsidRPr="00F40E98">
        <w:t>bija</w:t>
      </w:r>
      <w:r w:rsidR="003A36BE" w:rsidRPr="00F40E98">
        <w:t xml:space="preserve"> reģistrēti </w:t>
      </w:r>
      <w:r w:rsidR="003323ED" w:rsidRPr="00F40E98">
        <w:t>352</w:t>
      </w:r>
      <w:r w:rsidR="003A36BE" w:rsidRPr="00F40E98">
        <w:t xml:space="preserve"> daudzdzīvokļu māju pārvaldnieki</w:t>
      </w:r>
      <w:r w:rsidR="003323ED" w:rsidRPr="00F40E98">
        <w:t>, kas veic namu apsaimniekošanu (ir vismaz viens mājas pārvaldīšanas līgums)</w:t>
      </w:r>
      <w:r w:rsidR="003A36BE" w:rsidRPr="00F40E98">
        <w:t>. Komunikācijai ar māju pārvaldniekiem tik</w:t>
      </w:r>
      <w:r w:rsidR="00B87EAF" w:rsidRPr="00F40E98">
        <w:t>a</w:t>
      </w:r>
      <w:r w:rsidR="003A36BE" w:rsidRPr="00F40E98">
        <w:t xml:space="preserve"> iesaistīta arī Latvijas Namu pārvaldītāju un apsaimniekotāju asociācija.</w:t>
      </w:r>
      <w:r w:rsidR="005871C7" w:rsidRPr="00F40E98">
        <w:t xml:space="preserve"> Kvantitatīvā apsekojuma rezultātus skatīt Pielikumā Nr.3.</w:t>
      </w:r>
    </w:p>
    <w:p w14:paraId="2C96D3C8" w14:textId="77777777" w:rsidR="003A36BE" w:rsidRPr="00F40E98" w:rsidRDefault="00FE2E5A" w:rsidP="00397A8E">
      <w:r w:rsidRPr="00F40E98">
        <w:t xml:space="preserve">Namu pārvaldnieku kvantitatīvais apsekojums notika 2014.gada decembrī sadarbībā ar </w:t>
      </w:r>
      <w:r w:rsidR="00532401" w:rsidRPr="00F40E98">
        <w:t>LNPAA.</w:t>
      </w:r>
      <w:r w:rsidRPr="00F40E98">
        <w:t xml:space="preserve"> </w:t>
      </w:r>
      <w:r w:rsidR="00532401" w:rsidRPr="00F40E98">
        <w:t xml:space="preserve">Namu </w:t>
      </w:r>
      <w:r w:rsidRPr="00F40E98">
        <w:t>pārvaldniek</w:t>
      </w:r>
      <w:r w:rsidR="00532401" w:rsidRPr="00F40E98">
        <w:t>us</w:t>
      </w:r>
      <w:r w:rsidRPr="00F40E98">
        <w:t xml:space="preserve"> </w:t>
      </w:r>
      <w:r w:rsidR="00B87EAF" w:rsidRPr="00F40E98">
        <w:t xml:space="preserve">aptaujāja </w:t>
      </w:r>
      <w:r w:rsidR="00532401" w:rsidRPr="00F40E98">
        <w:t>EM darbinieki</w:t>
      </w:r>
      <w:r w:rsidR="003A36BE" w:rsidRPr="00F40E98">
        <w:t>, izmantojot WAPI metodi (internetā pašaizpildāmas anketas)</w:t>
      </w:r>
      <w:r w:rsidRPr="00F40E98">
        <w:t xml:space="preserve"> un</w:t>
      </w:r>
      <w:r w:rsidR="003A36BE" w:rsidRPr="00F40E98">
        <w:t xml:space="preserve"> nosūtot uzaicinājumu anketas aizpildīšanai uz respondentu e-pasta adresēm.</w:t>
      </w:r>
      <w:r w:rsidR="006137CE" w:rsidRPr="00F40E98">
        <w:t xml:space="preserve"> Respondentu skaits uz 201</w:t>
      </w:r>
      <w:r w:rsidR="00E42A83" w:rsidRPr="00F40E98">
        <w:t>5</w:t>
      </w:r>
      <w:r w:rsidR="006137CE" w:rsidRPr="00F40E98">
        <w:t xml:space="preserve">.gada </w:t>
      </w:r>
      <w:r w:rsidR="00E42A83" w:rsidRPr="00F40E98">
        <w:t>15</w:t>
      </w:r>
      <w:r w:rsidR="006137CE" w:rsidRPr="00F40E98">
        <w:t>.</w:t>
      </w:r>
      <w:r w:rsidR="00E42A83" w:rsidRPr="00F40E98">
        <w:t>janvāri</w:t>
      </w:r>
      <w:r w:rsidR="006137CE" w:rsidRPr="00F40E98">
        <w:t xml:space="preserve"> bija </w:t>
      </w:r>
      <w:r w:rsidR="00E42A83" w:rsidRPr="00F40E98">
        <w:t>11</w:t>
      </w:r>
      <w:r w:rsidR="00F536DF" w:rsidRPr="00F40E98">
        <w:t>6</w:t>
      </w:r>
      <w:r w:rsidR="006137CE" w:rsidRPr="00F40E98">
        <w:t xml:space="preserve"> (respondences līmenis </w:t>
      </w:r>
      <w:r w:rsidR="00B266F6" w:rsidRPr="00F40E98">
        <w:t>33</w:t>
      </w:r>
      <w:r w:rsidR="006137CE" w:rsidRPr="00F40E98">
        <w:t>%).</w:t>
      </w:r>
    </w:p>
    <w:p w14:paraId="314779CC" w14:textId="77777777" w:rsidR="008862FB" w:rsidRPr="00F40E98" w:rsidRDefault="008862FB" w:rsidP="00397A8E">
      <w:pPr>
        <w:rPr>
          <w:rFonts w:eastAsia="Calibri"/>
        </w:rPr>
      </w:pPr>
      <w:r w:rsidRPr="00F40E98">
        <w:rPr>
          <w:rFonts w:eastAsia="Calibri"/>
        </w:rPr>
        <w:t>Daudzdzīvokļu māju energoefektivitātes paaugstināšanas finansējuma deficīta aprēķināšanai ir izmantota 2 veidu pieeja:</w:t>
      </w:r>
    </w:p>
    <w:p w14:paraId="1E184E4B" w14:textId="77777777" w:rsidR="008862FB" w:rsidRPr="00F40E98" w:rsidRDefault="008862FB" w:rsidP="00397A8E">
      <w:pPr>
        <w:pStyle w:val="ListParagraph"/>
      </w:pPr>
      <w:r w:rsidRPr="00F40E98">
        <w:t>Finansējuma deficīts no valsts enerģētikas politikas mērķu viedokļa</w:t>
      </w:r>
      <w:r w:rsidR="00675490" w:rsidRPr="00F40E98">
        <w:t>.</w:t>
      </w:r>
    </w:p>
    <w:p w14:paraId="25805C27" w14:textId="77777777" w:rsidR="008862FB" w:rsidRPr="00F40E98" w:rsidRDefault="008862FB" w:rsidP="00397A8E">
      <w:pPr>
        <w:pStyle w:val="ListParagraph"/>
      </w:pPr>
      <w:r w:rsidRPr="00F40E98">
        <w:t>Finansējuma deficīts no siltumenerģijas gala patērētāju viedokļa</w:t>
      </w:r>
      <w:r w:rsidR="00F059F9">
        <w:t xml:space="preserve"> (kopējais finansējuma deficīts)</w:t>
      </w:r>
      <w:r w:rsidRPr="00F40E98">
        <w:t>.</w:t>
      </w:r>
    </w:p>
    <w:p w14:paraId="485C13E4" w14:textId="77777777" w:rsidR="005123DE" w:rsidRPr="00F40E98" w:rsidRDefault="008862FB" w:rsidP="00397A8E">
      <w:pPr>
        <w:rPr>
          <w:rFonts w:eastAsia="Calibri"/>
        </w:rPr>
      </w:pPr>
      <w:r w:rsidRPr="00F40E98">
        <w:rPr>
          <w:rFonts w:eastAsia="Calibri"/>
        </w:rPr>
        <w:t xml:space="preserve">Latvijas enerģētikas politikas mērķi ir atkarīgi no kopējiem ES enerģētikas politikas mērķiem (skatīt </w:t>
      </w:r>
      <w:r w:rsidR="0002768F">
        <w:fldChar w:fldCharType="begin"/>
      </w:r>
      <w:r w:rsidR="0002768F">
        <w:instrText xml:space="preserve"> REF _Ref411625371 \r \h  \* MERGEFORMAT </w:instrText>
      </w:r>
      <w:r w:rsidR="0002768F">
        <w:fldChar w:fldCharType="separate"/>
      </w:r>
      <w:r w:rsidR="00047969" w:rsidRPr="00F40E98">
        <w:rPr>
          <w:rFonts w:eastAsia="Calibri"/>
        </w:rPr>
        <w:t>2.2</w:t>
      </w:r>
      <w:r w:rsidR="0002768F">
        <w:fldChar w:fldCharType="end"/>
      </w:r>
      <w:r w:rsidRPr="00F40E98">
        <w:rPr>
          <w:rFonts w:eastAsia="Calibri"/>
        </w:rPr>
        <w:t xml:space="preserve">.nodaļu). Savukārt </w:t>
      </w:r>
      <w:r w:rsidR="00B173B7" w:rsidRPr="00F40E98">
        <w:rPr>
          <w:rFonts w:eastAsia="Calibri"/>
        </w:rPr>
        <w:t xml:space="preserve">kopējais finansējuma deficīts </w:t>
      </w:r>
      <w:r w:rsidRPr="00F40E98">
        <w:rPr>
          <w:rFonts w:eastAsia="Calibri"/>
        </w:rPr>
        <w:t xml:space="preserve">siltumenerģijas gala patērētājiem (daudzdzīvokļu māju dzīvokļu īpašniekiem) </w:t>
      </w:r>
      <w:r w:rsidR="00B173B7" w:rsidRPr="00F40E98">
        <w:rPr>
          <w:rFonts w:eastAsia="Calibri"/>
        </w:rPr>
        <w:t>ir atkarīgs no daudzdzīvokļu māju kopējās finan</w:t>
      </w:r>
      <w:r w:rsidR="002514A3" w:rsidRPr="00F40E98">
        <w:rPr>
          <w:rFonts w:eastAsia="Calibri"/>
        </w:rPr>
        <w:t>š</w:t>
      </w:r>
      <w:r w:rsidR="00B173B7" w:rsidRPr="00F40E98">
        <w:rPr>
          <w:rFonts w:eastAsia="Calibri"/>
        </w:rPr>
        <w:t>u nepieciešamības un ir lielāks, nekā valsts izvirzītais energoefektivitātes mērķis līdz 2020.g</w:t>
      </w:r>
      <w:r w:rsidR="00675490" w:rsidRPr="00F40E98">
        <w:rPr>
          <w:rFonts w:eastAsia="Calibri"/>
        </w:rPr>
        <w:t>adam</w:t>
      </w:r>
      <w:r w:rsidR="00B173B7" w:rsidRPr="00F40E98">
        <w:rPr>
          <w:rFonts w:eastAsia="Calibri"/>
        </w:rPr>
        <w:t xml:space="preserve"> (skatīt </w:t>
      </w:r>
      <w:r w:rsidR="002210E8" w:rsidRPr="00F40E98">
        <w:rPr>
          <w:rFonts w:eastAsia="Calibri"/>
          <w:color w:val="548DD4"/>
        </w:rPr>
        <w:fldChar w:fldCharType="begin"/>
      </w:r>
      <w:r w:rsidR="008A627F" w:rsidRPr="00F40E98">
        <w:rPr>
          <w:rFonts w:eastAsia="Calibri"/>
        </w:rPr>
        <w:instrText xml:space="preserve"> REF _Ref411625419 \r \h </w:instrText>
      </w:r>
      <w:r w:rsidR="002210E8" w:rsidRPr="00F40E98">
        <w:rPr>
          <w:rFonts w:eastAsia="Calibri"/>
          <w:color w:val="548DD4"/>
        </w:rPr>
      </w:r>
      <w:r w:rsidR="002210E8" w:rsidRPr="00F40E98">
        <w:rPr>
          <w:rFonts w:eastAsia="Calibri"/>
          <w:color w:val="548DD4"/>
        </w:rPr>
        <w:fldChar w:fldCharType="separate"/>
      </w:r>
      <w:r w:rsidR="00047969" w:rsidRPr="00F40E98">
        <w:rPr>
          <w:rFonts w:eastAsia="Calibri"/>
        </w:rPr>
        <w:t>4.5</w:t>
      </w:r>
      <w:r w:rsidR="002210E8" w:rsidRPr="00F40E98">
        <w:rPr>
          <w:rFonts w:eastAsia="Calibri"/>
          <w:color w:val="548DD4"/>
        </w:rPr>
        <w:fldChar w:fldCharType="end"/>
      </w:r>
      <w:r w:rsidR="00B173B7" w:rsidRPr="00F40E98">
        <w:rPr>
          <w:rFonts w:eastAsia="Calibri"/>
        </w:rPr>
        <w:t>.nodaļu)</w:t>
      </w:r>
      <w:r w:rsidRPr="00F40E98">
        <w:rPr>
          <w:rFonts w:eastAsia="Calibri"/>
        </w:rPr>
        <w:t>.</w:t>
      </w:r>
      <w:r w:rsidR="00F130DE" w:rsidRPr="00F40E98">
        <w:rPr>
          <w:rFonts w:eastAsia="Calibri"/>
        </w:rPr>
        <w:t xml:space="preserve"> </w:t>
      </w:r>
    </w:p>
    <w:p w14:paraId="0F73F5DC" w14:textId="77777777" w:rsidR="005123DE" w:rsidRPr="00F40E98" w:rsidRDefault="005123DE" w:rsidP="00397A8E">
      <w:pPr>
        <w:rPr>
          <w:rFonts w:eastAsia="Calibri"/>
        </w:rPr>
      </w:pPr>
      <w:r w:rsidRPr="00F40E98">
        <w:rPr>
          <w:rFonts w:eastAsia="Calibri"/>
        </w:rPr>
        <w:t>D</w:t>
      </w:r>
      <w:r w:rsidR="002E104D" w:rsidRPr="00F40E98">
        <w:rPr>
          <w:rFonts w:eastAsia="Calibri"/>
        </w:rPr>
        <w:t xml:space="preserve">zīvokļu īpašniekus interesē daudzdzīvokļu māju kompleksa renovācija, kas nav saistīta </w:t>
      </w:r>
      <w:r w:rsidR="00675490" w:rsidRPr="00F40E98">
        <w:rPr>
          <w:rFonts w:eastAsia="Calibri"/>
        </w:rPr>
        <w:t xml:space="preserve">tikai </w:t>
      </w:r>
      <w:r w:rsidR="002E104D" w:rsidRPr="00F40E98">
        <w:rPr>
          <w:rFonts w:eastAsia="Calibri"/>
        </w:rPr>
        <w:t>ar energoefektivitātes pasākumu īstenošanu.</w:t>
      </w:r>
      <w:r w:rsidRPr="00F40E98">
        <w:rPr>
          <w:rFonts w:eastAsia="Calibri"/>
        </w:rPr>
        <w:t xml:space="preserve"> Līdz ar to</w:t>
      </w:r>
      <w:r w:rsidR="00F059F9">
        <w:rPr>
          <w:rFonts w:eastAsia="Calibri"/>
        </w:rPr>
        <w:t>,</w:t>
      </w:r>
      <w:r w:rsidRPr="00F40E98">
        <w:rPr>
          <w:rFonts w:eastAsia="Calibri"/>
        </w:rPr>
        <w:t xml:space="preserve"> finansējuma deficīta aprēķins ietver ne tikai daudzdzīvokļu māju energoefektivitātes paaugstināšanas pasākumus, bet arī renovācijas pasākumus, kas ir nepieciešami ēku bezavārijas ekspluatācijai un iedzīvotāju komforta līmeņa nodrošināšanai (piemēram, elektroapgādes, ūdensapgādes un kanalizācijas inženiersistēmu renovācija; kāpņu telpu remonts un teritorijas labiekārtošana). Papildu inženiersistēmu renovācija ir nepieciešama gadījumos, lai novērstu avārijas situācijas un</w:t>
      </w:r>
      <w:r w:rsidR="00675490" w:rsidRPr="00F40E98">
        <w:rPr>
          <w:rFonts w:eastAsia="Calibri"/>
        </w:rPr>
        <w:t xml:space="preserve"> nodrošinātu</w:t>
      </w:r>
      <w:r w:rsidRPr="00F40E98">
        <w:rPr>
          <w:rFonts w:eastAsia="Calibri"/>
        </w:rPr>
        <w:t xml:space="preserve"> investīciju ilgtspēju energoefektivitātes paaugstināšanas pasākumos. </w:t>
      </w:r>
    </w:p>
    <w:p w14:paraId="6EABBF34" w14:textId="77777777" w:rsidR="00F130DE" w:rsidRPr="00F40E98" w:rsidRDefault="00F130DE" w:rsidP="00397A8E">
      <w:pPr>
        <w:rPr>
          <w:rFonts w:eastAsia="Calibri"/>
        </w:rPr>
      </w:pPr>
      <w:r w:rsidRPr="00F059F9">
        <w:rPr>
          <w:rFonts w:eastAsia="Calibri"/>
        </w:rPr>
        <w:t>Daudzdzīvokļu māju energoefektivitātes paaugstināšanas finansējuma deficīts no valsts enerģētikas politikas mērķu viedokļa ir aprēķināts šādi:</w:t>
      </w:r>
    </w:p>
    <w:p w14:paraId="4DD31644" w14:textId="77777777" w:rsidR="002E104D" w:rsidRPr="00F40E98" w:rsidRDefault="00F130DE" w:rsidP="00107EA3">
      <w:pPr>
        <w:spacing w:before="0" w:after="0" w:line="240" w:lineRule="auto"/>
        <w:rPr>
          <w:rFonts w:eastAsia="Calibri"/>
          <w:i/>
          <w:sz w:val="20"/>
          <w:szCs w:val="20"/>
        </w:rPr>
      </w:pPr>
      <w:r w:rsidRPr="00F40E98">
        <w:rPr>
          <w:rFonts w:eastAsia="Calibri"/>
          <w:i/>
          <w:sz w:val="20"/>
          <w:szCs w:val="20"/>
        </w:rPr>
        <w:t xml:space="preserve">Daudzdzīvokļu māju sektora finansējuma deficīts = Primārās enerģijas ietaupījums 2020.gadā * </w:t>
      </w:r>
    </w:p>
    <w:p w14:paraId="360A0998" w14:textId="77777777" w:rsidR="00F130DE" w:rsidRPr="00F40E98" w:rsidRDefault="002E104D" w:rsidP="00107EA3">
      <w:pPr>
        <w:spacing w:before="0" w:after="0" w:line="240" w:lineRule="auto"/>
        <w:rPr>
          <w:rFonts w:eastAsia="Calibri"/>
          <w:i/>
          <w:sz w:val="20"/>
          <w:szCs w:val="20"/>
        </w:rPr>
      </w:pPr>
      <w:r w:rsidRPr="00F40E98">
        <w:rPr>
          <w:rFonts w:eastAsia="Calibri"/>
          <w:i/>
          <w:sz w:val="20"/>
          <w:szCs w:val="20"/>
        </w:rPr>
        <w:t>[uz daudzdzīvokļu mājām attiecināmā siltumenerģijas ietaupījuma daļa (MWh) * 1 MWh siltumenerģijas ietaupījuma investīciju izmaksas] -</w:t>
      </w:r>
    </w:p>
    <w:p w14:paraId="3A1ECC5C" w14:textId="77777777" w:rsidR="00F130DE" w:rsidRPr="00F40E98" w:rsidRDefault="002E104D" w:rsidP="00107EA3">
      <w:pPr>
        <w:spacing w:before="0" w:after="0" w:line="240" w:lineRule="auto"/>
        <w:rPr>
          <w:rFonts w:eastAsia="Calibri"/>
          <w:i/>
          <w:sz w:val="20"/>
          <w:szCs w:val="20"/>
        </w:rPr>
      </w:pPr>
      <w:r w:rsidRPr="00F40E98">
        <w:rPr>
          <w:rFonts w:eastAsia="Calibri"/>
          <w:i/>
          <w:sz w:val="20"/>
          <w:szCs w:val="20"/>
        </w:rPr>
        <w:t xml:space="preserve"> </w:t>
      </w:r>
      <w:r w:rsidR="00F130DE" w:rsidRPr="00F40E98">
        <w:rPr>
          <w:rFonts w:eastAsia="Calibri"/>
          <w:i/>
          <w:sz w:val="20"/>
          <w:szCs w:val="20"/>
        </w:rPr>
        <w:t>(privātie resursi + publiskie resursi daudzdzīvokļu māju energoefektivitātes paaugstināšanai).</w:t>
      </w:r>
    </w:p>
    <w:p w14:paraId="4A92AB7B" w14:textId="77777777" w:rsidR="00F059F9" w:rsidRDefault="00F059F9" w:rsidP="00F059F9">
      <w:pPr>
        <w:rPr>
          <w:rFonts w:eastAsia="Calibri"/>
        </w:rPr>
      </w:pPr>
      <w:r w:rsidRPr="00F059F9">
        <w:rPr>
          <w:rFonts w:eastAsia="Calibri"/>
        </w:rPr>
        <w:t xml:space="preserve">Daudzdzīvokļu māju energoefektivitātes paaugstināšanas finansējuma deficīts no </w:t>
      </w:r>
      <w:r w:rsidRPr="00F40E98">
        <w:t>siltumenerģijas gala patērētāju viedokļa</w:t>
      </w:r>
      <w:r>
        <w:t xml:space="preserve"> (kopējais finansējuma deficīts) ir aprēķināts šādi</w:t>
      </w:r>
      <w:r w:rsidRPr="00F059F9">
        <w:rPr>
          <w:rFonts w:eastAsia="Calibri"/>
        </w:rPr>
        <w:t>:</w:t>
      </w:r>
    </w:p>
    <w:p w14:paraId="77C96127" w14:textId="77777777" w:rsidR="00F059F9" w:rsidRPr="002514A3" w:rsidRDefault="00F059F9" w:rsidP="00F059F9">
      <w:pPr>
        <w:spacing w:line="240" w:lineRule="auto"/>
        <w:rPr>
          <w:rFonts w:eastAsia="Calibri"/>
          <w:i/>
          <w:sz w:val="20"/>
          <w:szCs w:val="20"/>
        </w:rPr>
      </w:pPr>
      <w:r w:rsidRPr="002514A3">
        <w:rPr>
          <w:rFonts w:eastAsia="Calibri"/>
          <w:i/>
          <w:sz w:val="20"/>
          <w:szCs w:val="20"/>
        </w:rPr>
        <w:t xml:space="preserve">Daudzdzīvokļu māju sektora finansējuma deficīts = Latvijas kopējais daudzdzīvokļu māju skaits * </w:t>
      </w:r>
    </w:p>
    <w:p w14:paraId="03A0FC59" w14:textId="77777777" w:rsidR="00F059F9" w:rsidRPr="002514A3" w:rsidRDefault="00F059F9" w:rsidP="00F059F9">
      <w:pPr>
        <w:spacing w:line="240" w:lineRule="auto"/>
        <w:rPr>
          <w:rFonts w:eastAsia="Calibri"/>
          <w:i/>
          <w:sz w:val="20"/>
          <w:szCs w:val="20"/>
        </w:rPr>
      </w:pPr>
      <w:r w:rsidRPr="002514A3">
        <w:rPr>
          <w:rFonts w:eastAsia="Calibri"/>
          <w:i/>
          <w:sz w:val="20"/>
          <w:szCs w:val="20"/>
        </w:rPr>
        <w:t xml:space="preserve"> [māju īpatsvars (%), kurās iespējams veikt izmaksu efektīvu renovāciju</w:t>
      </w:r>
      <w:r w:rsidRPr="002514A3">
        <w:rPr>
          <w:rStyle w:val="FootnoteReference"/>
          <w:rFonts w:eastAsia="Calibri"/>
          <w:i/>
          <w:sz w:val="20"/>
          <w:szCs w:val="20"/>
        </w:rPr>
        <w:footnoteReference w:id="26"/>
      </w:r>
      <w:r w:rsidRPr="002514A3">
        <w:rPr>
          <w:rFonts w:eastAsia="Calibri"/>
          <w:i/>
          <w:sz w:val="20"/>
          <w:szCs w:val="20"/>
        </w:rPr>
        <w:t xml:space="preserve">) </w:t>
      </w:r>
      <w:r>
        <w:rPr>
          <w:rFonts w:eastAsia="Calibri"/>
          <w:i/>
          <w:sz w:val="20"/>
          <w:szCs w:val="20"/>
        </w:rPr>
        <w:t xml:space="preserve">* </w:t>
      </w:r>
      <w:r w:rsidRPr="002514A3">
        <w:rPr>
          <w:rFonts w:eastAsia="Calibri"/>
          <w:i/>
          <w:sz w:val="20"/>
          <w:szCs w:val="20"/>
        </w:rPr>
        <w:t xml:space="preserve"> māju īpatsvars (%), kuru īpašnieki potenciāli ir ieinteresēti īstenot energoefektivitātes paaugstināšanas pasākumus] *</w:t>
      </w:r>
    </w:p>
    <w:p w14:paraId="51FD9A74" w14:textId="77777777" w:rsidR="00F059F9" w:rsidRPr="002514A3" w:rsidRDefault="00F059F9" w:rsidP="00F059F9">
      <w:pPr>
        <w:spacing w:line="240" w:lineRule="auto"/>
        <w:rPr>
          <w:rFonts w:eastAsia="Calibri"/>
          <w:i/>
          <w:sz w:val="20"/>
          <w:szCs w:val="20"/>
        </w:rPr>
      </w:pPr>
      <w:r w:rsidRPr="002514A3">
        <w:rPr>
          <w:rFonts w:eastAsia="Calibri"/>
          <w:i/>
          <w:sz w:val="20"/>
          <w:szCs w:val="20"/>
        </w:rPr>
        <w:t>[daudzdzīvokļu mājas kompleksas energoefektivitātes paaugstināšanas izmaksas (EUR) + citu neatliekamo renovācijas darbu izmaksas (EUR)] -</w:t>
      </w:r>
    </w:p>
    <w:p w14:paraId="091B2FDB" w14:textId="77777777" w:rsidR="00F059F9" w:rsidRPr="002514A3" w:rsidRDefault="00F059F9" w:rsidP="00F059F9">
      <w:pPr>
        <w:spacing w:after="240" w:line="240" w:lineRule="auto"/>
        <w:rPr>
          <w:rFonts w:eastAsia="Calibri"/>
          <w:i/>
          <w:sz w:val="20"/>
          <w:szCs w:val="20"/>
        </w:rPr>
      </w:pPr>
      <w:r w:rsidRPr="002514A3">
        <w:rPr>
          <w:rFonts w:eastAsia="Calibri"/>
          <w:i/>
          <w:sz w:val="20"/>
          <w:szCs w:val="20"/>
        </w:rPr>
        <w:t>(privātie resursi + publiskie resursi daudzdzīvokļu māju energoefektivitātes paaugstināšanai).</w:t>
      </w:r>
    </w:p>
    <w:p w14:paraId="7307A49F" w14:textId="77777777" w:rsidR="00FF4008" w:rsidRPr="00F40E98" w:rsidRDefault="005123DE" w:rsidP="00397A8E">
      <w:pPr>
        <w:rPr>
          <w:rFonts w:eastAsia="Calibri"/>
        </w:rPr>
      </w:pPr>
      <w:r w:rsidRPr="00F40E98">
        <w:rPr>
          <w:rFonts w:eastAsia="Calibri"/>
        </w:rPr>
        <w:t>Finansējuma deficīta mazināšanai ir divi iespējamie varianti:</w:t>
      </w:r>
    </w:p>
    <w:p w14:paraId="07434D38" w14:textId="77777777" w:rsidR="005123DE" w:rsidRPr="00F40E98" w:rsidRDefault="005123DE" w:rsidP="00397A8E">
      <w:pPr>
        <w:pStyle w:val="ListParagraph"/>
      </w:pPr>
      <w:r w:rsidRPr="00F40E98">
        <w:t xml:space="preserve">Publiskā finansējuma apjoma </w:t>
      </w:r>
      <w:r w:rsidR="00F059F9">
        <w:t>nodrošināšana</w:t>
      </w:r>
      <w:r w:rsidRPr="00F40E98">
        <w:t xml:space="preserve"> (galvenokārt no </w:t>
      </w:r>
      <w:r w:rsidR="00F059F9">
        <w:t>ESI</w:t>
      </w:r>
      <w:r w:rsidR="004954F8">
        <w:t xml:space="preserve"> Fondiem</w:t>
      </w:r>
      <w:r w:rsidR="00675490" w:rsidRPr="00F40E98">
        <w:t>).</w:t>
      </w:r>
    </w:p>
    <w:p w14:paraId="3BF60EB9" w14:textId="77777777" w:rsidR="000866C2" w:rsidRPr="00F40E98" w:rsidRDefault="005123DE" w:rsidP="00397A8E">
      <w:pPr>
        <w:pStyle w:val="ListParagraph"/>
      </w:pPr>
      <w:r w:rsidRPr="00F40E98">
        <w:t>Privātā finansējuma piesaiste, izmantojot sviras, jeb multiplikatora efektu.</w:t>
      </w:r>
    </w:p>
    <w:p w14:paraId="699F9D94" w14:textId="77777777" w:rsidR="00144953" w:rsidRPr="00F40E98" w:rsidRDefault="007007D2" w:rsidP="00430D63">
      <w:pPr>
        <w:pStyle w:val="Heading2"/>
      </w:pPr>
      <w:bookmarkStart w:id="188" w:name="_Toc408298884"/>
      <w:bookmarkStart w:id="189" w:name="_Toc409352629"/>
      <w:bookmarkStart w:id="190" w:name="_Toc409425532"/>
      <w:bookmarkStart w:id="191" w:name="_Ref411625702"/>
      <w:bookmarkStart w:id="192" w:name="_Toc412752898"/>
      <w:r w:rsidRPr="00F40E98">
        <w:t>Energoefektivitātes paaugstināšanas pasākumu un f</w:t>
      </w:r>
      <w:r w:rsidR="00FE11D6" w:rsidRPr="00F40E98">
        <w:t>inanšu resursu pieprasījuma analīze</w:t>
      </w:r>
      <w:bookmarkEnd w:id="188"/>
      <w:bookmarkEnd w:id="189"/>
      <w:bookmarkEnd w:id="190"/>
      <w:bookmarkEnd w:id="191"/>
      <w:bookmarkEnd w:id="192"/>
    </w:p>
    <w:p w14:paraId="2B6D36D2" w14:textId="77777777" w:rsidR="00421313" w:rsidRPr="00F40E98" w:rsidRDefault="00A266B4" w:rsidP="00430D63">
      <w:pPr>
        <w:pStyle w:val="Heading3"/>
      </w:pPr>
      <w:bookmarkStart w:id="193" w:name="_Ref411625613"/>
      <w:bookmarkStart w:id="194" w:name="_Toc412752899"/>
      <w:r w:rsidRPr="00F40E98">
        <w:t>Daudzdzīvokļu māju sektora kopējās finanšu nepieciešamības novērtējums</w:t>
      </w:r>
      <w:bookmarkEnd w:id="193"/>
      <w:bookmarkEnd w:id="194"/>
    </w:p>
    <w:p w14:paraId="17DCDA07" w14:textId="77777777" w:rsidR="00A266B4" w:rsidRPr="00F40E98" w:rsidRDefault="00385F15" w:rsidP="00397A8E">
      <w:r w:rsidRPr="00F40E98">
        <w:t>Latvijā ir 38,6 tūkstoši d</w:t>
      </w:r>
      <w:r w:rsidR="00A266B4" w:rsidRPr="00F40E98">
        <w:t>audzdzīvokļu māju (triju un vairāk dzīvokļu ēkas) ar kopējo platību 5</w:t>
      </w:r>
      <w:r w:rsidR="00297F26" w:rsidRPr="00F40E98">
        <w:t>0</w:t>
      </w:r>
      <w:r w:rsidR="00A266B4" w:rsidRPr="00F40E98">
        <w:t>,4 miljoni m</w:t>
      </w:r>
      <w:r w:rsidR="00A266B4" w:rsidRPr="00F40E98">
        <w:rPr>
          <w:vertAlign w:val="superscript"/>
        </w:rPr>
        <w:t>2</w:t>
      </w:r>
      <w:r w:rsidR="00A266B4" w:rsidRPr="00F40E98">
        <w:t>. No šī apjoma ir iespējams veikt izmaksu efektīvu renovāciju 60% līdz 70%</w:t>
      </w:r>
      <w:r w:rsidR="00334786" w:rsidRPr="00F40E98">
        <w:rPr>
          <w:rStyle w:val="FootnoteReference"/>
        </w:rPr>
        <w:footnoteReference w:id="27"/>
      </w:r>
      <w:r w:rsidR="00A266B4" w:rsidRPr="00F40E98">
        <w:t>, jeb apmēram 25 </w:t>
      </w:r>
      <w:r w:rsidR="00334786" w:rsidRPr="00F40E98">
        <w:t>tūkstoši</w:t>
      </w:r>
      <w:r w:rsidR="00A266B4" w:rsidRPr="00F40E98">
        <w:t xml:space="preserve"> daudzdzīvokļu māju ar kopējo platību 38 miljoni m</w:t>
      </w:r>
      <w:r w:rsidR="00A266B4" w:rsidRPr="00F40E98">
        <w:rPr>
          <w:vertAlign w:val="superscript"/>
        </w:rPr>
        <w:t>2</w:t>
      </w:r>
      <w:r w:rsidR="00A266B4" w:rsidRPr="00F40E98">
        <w:t>.</w:t>
      </w:r>
      <w:r w:rsidR="00297F26" w:rsidRPr="00F40E98">
        <w:rPr>
          <w:rStyle w:val="FootnoteReference"/>
        </w:rPr>
        <w:t xml:space="preserve"> </w:t>
      </w:r>
      <w:r w:rsidR="00297F26" w:rsidRPr="00F40E98">
        <w:rPr>
          <w:rStyle w:val="FootnoteReference"/>
        </w:rPr>
        <w:footnoteReference w:id="28"/>
      </w:r>
      <w:r w:rsidRPr="00F40E98">
        <w:t xml:space="preserve"> </w:t>
      </w:r>
      <w:r w:rsidR="00A266B4" w:rsidRPr="00F40E98">
        <w:t>Neliela daļa</w:t>
      </w:r>
      <w:r w:rsidR="00B86BA2" w:rsidRPr="00F40E98">
        <w:t xml:space="preserve"> (apmēram </w:t>
      </w:r>
      <w:r w:rsidR="00297F26" w:rsidRPr="00F40E98">
        <w:t>8</w:t>
      </w:r>
      <w:r w:rsidR="00086961" w:rsidRPr="00F40E98">
        <w:t>00</w:t>
      </w:r>
      <w:r w:rsidR="00297F26" w:rsidRPr="00F40E98">
        <w:t>; 3% no kopējā māju skaita</w:t>
      </w:r>
      <w:r w:rsidR="00B86BA2" w:rsidRPr="00F40E98">
        <w:t>)</w:t>
      </w:r>
      <w:r w:rsidR="00A266B4" w:rsidRPr="00F40E98">
        <w:t xml:space="preserve"> no šīm mājām tik</w:t>
      </w:r>
      <w:r w:rsidR="00622A2A" w:rsidRPr="00F40E98">
        <w:t>s</w:t>
      </w:r>
      <w:r w:rsidR="00A266B4" w:rsidRPr="00F40E98">
        <w:t xml:space="preserve"> renovēta </w:t>
      </w:r>
      <w:r w:rsidRPr="00F40E98">
        <w:t xml:space="preserve">2007. – 2013.gada </w:t>
      </w:r>
      <w:r w:rsidR="00A266B4" w:rsidRPr="00F40E98">
        <w:t xml:space="preserve">ES fondu </w:t>
      </w:r>
      <w:r w:rsidRPr="00F40E98">
        <w:t>plānošanas</w:t>
      </w:r>
      <w:r w:rsidR="00A266B4" w:rsidRPr="00F40E98">
        <w:t xml:space="preserve"> periodā</w:t>
      </w:r>
      <w:r w:rsidR="00B86BA2" w:rsidRPr="00F40E98">
        <w:t xml:space="preserve">, </w:t>
      </w:r>
      <w:r w:rsidR="00622A2A" w:rsidRPr="00F40E98">
        <w:t>savukārt</w:t>
      </w:r>
      <w:r w:rsidR="00B86BA2" w:rsidRPr="00F40E98">
        <w:t xml:space="preserve"> </w:t>
      </w:r>
      <w:r w:rsidR="0039229B" w:rsidRPr="00F40E98">
        <w:t>pēc 2003.gada būvētās ēkas</w:t>
      </w:r>
      <w:r w:rsidR="00622A2A" w:rsidRPr="00F40E98">
        <w:t xml:space="preserve"> (aptuveni 3% no kopējā ēku skaita)</w:t>
      </w:r>
      <w:r w:rsidR="0039229B" w:rsidRPr="00F40E98">
        <w:t xml:space="preserve"> ir salīdzinoši energoefektīvas (skatīt </w:t>
      </w:r>
      <w:r w:rsidR="002210E8" w:rsidRPr="00F40E98">
        <w:rPr>
          <w:color w:val="548DD4"/>
        </w:rPr>
        <w:fldChar w:fldCharType="begin"/>
      </w:r>
      <w:r w:rsidR="008A627F" w:rsidRPr="00F40E98">
        <w:instrText xml:space="preserve"> REF _Ref411625336 \r \h </w:instrText>
      </w:r>
      <w:r w:rsidR="002210E8" w:rsidRPr="00F40E98">
        <w:rPr>
          <w:color w:val="548DD4"/>
        </w:rPr>
      </w:r>
      <w:r w:rsidR="002210E8" w:rsidRPr="00F40E98">
        <w:rPr>
          <w:color w:val="548DD4"/>
        </w:rPr>
        <w:fldChar w:fldCharType="separate"/>
      </w:r>
      <w:r w:rsidR="00047969" w:rsidRPr="00F40E98">
        <w:t>3.1</w:t>
      </w:r>
      <w:r w:rsidR="002210E8" w:rsidRPr="00F40E98">
        <w:rPr>
          <w:color w:val="548DD4"/>
        </w:rPr>
        <w:fldChar w:fldCharType="end"/>
      </w:r>
      <w:r w:rsidR="008A627F" w:rsidRPr="00F40E98">
        <w:t>.</w:t>
      </w:r>
      <w:r w:rsidR="0039229B" w:rsidRPr="00F40E98">
        <w:t>nodaļu)</w:t>
      </w:r>
      <w:r w:rsidR="00A266B4" w:rsidRPr="00F40E98">
        <w:t xml:space="preserve">. </w:t>
      </w:r>
      <w:r w:rsidR="00622A2A" w:rsidRPr="00F40E98">
        <w:t>P</w:t>
      </w:r>
      <w:r w:rsidR="0039229B" w:rsidRPr="00F40E98">
        <w:t>otenciāli energoefektīvo renovējamo ēku skaits Latvijā ir apmēram 2</w:t>
      </w:r>
      <w:r w:rsidR="00622A2A" w:rsidRPr="00F40E98">
        <w:t>3</w:t>
      </w:r>
      <w:r w:rsidR="0039229B" w:rsidRPr="00F40E98">
        <w:t> </w:t>
      </w:r>
      <w:r w:rsidR="00622A2A" w:rsidRPr="00F40E98">
        <w:t>500</w:t>
      </w:r>
      <w:r w:rsidR="0039229B" w:rsidRPr="00F40E98">
        <w:t xml:space="preserve"> (9</w:t>
      </w:r>
      <w:r w:rsidR="00622A2A" w:rsidRPr="00F40E98">
        <w:t>4</w:t>
      </w:r>
      <w:r w:rsidR="0039229B" w:rsidRPr="00F40E98">
        <w:t>% no 25 000).</w:t>
      </w:r>
    </w:p>
    <w:p w14:paraId="0EA4F9D1" w14:textId="77777777" w:rsidR="00C11B7F" w:rsidRPr="00F40E98" w:rsidRDefault="00C11B7F" w:rsidP="00397A8E">
      <w:r w:rsidRPr="00F40E98">
        <w:t>Par i</w:t>
      </w:r>
      <w:r w:rsidR="00334786" w:rsidRPr="00F40E98">
        <w:t>zmaksu efektīv</w:t>
      </w:r>
      <w:r w:rsidRPr="00F40E98">
        <w:t>u</w:t>
      </w:r>
      <w:r w:rsidR="00334786" w:rsidRPr="00F40E98">
        <w:t xml:space="preserve"> </w:t>
      </w:r>
      <w:r w:rsidRPr="00F40E98">
        <w:t>energoefektivitātes paaugstināšanas projektu</w:t>
      </w:r>
      <w:r w:rsidR="00334786" w:rsidRPr="00F40E98">
        <w:t xml:space="preserve"> </w:t>
      </w:r>
      <w:r w:rsidRPr="00F40E98">
        <w:t>var tikt uzskatīts tāds projekts,</w:t>
      </w:r>
      <w:r w:rsidR="00334786" w:rsidRPr="00F40E98">
        <w:t xml:space="preserve"> </w:t>
      </w:r>
      <w:r w:rsidRPr="00F40E98">
        <w:t>kura</w:t>
      </w:r>
      <w:r w:rsidR="00334786" w:rsidRPr="00F40E98">
        <w:t xml:space="preserve"> investīciju atmak</w:t>
      </w:r>
      <w:r w:rsidR="00055063" w:rsidRPr="00F40E98">
        <w:t>sāšanās</w:t>
      </w:r>
      <w:r w:rsidR="00334786" w:rsidRPr="00F40E98">
        <w:t xml:space="preserve"> period</w:t>
      </w:r>
      <w:r w:rsidRPr="00F40E98">
        <w:t>s ir</w:t>
      </w:r>
      <w:r w:rsidR="00334786" w:rsidRPr="00F40E98">
        <w:t xml:space="preserve"> līdz 20 gadiem. </w:t>
      </w:r>
      <w:r w:rsidRPr="00F40E98">
        <w:t>20 gadi ir daudzdzīvokļu māju būvkonstrukciju un inženiersistēmu vidējais lietderīgais kalpošanas laiks.</w:t>
      </w:r>
    </w:p>
    <w:p w14:paraId="6A106E09" w14:textId="77777777" w:rsidR="00334786" w:rsidRPr="00F40E98" w:rsidRDefault="00334786" w:rsidP="00397A8E">
      <w:r w:rsidRPr="00F40E98">
        <w:t xml:space="preserve">Energoefektivitātes pasākumu īstenošana </w:t>
      </w:r>
      <w:r w:rsidR="001513DC">
        <w:t xml:space="preserve">ar piedāvāto atbalsta apjomu </w:t>
      </w:r>
      <w:r w:rsidRPr="00F40E98">
        <w:t>var nebūt izmaksu efektīva vairākos gadījumos</w:t>
      </w:r>
      <w:r w:rsidR="00A238DD" w:rsidRPr="00F40E98">
        <w:t xml:space="preserve"> (30% - 40% māju Latvijā</w:t>
      </w:r>
      <w:r w:rsidR="00F536DF" w:rsidRPr="00F40E98">
        <w:t>, kas attiecīgi netiek iekļauti augstāk minētajos aprēķinos par potenciāli energoefektīvo renovējamo ēku skaitu Latvijā</w:t>
      </w:r>
      <w:r w:rsidR="00A238DD" w:rsidRPr="00F40E98">
        <w:t>)</w:t>
      </w:r>
      <w:r w:rsidRPr="00F40E98">
        <w:t>:</w:t>
      </w:r>
    </w:p>
    <w:p w14:paraId="135A486E" w14:textId="77777777" w:rsidR="00334786" w:rsidRPr="00F40E98" w:rsidRDefault="00334786" w:rsidP="00397A8E">
      <w:pPr>
        <w:pStyle w:val="ListParagraph"/>
      </w:pPr>
      <w:r w:rsidRPr="00F40E98">
        <w:t xml:space="preserve">Ēkas ar </w:t>
      </w:r>
      <w:r w:rsidR="001513DC">
        <w:t xml:space="preserve">sākotnēju </w:t>
      </w:r>
      <w:r w:rsidR="001513DC" w:rsidRPr="00F40E98">
        <w:t>zem</w:t>
      </w:r>
      <w:r w:rsidR="001513DC">
        <w:t>u</w:t>
      </w:r>
      <w:r w:rsidR="001513DC" w:rsidRPr="00F40E98">
        <w:t xml:space="preserve"> </w:t>
      </w:r>
      <w:r w:rsidR="00A238DD" w:rsidRPr="00F40E98">
        <w:t>siltum</w:t>
      </w:r>
      <w:r w:rsidRPr="00F40E98">
        <w:t xml:space="preserve">enerģijas </w:t>
      </w:r>
      <w:r w:rsidR="001513DC">
        <w:t xml:space="preserve">patēriņu </w:t>
      </w:r>
      <w:r w:rsidRPr="00F40E98">
        <w:t>un augstām renovācijas izmaksām</w:t>
      </w:r>
      <w:r w:rsidR="00055063" w:rsidRPr="00F40E98">
        <w:t>.</w:t>
      </w:r>
    </w:p>
    <w:p w14:paraId="099972CA" w14:textId="77777777" w:rsidR="00B86BA2" w:rsidRPr="00F40E98" w:rsidRDefault="00B86BA2" w:rsidP="00397A8E">
      <w:pPr>
        <w:pStyle w:val="ListParagraph"/>
      </w:pPr>
      <w:r w:rsidRPr="00F40E98">
        <w:t xml:space="preserve">Ēkas ar </w:t>
      </w:r>
      <w:r w:rsidR="00A238DD" w:rsidRPr="00F40E98">
        <w:t xml:space="preserve">augstu </w:t>
      </w:r>
      <w:r w:rsidRPr="00F40E98">
        <w:t>būvkonstrukciju un inženiersistēmu vidējo nolietojumu (virs 75%), kas rada draudus ēkas bezavāriju ekspluatācijai un prasa ievērojamus kapitālieguldījumus</w:t>
      </w:r>
      <w:r w:rsidR="0039229B" w:rsidRPr="00F40E98">
        <w:t xml:space="preserve"> (piemēram, līdz 1941.gadam celtās ēkas, tai skaitā koka ēkas</w:t>
      </w:r>
      <w:r w:rsidR="00055063" w:rsidRPr="00F40E98">
        <w:t>).</w:t>
      </w:r>
    </w:p>
    <w:p w14:paraId="5ED56627" w14:textId="77777777" w:rsidR="00334786" w:rsidRPr="00F40E98" w:rsidRDefault="00334786" w:rsidP="00397A8E">
      <w:pPr>
        <w:pStyle w:val="ListParagraph"/>
      </w:pPr>
      <w:r w:rsidRPr="00F40E98">
        <w:t xml:space="preserve">Ēkas ar nelielu dzīvokļu skaitu un augstām renovācijas izmaksām uz </w:t>
      </w:r>
      <w:r w:rsidR="00212BED" w:rsidRPr="00F40E98">
        <w:t xml:space="preserve">vienu </w:t>
      </w:r>
      <w:r w:rsidRPr="00F40E98">
        <w:t>ēkas m</w:t>
      </w:r>
      <w:r w:rsidRPr="00F40E98">
        <w:rPr>
          <w:vertAlign w:val="superscript"/>
        </w:rPr>
        <w:t>2</w:t>
      </w:r>
      <w:r w:rsidR="007007D2" w:rsidRPr="00F40E98">
        <w:t>.</w:t>
      </w:r>
    </w:p>
    <w:p w14:paraId="3BBCDDE7" w14:textId="77777777" w:rsidR="00334786" w:rsidRPr="00F40E98" w:rsidRDefault="00334786" w:rsidP="00397A8E">
      <w:pPr>
        <w:pStyle w:val="ListParagraph"/>
      </w:pPr>
      <w:r w:rsidRPr="00F40E98">
        <w:t xml:space="preserve">Ēkas ar </w:t>
      </w:r>
      <w:r w:rsidR="00A238DD" w:rsidRPr="00F40E98">
        <w:t>īpašām prasībām renovācijai un</w:t>
      </w:r>
      <w:r w:rsidRPr="00F40E98">
        <w:t xml:space="preserve"> energoefektivitātes </w:t>
      </w:r>
      <w:r w:rsidR="00A238DD" w:rsidRPr="00F40E98">
        <w:t>paaugstināšanai</w:t>
      </w:r>
      <w:r w:rsidR="0039229B" w:rsidRPr="00F40E98">
        <w:t xml:space="preserve"> (</w:t>
      </w:r>
      <w:r w:rsidRPr="00F40E98">
        <w:t>piemēram, valsts un vietējās nozīmes kultūras pieminekļi</w:t>
      </w:r>
      <w:r w:rsidR="0039229B" w:rsidRPr="00F40E98">
        <w:t>)</w:t>
      </w:r>
      <w:r w:rsidRPr="00F40E98">
        <w:t>.</w:t>
      </w:r>
    </w:p>
    <w:p w14:paraId="5799CACC" w14:textId="77777777" w:rsidR="00334786" w:rsidRPr="00F40E98" w:rsidRDefault="007E0D3B" w:rsidP="00397A8E">
      <w:r w:rsidRPr="00F40E98">
        <w:t>Šajā</w:t>
      </w:r>
      <w:r w:rsidR="00334786" w:rsidRPr="00F40E98">
        <w:t xml:space="preserve"> gadījumā nav runa par ēkām, kurās ir veikti selektīvi energoefektivitātes paaugstināšanas pasākumi</w:t>
      </w:r>
      <w:r w:rsidR="00131CF9" w:rsidRPr="00F40E98">
        <w:t xml:space="preserve"> (tās neietilpst iepriekš minētajā uzskaitījumā</w:t>
      </w:r>
      <w:r w:rsidR="00F536DF" w:rsidRPr="00F40E98">
        <w:t xml:space="preserve"> un tiek ņemtas vērā augstāk minētajos aprēķinos par potenciāli energoefektīvo renovējamo ēku skaitu Latvijā)</w:t>
      </w:r>
      <w:r w:rsidR="00334786" w:rsidRPr="00F40E98">
        <w:t>.</w:t>
      </w:r>
    </w:p>
    <w:p w14:paraId="4205D2D2" w14:textId="77777777" w:rsidR="004B2B3E" w:rsidRPr="00F40E98" w:rsidRDefault="00C718DC" w:rsidP="008B19F1">
      <w:r w:rsidRPr="00F40E98">
        <w:t xml:space="preserve">Saskaņā ar </w:t>
      </w:r>
      <w:r w:rsidR="002210E8" w:rsidRPr="00F40E98">
        <w:rPr>
          <w:color w:val="548DD4"/>
        </w:rPr>
        <w:fldChar w:fldCharType="begin"/>
      </w:r>
      <w:r w:rsidR="008A627F" w:rsidRPr="00F40E98">
        <w:instrText xml:space="preserve"> REF _Ref411625528 \r \h </w:instrText>
      </w:r>
      <w:r w:rsidR="002210E8" w:rsidRPr="00F40E98">
        <w:rPr>
          <w:color w:val="548DD4"/>
        </w:rPr>
      </w:r>
      <w:r w:rsidR="002210E8" w:rsidRPr="00F40E98">
        <w:rPr>
          <w:color w:val="548DD4"/>
        </w:rPr>
        <w:fldChar w:fldCharType="separate"/>
      </w:r>
      <w:r w:rsidR="00047969" w:rsidRPr="00F40E98">
        <w:t>2.2</w:t>
      </w:r>
      <w:r w:rsidR="002210E8" w:rsidRPr="00F40E98">
        <w:rPr>
          <w:color w:val="548DD4"/>
        </w:rPr>
        <w:fldChar w:fldCharType="end"/>
      </w:r>
      <w:r w:rsidRPr="00F40E98">
        <w:t>.nodaļā minētajiem Latvijas mērķiem energoefektivitātes jomā daudzdzīvokļu māju energoefektivitātes paaugstināšanai ir nepieciešama kompleksa pieeja, pēc renovācijas sasniedzot īpatnējo siltumenerģijas patēriņu 70–90 kWh/m</w:t>
      </w:r>
      <w:r w:rsidRPr="00F40E98">
        <w:rPr>
          <w:vertAlign w:val="superscript"/>
        </w:rPr>
        <w:t>2</w:t>
      </w:r>
      <w:r w:rsidRPr="00F40E98">
        <w:t xml:space="preserve">/gadā apkurei. </w:t>
      </w:r>
      <w:r w:rsidR="006F465A" w:rsidRPr="00F40E98">
        <w:t>Lai sasniegtu šādu īpatnējo siltumenerģijas patēriņu</w:t>
      </w:r>
      <w:r w:rsidR="00A266B4" w:rsidRPr="00F40E98">
        <w:t xml:space="preserve">, </w:t>
      </w:r>
      <w:r w:rsidR="006F465A" w:rsidRPr="00F40E98">
        <w:t xml:space="preserve">investīciju izmaksām uz ēkas </w:t>
      </w:r>
      <w:r w:rsidR="001624FF" w:rsidRPr="00F40E98">
        <w:t>kopējās</w:t>
      </w:r>
      <w:r w:rsidR="006F465A" w:rsidRPr="00F40E98">
        <w:t xml:space="preserve"> platības m</w:t>
      </w:r>
      <w:r w:rsidR="006F465A" w:rsidRPr="00F40E98">
        <w:rPr>
          <w:vertAlign w:val="superscript"/>
        </w:rPr>
        <w:t>2</w:t>
      </w:r>
      <w:r w:rsidR="006F465A" w:rsidRPr="00F40E98">
        <w:t xml:space="preserve"> ir jābūt </w:t>
      </w:r>
      <w:r w:rsidR="00474175">
        <w:t>aptuveni</w:t>
      </w:r>
      <w:r w:rsidR="006F465A" w:rsidRPr="00F40E98">
        <w:t xml:space="preserve"> </w:t>
      </w:r>
      <w:r w:rsidR="008B19F1" w:rsidRPr="00F40E98">
        <w:t>1</w:t>
      </w:r>
      <w:r w:rsidR="008B19F1">
        <w:t>5</w:t>
      </w:r>
      <w:r w:rsidR="008B19F1" w:rsidRPr="00F40E98">
        <w:t xml:space="preserve">0 </w:t>
      </w:r>
      <w:r w:rsidR="006F465A" w:rsidRPr="00F40E98">
        <w:t>EUR</w:t>
      </w:r>
      <w:r w:rsidR="001624FF" w:rsidRPr="00F40E98">
        <w:t xml:space="preserve"> (ņemot vērā izmaiņas LR normatīvajos aktos par ēku siltumtehnikas prasībām</w:t>
      </w:r>
      <w:r w:rsidR="008B19F1">
        <w:t>, kā arī šādas izmaksas</w:t>
      </w:r>
      <w:r w:rsidR="00A811BC" w:rsidRPr="00F40E98">
        <w:t xml:space="preserve"> respondent</w:t>
      </w:r>
      <w:r w:rsidR="008B19F1">
        <w:t>i</w:t>
      </w:r>
      <w:r w:rsidR="00A811BC" w:rsidRPr="00F40E98">
        <w:t xml:space="preserve"> visbiežāk minē</w:t>
      </w:r>
      <w:r w:rsidR="008B19F1">
        <w:t>ja</w:t>
      </w:r>
      <w:r w:rsidR="00A811BC" w:rsidRPr="00F40E98">
        <w:t xml:space="preserve"> </w:t>
      </w:r>
      <w:r w:rsidR="008B19F1">
        <w:t xml:space="preserve">kā </w:t>
      </w:r>
      <w:r w:rsidR="00A811BC" w:rsidRPr="00F40E98">
        <w:t>optimālā</w:t>
      </w:r>
      <w:r w:rsidR="008B19F1">
        <w:t>s</w:t>
      </w:r>
      <w:r w:rsidR="00A811BC" w:rsidRPr="00F40E98">
        <w:t xml:space="preserve"> investīciju izmaks</w:t>
      </w:r>
      <w:r w:rsidR="008B19F1">
        <w:t>as</w:t>
      </w:r>
      <w:r w:rsidR="00A811BC" w:rsidRPr="00F40E98">
        <w:t xml:space="preserve"> uz vienu mājas kopējās platības kvadrātmetru </w:t>
      </w:r>
      <w:r w:rsidR="008D2200" w:rsidRPr="00F40E98">
        <w:t xml:space="preserve">(skatīt </w:t>
      </w:r>
      <w:r w:rsidR="0002768F">
        <w:fldChar w:fldCharType="begin"/>
      </w:r>
      <w:r w:rsidR="0002768F">
        <w:instrText xml:space="preserve"> REF _Ref411630450 \h  \* MERGEFORMAT </w:instrText>
      </w:r>
      <w:r w:rsidR="0002768F">
        <w:fldChar w:fldCharType="separate"/>
      </w:r>
      <w:r w:rsidR="00047969" w:rsidRPr="00F40E98">
        <w:t>11</w:t>
      </w:r>
      <w:r w:rsidR="0002768F">
        <w:fldChar w:fldCharType="end"/>
      </w:r>
      <w:r w:rsidR="008D2200" w:rsidRPr="00F40E98">
        <w:t>.attēlu).</w:t>
      </w:r>
      <w:r w:rsidR="00A811BC" w:rsidRPr="00F40E98">
        <w:t xml:space="preserve"> Izvērtējuma Autori ir izmantojuši šo skaitlisko rādītāju kopējās finanšu nepieciešamības aprēķiniem.</w:t>
      </w:r>
    </w:p>
    <w:p w14:paraId="74758C8A" w14:textId="77777777" w:rsidR="0096327A" w:rsidRPr="00F40E98" w:rsidRDefault="004F587F" w:rsidP="00B348C9">
      <w:pPr>
        <w:jc w:val="center"/>
      </w:pPr>
      <w:r>
        <w:rPr>
          <w:noProof/>
          <w:lang w:eastAsia="lv-LV" w:bidi="ar-SA"/>
        </w:rPr>
        <w:drawing>
          <wp:inline distT="0" distB="0" distL="0" distR="0" wp14:anchorId="470E2132" wp14:editId="041C4426">
            <wp:extent cx="4192270" cy="251904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srcRect/>
                    <a:stretch>
                      <a:fillRect/>
                    </a:stretch>
                  </pic:blipFill>
                  <pic:spPr bwMode="auto">
                    <a:xfrm>
                      <a:off x="0" y="0"/>
                      <a:ext cx="4192270" cy="2519045"/>
                    </a:xfrm>
                    <a:prstGeom prst="rect">
                      <a:avLst/>
                    </a:prstGeom>
                    <a:noFill/>
                    <a:ln w="9525">
                      <a:noFill/>
                      <a:miter lim="800000"/>
                      <a:headEnd/>
                      <a:tailEnd/>
                    </a:ln>
                  </pic:spPr>
                </pic:pic>
              </a:graphicData>
            </a:graphic>
          </wp:inline>
        </w:drawing>
      </w:r>
    </w:p>
    <w:p w14:paraId="5C9D8A8F" w14:textId="77777777" w:rsidR="008D2200"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195" w:name="_Ref411630450"/>
      <w:bookmarkStart w:id="196" w:name="_Toc411788738"/>
      <w:r w:rsidR="00047969" w:rsidRPr="00F40E98">
        <w:rPr>
          <w:lang w:val="lv-LV"/>
        </w:rPr>
        <w:t>11</w:t>
      </w:r>
      <w:bookmarkEnd w:id="195"/>
      <w:r w:rsidRPr="00F40E98">
        <w:rPr>
          <w:lang w:val="lv-LV"/>
        </w:rPr>
        <w:fldChar w:fldCharType="end"/>
      </w:r>
      <w:r w:rsidR="002F6106" w:rsidRPr="00F40E98">
        <w:rPr>
          <w:lang w:val="lv-LV"/>
        </w:rPr>
        <w:t xml:space="preserve">.attēls. </w:t>
      </w:r>
      <w:r w:rsidR="00131CF9" w:rsidRPr="00F40E98">
        <w:rPr>
          <w:lang w:val="lv-LV"/>
        </w:rPr>
        <w:t>Latvijas namu pārvaldnieku k</w:t>
      </w:r>
      <w:r w:rsidR="008D2200" w:rsidRPr="00F40E98">
        <w:rPr>
          <w:lang w:val="lv-LV"/>
        </w:rPr>
        <w:t xml:space="preserve">vantitatīvā apsekojuma respondentu </w:t>
      </w:r>
      <w:r w:rsidR="0092180A" w:rsidRPr="00F40E98">
        <w:rPr>
          <w:lang w:val="lv-LV"/>
        </w:rPr>
        <w:t xml:space="preserve">norādītās optimālās investīciju izmaksas </w:t>
      </w:r>
      <w:r w:rsidR="00423B07" w:rsidRPr="00F40E98">
        <w:rPr>
          <w:lang w:val="lv-LV"/>
        </w:rPr>
        <w:t>(EUR/m</w:t>
      </w:r>
      <w:r w:rsidR="00423B07" w:rsidRPr="00F40E98">
        <w:rPr>
          <w:vertAlign w:val="superscript"/>
          <w:lang w:val="lv-LV"/>
        </w:rPr>
        <w:t>2</w:t>
      </w:r>
      <w:r w:rsidR="00423B07" w:rsidRPr="00F40E98">
        <w:rPr>
          <w:lang w:val="lv-LV"/>
        </w:rPr>
        <w:t>)</w:t>
      </w:r>
      <w:r w:rsidR="00423B07">
        <w:rPr>
          <w:lang w:val="lv-LV"/>
        </w:rPr>
        <w:t xml:space="preserve"> </w:t>
      </w:r>
      <w:r w:rsidR="0092180A" w:rsidRPr="00F40E98">
        <w:rPr>
          <w:lang w:val="lv-LV"/>
        </w:rPr>
        <w:t xml:space="preserve">uz vienu mājas kopējās platības kvadrātmetru </w:t>
      </w:r>
      <w:r w:rsidR="00423B07">
        <w:rPr>
          <w:lang w:val="lv-LV"/>
        </w:rPr>
        <w:t>(n=55)</w:t>
      </w:r>
      <w:bookmarkEnd w:id="196"/>
    </w:p>
    <w:p w14:paraId="22D976AE" w14:textId="77777777" w:rsidR="008D2200" w:rsidRPr="00F40E98" w:rsidRDefault="008D2200" w:rsidP="00B348C9">
      <w:pPr>
        <w:pStyle w:val="Avots"/>
      </w:pPr>
      <w:r w:rsidRPr="00F40E98">
        <w:t xml:space="preserve">Avots: Izvērtējuma Autori </w:t>
      </w:r>
    </w:p>
    <w:p w14:paraId="0BAAA5D0" w14:textId="77777777" w:rsidR="00C921F8" w:rsidRPr="00F40E98" w:rsidRDefault="004B2B3E" w:rsidP="00397A8E">
      <w:r w:rsidRPr="00F40E98">
        <w:t>Pamatojoties uz iepriekš minēto</w:t>
      </w:r>
      <w:r w:rsidR="00A266B4" w:rsidRPr="00F40E98">
        <w:t xml:space="preserve">, finansiāli ilgtspējīgu daudzdzīvokļu māju energoefektivitātes paaugstināšanas investīciju projektu kopējā finanšu nepieciešamība ir </w:t>
      </w:r>
      <w:r w:rsidR="00A811BC" w:rsidRPr="00F40E98">
        <w:rPr>
          <w:b/>
        </w:rPr>
        <w:t>5</w:t>
      </w:r>
      <w:r w:rsidR="006E27CC" w:rsidRPr="00F40E98">
        <w:rPr>
          <w:b/>
        </w:rPr>
        <w:t>,</w:t>
      </w:r>
      <w:r w:rsidR="00C11B7F" w:rsidRPr="00F40E98">
        <w:rPr>
          <w:b/>
        </w:rPr>
        <w:t>4</w:t>
      </w:r>
      <w:r w:rsidR="00A266B4" w:rsidRPr="00F40E98">
        <w:rPr>
          <w:b/>
        </w:rPr>
        <w:t xml:space="preserve"> miljardi EUR</w:t>
      </w:r>
      <w:r w:rsidR="00A811BC" w:rsidRPr="00F40E98">
        <w:rPr>
          <w:rStyle w:val="FootnoteReference"/>
        </w:rPr>
        <w:footnoteReference w:id="29"/>
      </w:r>
      <w:r w:rsidR="00A266B4" w:rsidRPr="00F40E98">
        <w:t>.</w:t>
      </w:r>
      <w:r w:rsidR="00131CF9" w:rsidRPr="00F40E98">
        <w:t xml:space="preserve"> </w:t>
      </w:r>
    </w:p>
    <w:p w14:paraId="2CA7E3AC" w14:textId="77777777" w:rsidR="00063EB7" w:rsidRPr="00F40E98" w:rsidRDefault="00E83588" w:rsidP="00F059F9">
      <w:pPr>
        <w:pStyle w:val="Heading3"/>
        <w:jc w:val="both"/>
      </w:pPr>
      <w:bookmarkStart w:id="197" w:name="_Ref411625569"/>
      <w:bookmarkStart w:id="198" w:name="_Toc412752900"/>
      <w:bookmarkStart w:id="199" w:name="OLE_LINK11"/>
      <w:bookmarkStart w:id="200" w:name="OLE_LINK12"/>
      <w:r w:rsidRPr="00F40E98">
        <w:t>Daudzdzīvokļu māju energoefektivitātes paaugstināšanas projektu finanšu atdeve</w:t>
      </w:r>
      <w:bookmarkEnd w:id="197"/>
      <w:bookmarkEnd w:id="198"/>
    </w:p>
    <w:bookmarkEnd w:id="199"/>
    <w:bookmarkEnd w:id="200"/>
    <w:p w14:paraId="3FD5FF6C" w14:textId="77777777" w:rsidR="00BA41B7" w:rsidRPr="00F40E98" w:rsidRDefault="00E83588" w:rsidP="00397A8E">
      <w:r w:rsidRPr="00F40E98">
        <w:t xml:space="preserve">Ņemot vērā daudzdzīvokļu māju energoefektivitātes paaugstināšanas pieredzi 2007. – 2013.gada ES fondu plānošanas perioda ietvaros, ir iespējams </w:t>
      </w:r>
      <w:r w:rsidR="00A164CE" w:rsidRPr="00F40E98">
        <w:t>novērtēt šo investīciju projektu sasniegtos rezultātus.</w:t>
      </w:r>
      <w:r w:rsidR="00BA41B7" w:rsidRPr="00F40E98">
        <w:t xml:space="preserve"> Energoefektivitātes paaugstināšanas projektu finanšu analīze ir būtiska to finanšu ilgtspējas noteikšanai, kas savukārt ietekmē dzīvokļu īpašnieku lēmumus par investīciju optimālā apjoma veikšanu daudzdzīvokļu māju energoefektivitātes paaugstināšanā.</w:t>
      </w:r>
    </w:p>
    <w:p w14:paraId="0FB4A615" w14:textId="77777777" w:rsidR="00A164CE" w:rsidRPr="00F40E98" w:rsidRDefault="00A164CE" w:rsidP="00397A8E">
      <w:r w:rsidRPr="00F40E98">
        <w:t>Izvērtējuma Autori izveidoja daudzdzīvokļu māju energoefektivitātes paaugstināšanas projektu izlasi no 9</w:t>
      </w:r>
      <w:r w:rsidR="00A904F5" w:rsidRPr="00F40E98">
        <w:t>2</w:t>
      </w:r>
      <w:r w:rsidRPr="00F40E98">
        <w:t xml:space="preserve"> projektiem (</w:t>
      </w:r>
      <w:r w:rsidR="00A904F5" w:rsidRPr="00F40E98">
        <w:t>17</w:t>
      </w:r>
      <w:r w:rsidRPr="00F40E98">
        <w:t xml:space="preserve">% no </w:t>
      </w:r>
      <w:r w:rsidR="003323ED" w:rsidRPr="00F40E98">
        <w:t>pabeigto</w:t>
      </w:r>
      <w:r w:rsidRPr="00F40E98">
        <w:t xml:space="preserve"> projekta skaita</w:t>
      </w:r>
      <w:r w:rsidR="003323ED" w:rsidRPr="00F40E98">
        <w:t xml:space="preserve"> uz 2015.gada </w:t>
      </w:r>
      <w:r w:rsidR="00A904F5" w:rsidRPr="00F40E98">
        <w:t>febru</w:t>
      </w:r>
      <w:r w:rsidR="003323ED" w:rsidRPr="00F40E98">
        <w:t>āri</w:t>
      </w:r>
      <w:r w:rsidRPr="00F40E98">
        <w:t>), kuru realizācija tika pabeigta līdz 2012.gada beigām. Atkarībā no projekta īstenošanas pabeigšanas gada</w:t>
      </w:r>
      <w:r w:rsidR="004717C2" w:rsidRPr="00F40E98">
        <w:t xml:space="preserve"> ir pieejama informācija par 1-3 apkures sezonām pēc daudzdzīvokļu mājas energoefektivitātes paaugstināšanas pasākumu veikšanas.</w:t>
      </w:r>
      <w:r w:rsidR="00BA41B7" w:rsidRPr="00F40E98">
        <w:t xml:space="preserve"> Izlasē tika iekļauti projekti no katra plānošanas reģiona (tai skaitā iekļaujot projektus no republikas nozīmes pilsētām), atsevišķi izdalot Rīgas pilsētu</w:t>
      </w:r>
      <w:r w:rsidR="00223020" w:rsidRPr="00F40E98">
        <w:t>.</w:t>
      </w:r>
      <w:r w:rsidR="00BA41B7" w:rsidRPr="00F40E98">
        <w:t xml:space="preserve"> </w:t>
      </w:r>
      <w:r w:rsidR="00223020" w:rsidRPr="00F40E98">
        <w:t xml:space="preserve">Šajā nodaļā nav iekļauta informācija par </w:t>
      </w:r>
      <w:r w:rsidR="00BA41B7" w:rsidRPr="00F40E98">
        <w:t>ESKO īstenot</w:t>
      </w:r>
      <w:r w:rsidR="00223020" w:rsidRPr="00F40E98">
        <w:t>o</w:t>
      </w:r>
      <w:r w:rsidR="00BA41B7" w:rsidRPr="00F40E98">
        <w:t xml:space="preserve"> projekt</w:t>
      </w:r>
      <w:r w:rsidR="00223020" w:rsidRPr="00F40E98">
        <w:t>u</w:t>
      </w:r>
      <w:r w:rsidR="00BA41B7" w:rsidRPr="00F40E98">
        <w:t xml:space="preserve"> </w:t>
      </w:r>
      <w:r w:rsidR="00223020" w:rsidRPr="00F40E98">
        <w:t xml:space="preserve">rezultātiem, tie ir atsevišķi aprakstīti </w:t>
      </w:r>
      <w:r w:rsidR="002210E8" w:rsidRPr="00F40E98">
        <w:fldChar w:fldCharType="begin"/>
      </w:r>
      <w:r w:rsidR="00223020" w:rsidRPr="00F40E98">
        <w:instrText xml:space="preserve"> REF _Ref411625799 \r \h </w:instrText>
      </w:r>
      <w:r w:rsidR="002210E8" w:rsidRPr="00F40E98">
        <w:fldChar w:fldCharType="separate"/>
      </w:r>
      <w:r w:rsidR="00223020" w:rsidRPr="00F40E98">
        <w:t>4.3.6</w:t>
      </w:r>
      <w:r w:rsidR="002210E8" w:rsidRPr="00F40E98">
        <w:fldChar w:fldCharType="end"/>
      </w:r>
      <w:r w:rsidR="00223020" w:rsidRPr="00F40E98">
        <w:t>.nodaļā, pamatojoties uz SIA „Renesco” sniegto informāciju</w:t>
      </w:r>
      <w:r w:rsidR="00BA41B7" w:rsidRPr="00F40E98">
        <w:t>.</w:t>
      </w:r>
      <w:r w:rsidR="000A1E34" w:rsidRPr="00F40E98">
        <w:t xml:space="preserve"> Lielākā daļa no daudzdzīvokļu mājām ir 103.sērijas ēkas (35%), kas būvētas laika posmā no 1965. līdz 1988.gadam (dzīvokļu skaits mājā no 12 līdz 96).</w:t>
      </w:r>
    </w:p>
    <w:p w14:paraId="205430EC" w14:textId="77777777" w:rsidR="00BA41B7" w:rsidRPr="00F40E98" w:rsidRDefault="00BA41B7" w:rsidP="00397A8E">
      <w:r w:rsidRPr="00F40E98">
        <w:t>No iepriekš minētās 9</w:t>
      </w:r>
      <w:r w:rsidR="00A904F5" w:rsidRPr="00F40E98">
        <w:t>2</w:t>
      </w:r>
      <w:r w:rsidRPr="00F40E98">
        <w:t xml:space="preserve"> projektu izlases kopas tika izņemti projekti ar ekstrēmām pētāmo indikatoru skaitliskajām vērtībām </w:t>
      </w:r>
      <w:r w:rsidR="00D83210" w:rsidRPr="00F40E98">
        <w:t>(</w:t>
      </w:r>
      <w:r w:rsidRPr="00F40E98">
        <w:t>piemēram, investīciju atmaksas periodu virs 100 gadiem, siltumenerģijas ietaupījumu vidēji gadā 95%</w:t>
      </w:r>
      <w:r w:rsidR="00D83210" w:rsidRPr="00F40E98">
        <w:t>), turklāt netika iekļauti projekti</w:t>
      </w:r>
      <w:r w:rsidRPr="00F40E98">
        <w:t xml:space="preserve"> </w:t>
      </w:r>
      <w:r w:rsidR="00D83210" w:rsidRPr="00F40E98">
        <w:t>ar kopējām vidējām investīciju izmaksām, kas ir mazākas par 50 EUR/m</w:t>
      </w:r>
      <w:r w:rsidR="00D83210" w:rsidRPr="00F40E98">
        <w:rPr>
          <w:vertAlign w:val="superscript"/>
        </w:rPr>
        <w:t>2</w:t>
      </w:r>
      <w:r w:rsidR="00D83210" w:rsidRPr="00F40E98">
        <w:t>. Šie projekti visdrīzāk nav uzskatāmi par kompleksiem energoefektivitātes paaugstināšanas projektiem. Minētās p</w:t>
      </w:r>
      <w:r w:rsidRPr="00F40E98">
        <w:t xml:space="preserve">apildu atlases rezultātā tika izveidota apakškopa ar </w:t>
      </w:r>
      <w:r w:rsidR="00A904F5" w:rsidRPr="00F40E98">
        <w:t>58</w:t>
      </w:r>
      <w:r w:rsidRPr="00F40E98">
        <w:t xml:space="preserve"> objektiem. </w:t>
      </w:r>
    </w:p>
    <w:p w14:paraId="58E5978A" w14:textId="77777777" w:rsidR="00EE0BDA" w:rsidRDefault="00BA41B7" w:rsidP="00397A8E">
      <w:r w:rsidRPr="00F40E98">
        <w:t xml:space="preserve">Finanšu analīzes rezultāti ir redzami </w:t>
      </w:r>
      <w:r w:rsidR="002210E8" w:rsidRPr="006B34FD">
        <w:rPr>
          <w:color w:val="548DD4"/>
        </w:rPr>
        <w:fldChar w:fldCharType="begin"/>
      </w:r>
      <w:r w:rsidR="00857D91" w:rsidRPr="00F40E98">
        <w:instrText xml:space="preserve"> REF _Ref411628939 \h </w:instrText>
      </w:r>
      <w:r w:rsidR="002210E8" w:rsidRPr="006B34FD">
        <w:rPr>
          <w:color w:val="548DD4"/>
        </w:rPr>
      </w:r>
      <w:r w:rsidR="002210E8" w:rsidRPr="006B34FD">
        <w:rPr>
          <w:color w:val="548DD4"/>
        </w:rPr>
        <w:fldChar w:fldCharType="separate"/>
      </w:r>
      <w:r w:rsidR="00047969" w:rsidRPr="00F40E98">
        <w:t>12</w:t>
      </w:r>
      <w:r w:rsidR="002210E8" w:rsidRPr="006B34FD">
        <w:rPr>
          <w:color w:val="548DD4"/>
        </w:rPr>
        <w:fldChar w:fldCharType="end"/>
      </w:r>
      <w:r w:rsidR="004D12B8" w:rsidRPr="00F40E98">
        <w:t>.</w:t>
      </w:r>
      <w:r w:rsidRPr="00F40E98">
        <w:t>tabulā.</w:t>
      </w:r>
    </w:p>
    <w:p w14:paraId="7AF35FBF" w14:textId="77777777" w:rsidR="00C44090" w:rsidRPr="00F40E98" w:rsidRDefault="002210E8" w:rsidP="00857D91">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201" w:name="_Ref411628939"/>
      <w:bookmarkStart w:id="202" w:name="_Toc412660753"/>
      <w:r w:rsidR="00047969" w:rsidRPr="00F40E98">
        <w:rPr>
          <w:lang w:val="lv-LV"/>
        </w:rPr>
        <w:t>12</w:t>
      </w:r>
      <w:bookmarkEnd w:id="201"/>
      <w:r w:rsidRPr="00F40E98">
        <w:rPr>
          <w:lang w:val="lv-LV"/>
        </w:rPr>
        <w:fldChar w:fldCharType="end"/>
      </w:r>
      <w:r w:rsidR="00857D91" w:rsidRPr="00F40E98">
        <w:rPr>
          <w:lang w:val="lv-LV"/>
        </w:rPr>
        <w:t xml:space="preserve">.tabula. </w:t>
      </w:r>
      <w:r w:rsidR="00C44090" w:rsidRPr="00F40E98">
        <w:rPr>
          <w:lang w:val="lv-LV"/>
        </w:rPr>
        <w:t>Daudzdzīvokļu māju energoefektivitātes paaugstināšanas projektu izlases 2009.-2012.g. rezultatīvie rādītāji 2007.-2013.gada Eiropas Savienības fondu plānošanas periodā (n=</w:t>
      </w:r>
      <w:r w:rsidR="0075518A" w:rsidRPr="00F40E98">
        <w:rPr>
          <w:lang w:val="lv-LV"/>
        </w:rPr>
        <w:t>58</w:t>
      </w:r>
      <w:r w:rsidR="00C44090" w:rsidRPr="00F40E98">
        <w:rPr>
          <w:lang w:val="lv-LV"/>
        </w:rPr>
        <w:t>)</w:t>
      </w:r>
      <w:bookmarkEnd w:id="202"/>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992"/>
        <w:gridCol w:w="1030"/>
        <w:gridCol w:w="1030"/>
        <w:gridCol w:w="1031"/>
        <w:gridCol w:w="1030"/>
        <w:gridCol w:w="1031"/>
        <w:gridCol w:w="1030"/>
        <w:gridCol w:w="1031"/>
      </w:tblGrid>
      <w:tr w:rsidR="00F53309" w:rsidRPr="00F40E98" w14:paraId="16FE3081" w14:textId="77777777" w:rsidTr="008475E0">
        <w:tc>
          <w:tcPr>
            <w:tcW w:w="1101" w:type="dxa"/>
            <w:shd w:val="clear" w:color="auto" w:fill="auto"/>
          </w:tcPr>
          <w:p w14:paraId="65AD21B0" w14:textId="77777777" w:rsidR="00F53309" w:rsidRPr="009F1280" w:rsidRDefault="00F53309" w:rsidP="00B348C9">
            <w:pPr>
              <w:pStyle w:val="tabuluteksts"/>
              <w:jc w:val="center"/>
              <w:rPr>
                <w:b/>
                <w:lang w:eastAsia="lv-LV"/>
              </w:rPr>
            </w:pPr>
            <w:r w:rsidRPr="00E10E52">
              <w:rPr>
                <w:b/>
                <w:lang w:eastAsia="lv-LV"/>
              </w:rPr>
              <w:t>Reģions</w:t>
            </w:r>
          </w:p>
        </w:tc>
        <w:tc>
          <w:tcPr>
            <w:tcW w:w="992" w:type="dxa"/>
            <w:shd w:val="clear" w:color="auto" w:fill="auto"/>
          </w:tcPr>
          <w:p w14:paraId="3DF24E28" w14:textId="77777777" w:rsidR="00F53309" w:rsidRPr="009F1280" w:rsidRDefault="00F53309" w:rsidP="00B619BB">
            <w:pPr>
              <w:pStyle w:val="tabuluteksts"/>
              <w:jc w:val="center"/>
              <w:rPr>
                <w:b/>
                <w:lang w:eastAsia="lv-LV"/>
              </w:rPr>
            </w:pPr>
            <w:r w:rsidRPr="00E10E52">
              <w:rPr>
                <w:b/>
                <w:lang w:eastAsia="lv-LV"/>
              </w:rPr>
              <w:t>Objektu skaits</w:t>
            </w:r>
          </w:p>
        </w:tc>
        <w:tc>
          <w:tcPr>
            <w:tcW w:w="1030" w:type="dxa"/>
            <w:shd w:val="clear" w:color="auto" w:fill="auto"/>
          </w:tcPr>
          <w:p w14:paraId="13AD199E" w14:textId="77777777" w:rsidR="00F53309" w:rsidRPr="009F1280" w:rsidRDefault="00F53309" w:rsidP="00B619BB">
            <w:pPr>
              <w:pStyle w:val="tabuluteksts"/>
              <w:jc w:val="center"/>
              <w:rPr>
                <w:b/>
                <w:lang w:eastAsia="lv-LV"/>
              </w:rPr>
            </w:pPr>
            <w:r w:rsidRPr="00E10E52">
              <w:rPr>
                <w:b/>
                <w:lang w:eastAsia="lv-LV"/>
              </w:rPr>
              <w:t>Siltum-enerģijas patēriņš pirms renovā</w:t>
            </w:r>
            <w:r w:rsidR="00B619BB" w:rsidRPr="00E10E52">
              <w:rPr>
                <w:b/>
                <w:lang w:eastAsia="lv-LV"/>
              </w:rPr>
              <w:t>-</w:t>
            </w:r>
            <w:r w:rsidRPr="00E10E52">
              <w:rPr>
                <w:b/>
                <w:lang w:eastAsia="lv-LV"/>
              </w:rPr>
              <w:t>cijas (kWh/m</w:t>
            </w:r>
            <w:r w:rsidRPr="00E10E52">
              <w:rPr>
                <w:b/>
                <w:vertAlign w:val="superscript"/>
                <w:lang w:eastAsia="lv-LV"/>
              </w:rPr>
              <w:t>2</w:t>
            </w:r>
            <w:r w:rsidRPr="00E10E52">
              <w:rPr>
                <w:b/>
                <w:lang w:eastAsia="lv-LV"/>
              </w:rPr>
              <w:t>/g)</w:t>
            </w:r>
          </w:p>
        </w:tc>
        <w:tc>
          <w:tcPr>
            <w:tcW w:w="1030" w:type="dxa"/>
            <w:shd w:val="clear" w:color="auto" w:fill="auto"/>
          </w:tcPr>
          <w:p w14:paraId="72BC8801" w14:textId="77777777" w:rsidR="00F53309" w:rsidRPr="009F1280" w:rsidRDefault="00F53309" w:rsidP="00B348C9">
            <w:pPr>
              <w:pStyle w:val="tabuluteksts"/>
              <w:jc w:val="center"/>
              <w:rPr>
                <w:b/>
                <w:lang w:eastAsia="lv-LV"/>
              </w:rPr>
            </w:pPr>
            <w:bookmarkStart w:id="203" w:name="OLE_LINK9"/>
            <w:bookmarkStart w:id="204" w:name="OLE_LINK10"/>
            <w:r w:rsidRPr="00E10E52">
              <w:rPr>
                <w:b/>
                <w:lang w:eastAsia="lv-LV"/>
              </w:rPr>
              <w:t>Kopējās invest. izmaksas uz māju (EUR)</w:t>
            </w:r>
            <w:bookmarkEnd w:id="203"/>
            <w:bookmarkEnd w:id="204"/>
          </w:p>
        </w:tc>
        <w:tc>
          <w:tcPr>
            <w:tcW w:w="1031" w:type="dxa"/>
            <w:shd w:val="clear" w:color="auto" w:fill="auto"/>
          </w:tcPr>
          <w:p w14:paraId="45BA84C0" w14:textId="77777777" w:rsidR="00F53309" w:rsidRPr="009F1280" w:rsidRDefault="00F53309" w:rsidP="00B348C9">
            <w:pPr>
              <w:pStyle w:val="tabuluteksts"/>
              <w:jc w:val="center"/>
              <w:rPr>
                <w:b/>
                <w:lang w:eastAsia="lv-LV"/>
              </w:rPr>
            </w:pPr>
            <w:r w:rsidRPr="00E10E52">
              <w:rPr>
                <w:b/>
                <w:lang w:eastAsia="lv-LV"/>
              </w:rPr>
              <w:t>Attiec. izmaksu īpatsvars kopējās invest. izmak-sās</w:t>
            </w:r>
            <w:r w:rsidRPr="00E10E52">
              <w:rPr>
                <w:b/>
                <w:vertAlign w:val="superscript"/>
                <w:lang w:eastAsia="lv-LV"/>
              </w:rPr>
              <w:t>1</w:t>
            </w:r>
          </w:p>
        </w:tc>
        <w:tc>
          <w:tcPr>
            <w:tcW w:w="1030" w:type="dxa"/>
            <w:shd w:val="clear" w:color="auto" w:fill="auto"/>
          </w:tcPr>
          <w:p w14:paraId="1F83934B" w14:textId="77777777" w:rsidR="00F53309" w:rsidRPr="009F1280" w:rsidRDefault="001513DC" w:rsidP="00B348C9">
            <w:pPr>
              <w:pStyle w:val="tabuluteksts"/>
              <w:jc w:val="center"/>
              <w:rPr>
                <w:b/>
                <w:lang w:eastAsia="lv-LV"/>
              </w:rPr>
            </w:pPr>
            <w:r>
              <w:rPr>
                <w:b/>
                <w:lang w:eastAsia="lv-LV"/>
              </w:rPr>
              <w:t>Vidējās</w:t>
            </w:r>
            <w:r w:rsidRPr="00E10E52">
              <w:rPr>
                <w:b/>
                <w:lang w:eastAsia="lv-LV"/>
              </w:rPr>
              <w:t xml:space="preserve"> </w:t>
            </w:r>
            <w:r w:rsidR="00F53309" w:rsidRPr="00E10E52">
              <w:rPr>
                <w:b/>
                <w:lang w:eastAsia="lv-LV"/>
              </w:rPr>
              <w:t>invest. izmaksas uz kopējo ēkas platību (EUR/m</w:t>
            </w:r>
            <w:r w:rsidR="00F53309" w:rsidRPr="00E10E52">
              <w:rPr>
                <w:b/>
                <w:vertAlign w:val="superscript"/>
                <w:lang w:eastAsia="lv-LV"/>
              </w:rPr>
              <w:t>2</w:t>
            </w:r>
            <w:r w:rsidR="00F53309" w:rsidRPr="00E10E52">
              <w:rPr>
                <w:b/>
                <w:lang w:eastAsia="lv-LV"/>
              </w:rPr>
              <w:t>)</w:t>
            </w:r>
          </w:p>
        </w:tc>
        <w:tc>
          <w:tcPr>
            <w:tcW w:w="1031" w:type="dxa"/>
            <w:shd w:val="clear" w:color="auto" w:fill="auto"/>
          </w:tcPr>
          <w:p w14:paraId="15B65A0C" w14:textId="77777777" w:rsidR="00F53309" w:rsidRPr="009F1280" w:rsidRDefault="001513DC" w:rsidP="00B348C9">
            <w:pPr>
              <w:pStyle w:val="tabuluteksts"/>
              <w:jc w:val="center"/>
              <w:rPr>
                <w:b/>
                <w:lang w:eastAsia="lv-LV"/>
              </w:rPr>
            </w:pPr>
            <w:r>
              <w:rPr>
                <w:b/>
                <w:lang w:eastAsia="lv-LV"/>
              </w:rPr>
              <w:t>Vidējās</w:t>
            </w:r>
            <w:r w:rsidRPr="00E10E52">
              <w:rPr>
                <w:b/>
                <w:lang w:eastAsia="lv-LV"/>
              </w:rPr>
              <w:t xml:space="preserve"> </w:t>
            </w:r>
            <w:r w:rsidR="00F53309" w:rsidRPr="00E10E52">
              <w:rPr>
                <w:b/>
                <w:lang w:eastAsia="lv-LV"/>
              </w:rPr>
              <w:t>invest. izmaksas uz lietderīgo ēkas platību (EUR/m</w:t>
            </w:r>
            <w:r w:rsidR="00F53309" w:rsidRPr="00E10E52">
              <w:rPr>
                <w:b/>
                <w:vertAlign w:val="superscript"/>
                <w:lang w:eastAsia="lv-LV"/>
              </w:rPr>
              <w:t>2</w:t>
            </w:r>
            <w:r w:rsidR="00F53309" w:rsidRPr="00E10E52">
              <w:rPr>
                <w:b/>
                <w:lang w:eastAsia="lv-LV"/>
              </w:rPr>
              <w:t>)</w:t>
            </w:r>
          </w:p>
        </w:tc>
        <w:tc>
          <w:tcPr>
            <w:tcW w:w="1030" w:type="dxa"/>
            <w:shd w:val="clear" w:color="auto" w:fill="auto"/>
          </w:tcPr>
          <w:p w14:paraId="0FA941DF" w14:textId="77777777" w:rsidR="00F53309" w:rsidRPr="009F1280" w:rsidRDefault="00F53309" w:rsidP="00B348C9">
            <w:pPr>
              <w:pStyle w:val="tabuluteksts"/>
              <w:jc w:val="center"/>
              <w:rPr>
                <w:b/>
                <w:lang w:eastAsia="lv-LV"/>
              </w:rPr>
            </w:pPr>
            <w:r w:rsidRPr="00E10E52">
              <w:rPr>
                <w:b/>
                <w:lang w:eastAsia="lv-LV"/>
              </w:rPr>
              <w:t>Siltum-enerģijas ietaupī-jums vidēji gadā pēc renovā-cijas</w:t>
            </w:r>
            <w:r w:rsidRPr="00E10E52">
              <w:rPr>
                <w:b/>
                <w:vertAlign w:val="superscript"/>
                <w:lang w:eastAsia="lv-LV"/>
              </w:rPr>
              <w:t>2</w:t>
            </w:r>
          </w:p>
        </w:tc>
        <w:tc>
          <w:tcPr>
            <w:tcW w:w="1031" w:type="dxa"/>
            <w:shd w:val="clear" w:color="auto" w:fill="auto"/>
          </w:tcPr>
          <w:p w14:paraId="6B50D4BC" w14:textId="77777777" w:rsidR="00F53309" w:rsidRPr="009F1280" w:rsidRDefault="00F53309" w:rsidP="00B619BB">
            <w:pPr>
              <w:pStyle w:val="tabuluteksts"/>
              <w:jc w:val="center"/>
              <w:rPr>
                <w:b/>
                <w:lang w:eastAsia="lv-LV"/>
              </w:rPr>
            </w:pPr>
            <w:r w:rsidRPr="00E10E52">
              <w:rPr>
                <w:b/>
                <w:lang w:eastAsia="lv-LV"/>
              </w:rPr>
              <w:t>Kopējo invest. atmaksas periods (gadi)</w:t>
            </w:r>
            <w:r w:rsidR="009C44FC" w:rsidRPr="00E10E52">
              <w:rPr>
                <w:b/>
                <w:vertAlign w:val="superscript"/>
                <w:lang w:eastAsia="lv-LV"/>
              </w:rPr>
              <w:t>3</w:t>
            </w:r>
          </w:p>
        </w:tc>
      </w:tr>
      <w:tr w:rsidR="00F53309" w:rsidRPr="00F40E98" w14:paraId="65F8271C" w14:textId="77777777" w:rsidTr="008475E0">
        <w:tc>
          <w:tcPr>
            <w:tcW w:w="1101" w:type="dxa"/>
            <w:shd w:val="clear" w:color="auto" w:fill="auto"/>
          </w:tcPr>
          <w:p w14:paraId="3097703F" w14:textId="77777777" w:rsidR="00F53309" w:rsidRPr="009F1280" w:rsidRDefault="00F53309" w:rsidP="00616F32">
            <w:pPr>
              <w:pStyle w:val="tabuluteksts"/>
              <w:spacing w:before="40" w:after="40"/>
              <w:rPr>
                <w:lang w:eastAsia="lv-LV"/>
              </w:rPr>
            </w:pPr>
            <w:r w:rsidRPr="00E10E52">
              <w:rPr>
                <w:lang w:eastAsia="lv-LV"/>
              </w:rPr>
              <w:t>Kurzeme</w:t>
            </w:r>
          </w:p>
        </w:tc>
        <w:tc>
          <w:tcPr>
            <w:tcW w:w="992" w:type="dxa"/>
            <w:shd w:val="clear" w:color="auto" w:fill="auto"/>
          </w:tcPr>
          <w:p w14:paraId="3CBA013F" w14:textId="77777777" w:rsidR="00F53309" w:rsidRPr="009F1280" w:rsidRDefault="00F53309" w:rsidP="00616F32">
            <w:pPr>
              <w:pStyle w:val="tabuluteksts"/>
              <w:spacing w:before="40" w:after="40"/>
              <w:jc w:val="right"/>
              <w:rPr>
                <w:lang w:eastAsia="lv-LV"/>
              </w:rPr>
            </w:pPr>
            <w:r w:rsidRPr="00E10E52">
              <w:rPr>
                <w:lang w:eastAsia="lv-LV"/>
              </w:rPr>
              <w:t>13</w:t>
            </w:r>
          </w:p>
        </w:tc>
        <w:tc>
          <w:tcPr>
            <w:tcW w:w="1030" w:type="dxa"/>
            <w:shd w:val="clear" w:color="auto" w:fill="auto"/>
          </w:tcPr>
          <w:p w14:paraId="46CE97FE" w14:textId="77777777" w:rsidR="00F53309" w:rsidRPr="009F1280" w:rsidRDefault="00F53309" w:rsidP="00616F32">
            <w:pPr>
              <w:pStyle w:val="tabuluteksts"/>
              <w:spacing w:before="40" w:after="40"/>
              <w:jc w:val="right"/>
              <w:rPr>
                <w:lang w:eastAsia="lv-LV"/>
              </w:rPr>
            </w:pPr>
            <w:r w:rsidRPr="00E10E52">
              <w:rPr>
                <w:lang w:eastAsia="lv-LV"/>
              </w:rPr>
              <w:t>170</w:t>
            </w:r>
          </w:p>
        </w:tc>
        <w:tc>
          <w:tcPr>
            <w:tcW w:w="1030" w:type="dxa"/>
            <w:shd w:val="clear" w:color="auto" w:fill="auto"/>
          </w:tcPr>
          <w:p w14:paraId="7EA9B766" w14:textId="77777777" w:rsidR="00F53309" w:rsidRPr="009F1280" w:rsidRDefault="00F53309" w:rsidP="00616F32">
            <w:pPr>
              <w:pStyle w:val="tabuluteksts"/>
              <w:spacing w:before="40" w:after="40"/>
              <w:jc w:val="right"/>
              <w:rPr>
                <w:lang w:eastAsia="lv-LV"/>
              </w:rPr>
            </w:pPr>
            <w:r w:rsidRPr="00E10E52">
              <w:rPr>
                <w:lang w:eastAsia="lv-LV"/>
              </w:rPr>
              <w:t>129 402</w:t>
            </w:r>
          </w:p>
        </w:tc>
        <w:tc>
          <w:tcPr>
            <w:tcW w:w="1031" w:type="dxa"/>
            <w:shd w:val="clear" w:color="auto" w:fill="auto"/>
          </w:tcPr>
          <w:p w14:paraId="4FEDB2DF" w14:textId="77777777" w:rsidR="00F53309" w:rsidRPr="009F1280" w:rsidRDefault="00F650C0" w:rsidP="00616F32">
            <w:pPr>
              <w:pStyle w:val="tabuluteksts"/>
              <w:spacing w:before="40" w:after="40"/>
              <w:jc w:val="right"/>
              <w:rPr>
                <w:lang w:eastAsia="lv-LV"/>
              </w:rPr>
            </w:pPr>
            <w:r w:rsidRPr="00E10E52">
              <w:rPr>
                <w:lang w:eastAsia="lv-LV"/>
              </w:rPr>
              <w:t>92%</w:t>
            </w:r>
          </w:p>
        </w:tc>
        <w:tc>
          <w:tcPr>
            <w:tcW w:w="1030" w:type="dxa"/>
            <w:shd w:val="clear" w:color="auto" w:fill="auto"/>
          </w:tcPr>
          <w:p w14:paraId="6CF407B9" w14:textId="77777777" w:rsidR="00F53309" w:rsidRPr="009F1280" w:rsidRDefault="00F53309" w:rsidP="00616F32">
            <w:pPr>
              <w:pStyle w:val="tabuluteksts"/>
              <w:spacing w:before="40" w:after="40"/>
              <w:jc w:val="right"/>
              <w:rPr>
                <w:lang w:eastAsia="lv-LV"/>
              </w:rPr>
            </w:pPr>
            <w:r w:rsidRPr="00E10E52">
              <w:rPr>
                <w:lang w:eastAsia="lv-LV"/>
              </w:rPr>
              <w:t>67</w:t>
            </w:r>
          </w:p>
        </w:tc>
        <w:tc>
          <w:tcPr>
            <w:tcW w:w="1031" w:type="dxa"/>
            <w:shd w:val="clear" w:color="auto" w:fill="auto"/>
          </w:tcPr>
          <w:p w14:paraId="68D947EE" w14:textId="77777777" w:rsidR="00F53309" w:rsidRPr="009F1280" w:rsidRDefault="00F53309" w:rsidP="00616F32">
            <w:pPr>
              <w:pStyle w:val="tabuluteksts"/>
              <w:spacing w:before="40" w:after="40"/>
              <w:jc w:val="right"/>
              <w:rPr>
                <w:lang w:eastAsia="lv-LV"/>
              </w:rPr>
            </w:pPr>
            <w:r w:rsidRPr="00E10E52">
              <w:rPr>
                <w:lang w:eastAsia="lv-LV"/>
              </w:rPr>
              <w:t>79</w:t>
            </w:r>
          </w:p>
        </w:tc>
        <w:tc>
          <w:tcPr>
            <w:tcW w:w="1030" w:type="dxa"/>
            <w:shd w:val="clear" w:color="auto" w:fill="auto"/>
          </w:tcPr>
          <w:p w14:paraId="72A95BE3" w14:textId="77777777" w:rsidR="00F53309" w:rsidRPr="009F1280" w:rsidRDefault="00F53309" w:rsidP="00616F32">
            <w:pPr>
              <w:pStyle w:val="tabuluteksts"/>
              <w:spacing w:before="40" w:after="40"/>
              <w:jc w:val="right"/>
              <w:rPr>
                <w:lang w:eastAsia="lv-LV"/>
              </w:rPr>
            </w:pPr>
            <w:r w:rsidRPr="00E10E52">
              <w:rPr>
                <w:lang w:eastAsia="lv-LV"/>
              </w:rPr>
              <w:t>53%</w:t>
            </w:r>
          </w:p>
        </w:tc>
        <w:tc>
          <w:tcPr>
            <w:tcW w:w="1031" w:type="dxa"/>
            <w:shd w:val="clear" w:color="auto" w:fill="auto"/>
          </w:tcPr>
          <w:p w14:paraId="6636F8EA" w14:textId="77777777" w:rsidR="00F53309" w:rsidRPr="009F1280" w:rsidRDefault="00F53309" w:rsidP="00616F32">
            <w:pPr>
              <w:pStyle w:val="tabuluteksts"/>
              <w:spacing w:before="40" w:after="40"/>
              <w:jc w:val="right"/>
              <w:rPr>
                <w:lang w:eastAsia="lv-LV"/>
              </w:rPr>
            </w:pPr>
            <w:r w:rsidRPr="00E10E52">
              <w:rPr>
                <w:lang w:eastAsia="lv-LV"/>
              </w:rPr>
              <w:t>16</w:t>
            </w:r>
          </w:p>
        </w:tc>
      </w:tr>
      <w:tr w:rsidR="00F53309" w:rsidRPr="00F40E98" w14:paraId="520C64CF" w14:textId="77777777" w:rsidTr="008475E0">
        <w:tc>
          <w:tcPr>
            <w:tcW w:w="1101" w:type="dxa"/>
            <w:shd w:val="clear" w:color="auto" w:fill="auto"/>
          </w:tcPr>
          <w:p w14:paraId="7C0151E8" w14:textId="77777777" w:rsidR="00F53309" w:rsidRPr="009F1280" w:rsidRDefault="00F53309" w:rsidP="00616F32">
            <w:pPr>
              <w:pStyle w:val="tabuluteksts"/>
              <w:spacing w:before="40" w:after="40"/>
              <w:rPr>
                <w:lang w:eastAsia="lv-LV"/>
              </w:rPr>
            </w:pPr>
            <w:r w:rsidRPr="00E10E52">
              <w:rPr>
                <w:lang w:eastAsia="lv-LV"/>
              </w:rPr>
              <w:t>Zemgale</w:t>
            </w:r>
          </w:p>
        </w:tc>
        <w:tc>
          <w:tcPr>
            <w:tcW w:w="992" w:type="dxa"/>
            <w:shd w:val="clear" w:color="auto" w:fill="auto"/>
          </w:tcPr>
          <w:p w14:paraId="59B03155" w14:textId="77777777" w:rsidR="00F53309" w:rsidRPr="009F1280" w:rsidRDefault="00F53309" w:rsidP="00616F32">
            <w:pPr>
              <w:pStyle w:val="tabuluteksts"/>
              <w:spacing w:before="40" w:after="40"/>
              <w:jc w:val="right"/>
              <w:rPr>
                <w:lang w:eastAsia="lv-LV"/>
              </w:rPr>
            </w:pPr>
            <w:r w:rsidRPr="00E10E52">
              <w:rPr>
                <w:lang w:eastAsia="lv-LV"/>
              </w:rPr>
              <w:t>7</w:t>
            </w:r>
          </w:p>
        </w:tc>
        <w:tc>
          <w:tcPr>
            <w:tcW w:w="1030" w:type="dxa"/>
            <w:shd w:val="clear" w:color="auto" w:fill="auto"/>
          </w:tcPr>
          <w:p w14:paraId="5761740D" w14:textId="77777777" w:rsidR="00F53309" w:rsidRPr="009F1280" w:rsidRDefault="00F53309" w:rsidP="00616F32">
            <w:pPr>
              <w:pStyle w:val="tabuluteksts"/>
              <w:spacing w:before="40" w:after="40"/>
              <w:jc w:val="right"/>
              <w:rPr>
                <w:lang w:eastAsia="lv-LV"/>
              </w:rPr>
            </w:pPr>
            <w:r w:rsidRPr="00E10E52">
              <w:rPr>
                <w:lang w:eastAsia="lv-LV"/>
              </w:rPr>
              <w:t>220</w:t>
            </w:r>
          </w:p>
        </w:tc>
        <w:tc>
          <w:tcPr>
            <w:tcW w:w="1030" w:type="dxa"/>
            <w:shd w:val="clear" w:color="auto" w:fill="auto"/>
          </w:tcPr>
          <w:p w14:paraId="50ADFF52" w14:textId="77777777" w:rsidR="00F53309" w:rsidRPr="009F1280" w:rsidRDefault="00F53309" w:rsidP="00616F32">
            <w:pPr>
              <w:pStyle w:val="tabuluteksts"/>
              <w:spacing w:before="40" w:after="40"/>
              <w:jc w:val="right"/>
              <w:rPr>
                <w:lang w:eastAsia="lv-LV"/>
              </w:rPr>
            </w:pPr>
            <w:r w:rsidRPr="00E10E52">
              <w:rPr>
                <w:lang w:eastAsia="lv-LV"/>
              </w:rPr>
              <w:t>131 058</w:t>
            </w:r>
          </w:p>
        </w:tc>
        <w:tc>
          <w:tcPr>
            <w:tcW w:w="1031" w:type="dxa"/>
            <w:shd w:val="clear" w:color="auto" w:fill="auto"/>
          </w:tcPr>
          <w:p w14:paraId="3E28DC82" w14:textId="77777777" w:rsidR="00F53309" w:rsidRPr="009F1280" w:rsidRDefault="00F650C0" w:rsidP="00616F32">
            <w:pPr>
              <w:pStyle w:val="tabuluteksts"/>
              <w:spacing w:before="40" w:after="40"/>
              <w:jc w:val="right"/>
              <w:rPr>
                <w:lang w:eastAsia="lv-LV"/>
              </w:rPr>
            </w:pPr>
            <w:r w:rsidRPr="00E10E52">
              <w:rPr>
                <w:lang w:eastAsia="lv-LV"/>
              </w:rPr>
              <w:t>93%</w:t>
            </w:r>
          </w:p>
        </w:tc>
        <w:tc>
          <w:tcPr>
            <w:tcW w:w="1030" w:type="dxa"/>
            <w:shd w:val="clear" w:color="auto" w:fill="auto"/>
          </w:tcPr>
          <w:p w14:paraId="40A03A66" w14:textId="77777777" w:rsidR="00F53309" w:rsidRPr="009F1280" w:rsidRDefault="00F53309" w:rsidP="00616F32">
            <w:pPr>
              <w:pStyle w:val="tabuluteksts"/>
              <w:spacing w:before="40" w:after="40"/>
              <w:jc w:val="right"/>
              <w:rPr>
                <w:lang w:eastAsia="lv-LV"/>
              </w:rPr>
            </w:pPr>
            <w:r w:rsidRPr="00E10E52">
              <w:rPr>
                <w:lang w:eastAsia="lv-LV"/>
              </w:rPr>
              <w:t>91</w:t>
            </w:r>
          </w:p>
        </w:tc>
        <w:tc>
          <w:tcPr>
            <w:tcW w:w="1031" w:type="dxa"/>
            <w:shd w:val="clear" w:color="auto" w:fill="auto"/>
          </w:tcPr>
          <w:p w14:paraId="5DED265B" w14:textId="77777777" w:rsidR="00F53309" w:rsidRPr="009F1280" w:rsidRDefault="00F53309" w:rsidP="00616F32">
            <w:pPr>
              <w:pStyle w:val="tabuluteksts"/>
              <w:spacing w:before="40" w:after="40"/>
              <w:jc w:val="right"/>
              <w:rPr>
                <w:lang w:eastAsia="lv-LV"/>
              </w:rPr>
            </w:pPr>
            <w:r w:rsidRPr="00E10E52">
              <w:rPr>
                <w:lang w:eastAsia="lv-LV"/>
              </w:rPr>
              <w:t>113</w:t>
            </w:r>
          </w:p>
        </w:tc>
        <w:tc>
          <w:tcPr>
            <w:tcW w:w="1030" w:type="dxa"/>
            <w:shd w:val="clear" w:color="auto" w:fill="auto"/>
          </w:tcPr>
          <w:p w14:paraId="6DE55FF3" w14:textId="77777777" w:rsidR="00F53309" w:rsidRPr="009F1280" w:rsidRDefault="00F53309" w:rsidP="00616F32">
            <w:pPr>
              <w:pStyle w:val="tabuluteksts"/>
              <w:spacing w:before="40" w:after="40"/>
              <w:jc w:val="right"/>
              <w:rPr>
                <w:lang w:eastAsia="lv-LV"/>
              </w:rPr>
            </w:pPr>
            <w:r w:rsidRPr="00E10E52">
              <w:rPr>
                <w:lang w:eastAsia="lv-LV"/>
              </w:rPr>
              <w:t>57%</w:t>
            </w:r>
          </w:p>
        </w:tc>
        <w:tc>
          <w:tcPr>
            <w:tcW w:w="1031" w:type="dxa"/>
            <w:shd w:val="clear" w:color="auto" w:fill="auto"/>
          </w:tcPr>
          <w:p w14:paraId="139EE6E4" w14:textId="77777777" w:rsidR="00F53309" w:rsidRPr="009F1280" w:rsidRDefault="00F53309" w:rsidP="00616F32">
            <w:pPr>
              <w:pStyle w:val="tabuluteksts"/>
              <w:spacing w:before="40" w:after="40"/>
              <w:jc w:val="right"/>
              <w:rPr>
                <w:lang w:eastAsia="lv-LV"/>
              </w:rPr>
            </w:pPr>
            <w:r w:rsidRPr="00E10E52">
              <w:rPr>
                <w:lang w:eastAsia="lv-LV"/>
              </w:rPr>
              <w:t>16</w:t>
            </w:r>
          </w:p>
        </w:tc>
      </w:tr>
      <w:tr w:rsidR="00F53309" w:rsidRPr="00F40E98" w14:paraId="0ECAFC38" w14:textId="77777777" w:rsidTr="008475E0">
        <w:tc>
          <w:tcPr>
            <w:tcW w:w="1101" w:type="dxa"/>
            <w:shd w:val="clear" w:color="auto" w:fill="auto"/>
          </w:tcPr>
          <w:p w14:paraId="40844AF1" w14:textId="77777777" w:rsidR="00F53309" w:rsidRPr="009F1280" w:rsidRDefault="00F53309" w:rsidP="00616F32">
            <w:pPr>
              <w:pStyle w:val="tabuluteksts"/>
              <w:spacing w:before="40" w:after="40"/>
              <w:rPr>
                <w:lang w:eastAsia="lv-LV"/>
              </w:rPr>
            </w:pPr>
            <w:r w:rsidRPr="00E10E52">
              <w:rPr>
                <w:lang w:eastAsia="lv-LV"/>
              </w:rPr>
              <w:t>Rīga</w:t>
            </w:r>
          </w:p>
        </w:tc>
        <w:tc>
          <w:tcPr>
            <w:tcW w:w="992" w:type="dxa"/>
            <w:shd w:val="clear" w:color="auto" w:fill="auto"/>
          </w:tcPr>
          <w:p w14:paraId="2E3BCF0D" w14:textId="77777777" w:rsidR="00F53309" w:rsidRPr="009F1280" w:rsidRDefault="00F53309" w:rsidP="00616F32">
            <w:pPr>
              <w:pStyle w:val="tabuluteksts"/>
              <w:spacing w:before="40" w:after="40"/>
              <w:jc w:val="right"/>
              <w:rPr>
                <w:lang w:eastAsia="lv-LV"/>
              </w:rPr>
            </w:pPr>
            <w:r w:rsidRPr="00E10E52">
              <w:rPr>
                <w:lang w:eastAsia="lv-LV"/>
              </w:rPr>
              <w:t>8</w:t>
            </w:r>
          </w:p>
        </w:tc>
        <w:tc>
          <w:tcPr>
            <w:tcW w:w="1030" w:type="dxa"/>
            <w:shd w:val="clear" w:color="auto" w:fill="auto"/>
          </w:tcPr>
          <w:p w14:paraId="4782F4D9" w14:textId="77777777" w:rsidR="00F53309" w:rsidRPr="009F1280" w:rsidRDefault="00F53309" w:rsidP="00616F32">
            <w:pPr>
              <w:pStyle w:val="tabuluteksts"/>
              <w:spacing w:before="40" w:after="40"/>
              <w:jc w:val="right"/>
              <w:rPr>
                <w:lang w:eastAsia="lv-LV"/>
              </w:rPr>
            </w:pPr>
            <w:r w:rsidRPr="00E10E52">
              <w:rPr>
                <w:lang w:eastAsia="lv-LV"/>
              </w:rPr>
              <w:t>169</w:t>
            </w:r>
          </w:p>
        </w:tc>
        <w:tc>
          <w:tcPr>
            <w:tcW w:w="1030" w:type="dxa"/>
            <w:shd w:val="clear" w:color="auto" w:fill="auto"/>
          </w:tcPr>
          <w:p w14:paraId="05F7FB7B" w14:textId="77777777" w:rsidR="00F53309" w:rsidRPr="009F1280" w:rsidRDefault="00F53309" w:rsidP="00616F32">
            <w:pPr>
              <w:pStyle w:val="tabuluteksts"/>
              <w:spacing w:before="40" w:after="40"/>
              <w:jc w:val="right"/>
              <w:rPr>
                <w:lang w:eastAsia="lv-LV"/>
              </w:rPr>
            </w:pPr>
            <w:r w:rsidRPr="00E10E52">
              <w:rPr>
                <w:lang w:eastAsia="lv-LV"/>
              </w:rPr>
              <w:t>139 989</w:t>
            </w:r>
          </w:p>
        </w:tc>
        <w:tc>
          <w:tcPr>
            <w:tcW w:w="1031" w:type="dxa"/>
            <w:shd w:val="clear" w:color="auto" w:fill="auto"/>
          </w:tcPr>
          <w:p w14:paraId="15775E93" w14:textId="77777777" w:rsidR="00F53309" w:rsidRPr="009F1280" w:rsidRDefault="00F650C0" w:rsidP="00616F32">
            <w:pPr>
              <w:pStyle w:val="tabuluteksts"/>
              <w:spacing w:before="40" w:after="40"/>
              <w:jc w:val="right"/>
              <w:rPr>
                <w:lang w:eastAsia="lv-LV"/>
              </w:rPr>
            </w:pPr>
            <w:r w:rsidRPr="00E10E52">
              <w:rPr>
                <w:lang w:eastAsia="lv-LV"/>
              </w:rPr>
              <w:t>92%</w:t>
            </w:r>
          </w:p>
        </w:tc>
        <w:tc>
          <w:tcPr>
            <w:tcW w:w="1030" w:type="dxa"/>
            <w:shd w:val="clear" w:color="auto" w:fill="auto"/>
          </w:tcPr>
          <w:p w14:paraId="1F73EC6B" w14:textId="77777777" w:rsidR="00F53309" w:rsidRPr="009F1280" w:rsidRDefault="00F53309" w:rsidP="00616F32">
            <w:pPr>
              <w:pStyle w:val="tabuluteksts"/>
              <w:spacing w:before="40" w:after="40"/>
              <w:jc w:val="right"/>
              <w:rPr>
                <w:lang w:eastAsia="lv-LV"/>
              </w:rPr>
            </w:pPr>
            <w:r w:rsidRPr="00E10E52">
              <w:rPr>
                <w:lang w:eastAsia="lv-LV"/>
              </w:rPr>
              <w:t>60</w:t>
            </w:r>
          </w:p>
        </w:tc>
        <w:tc>
          <w:tcPr>
            <w:tcW w:w="1031" w:type="dxa"/>
            <w:shd w:val="clear" w:color="auto" w:fill="auto"/>
          </w:tcPr>
          <w:p w14:paraId="3D41957F" w14:textId="77777777" w:rsidR="00F53309" w:rsidRPr="009F1280" w:rsidRDefault="00F53309" w:rsidP="00616F32">
            <w:pPr>
              <w:pStyle w:val="tabuluteksts"/>
              <w:spacing w:before="40" w:after="40"/>
              <w:jc w:val="right"/>
              <w:rPr>
                <w:lang w:eastAsia="lv-LV"/>
              </w:rPr>
            </w:pPr>
            <w:r w:rsidRPr="00E10E52">
              <w:rPr>
                <w:lang w:eastAsia="lv-LV"/>
              </w:rPr>
              <w:t>69</w:t>
            </w:r>
          </w:p>
        </w:tc>
        <w:tc>
          <w:tcPr>
            <w:tcW w:w="1030" w:type="dxa"/>
            <w:shd w:val="clear" w:color="auto" w:fill="auto"/>
          </w:tcPr>
          <w:p w14:paraId="1810EDB3" w14:textId="77777777" w:rsidR="00F53309" w:rsidRPr="009F1280" w:rsidRDefault="00F53309" w:rsidP="00616F32">
            <w:pPr>
              <w:pStyle w:val="tabuluteksts"/>
              <w:spacing w:before="40" w:after="40"/>
              <w:jc w:val="right"/>
              <w:rPr>
                <w:lang w:eastAsia="lv-LV"/>
              </w:rPr>
            </w:pPr>
            <w:r w:rsidRPr="00E10E52">
              <w:rPr>
                <w:lang w:eastAsia="lv-LV"/>
              </w:rPr>
              <w:t>46%</w:t>
            </w:r>
          </w:p>
        </w:tc>
        <w:tc>
          <w:tcPr>
            <w:tcW w:w="1031" w:type="dxa"/>
            <w:shd w:val="clear" w:color="auto" w:fill="auto"/>
          </w:tcPr>
          <w:p w14:paraId="5C7BA738" w14:textId="77777777" w:rsidR="00F53309" w:rsidRPr="009F1280" w:rsidRDefault="00F53309" w:rsidP="00616F32">
            <w:pPr>
              <w:pStyle w:val="tabuluteksts"/>
              <w:spacing w:before="40" w:after="40"/>
              <w:jc w:val="right"/>
              <w:rPr>
                <w:lang w:eastAsia="lv-LV"/>
              </w:rPr>
            </w:pPr>
            <w:r w:rsidRPr="00E10E52">
              <w:rPr>
                <w:lang w:eastAsia="lv-LV"/>
              </w:rPr>
              <w:t>17</w:t>
            </w:r>
          </w:p>
        </w:tc>
      </w:tr>
      <w:tr w:rsidR="00F53309" w:rsidRPr="00F40E98" w14:paraId="7B0EDBAC" w14:textId="77777777" w:rsidTr="008475E0">
        <w:tc>
          <w:tcPr>
            <w:tcW w:w="1101" w:type="dxa"/>
            <w:shd w:val="clear" w:color="auto" w:fill="auto"/>
          </w:tcPr>
          <w:p w14:paraId="1C3AA0E6" w14:textId="77777777" w:rsidR="00F53309" w:rsidRPr="009F1280" w:rsidRDefault="00F53309" w:rsidP="00616F32">
            <w:pPr>
              <w:pStyle w:val="tabuluteksts"/>
              <w:spacing w:before="40" w:after="40"/>
              <w:rPr>
                <w:lang w:eastAsia="lv-LV"/>
              </w:rPr>
            </w:pPr>
            <w:r w:rsidRPr="00E10E52">
              <w:rPr>
                <w:lang w:eastAsia="lv-LV"/>
              </w:rPr>
              <w:t>Rīgas r</w:t>
            </w:r>
            <w:r w:rsidR="00B348C9" w:rsidRPr="00E10E52">
              <w:rPr>
                <w:lang w:eastAsia="lv-LV"/>
              </w:rPr>
              <w:t>eģions</w:t>
            </w:r>
          </w:p>
        </w:tc>
        <w:tc>
          <w:tcPr>
            <w:tcW w:w="992" w:type="dxa"/>
            <w:shd w:val="clear" w:color="auto" w:fill="auto"/>
          </w:tcPr>
          <w:p w14:paraId="103B6602" w14:textId="77777777" w:rsidR="00F53309" w:rsidRPr="009F1280" w:rsidRDefault="00F53309" w:rsidP="00616F32">
            <w:pPr>
              <w:pStyle w:val="tabuluteksts"/>
              <w:spacing w:before="40" w:after="40"/>
              <w:jc w:val="right"/>
              <w:rPr>
                <w:lang w:eastAsia="lv-LV"/>
              </w:rPr>
            </w:pPr>
            <w:r w:rsidRPr="00E10E52">
              <w:rPr>
                <w:lang w:eastAsia="lv-LV"/>
              </w:rPr>
              <w:t>7</w:t>
            </w:r>
          </w:p>
        </w:tc>
        <w:tc>
          <w:tcPr>
            <w:tcW w:w="1030" w:type="dxa"/>
            <w:shd w:val="clear" w:color="auto" w:fill="auto"/>
          </w:tcPr>
          <w:p w14:paraId="51C51505" w14:textId="77777777" w:rsidR="00F53309" w:rsidRPr="009F1280" w:rsidRDefault="00F53309" w:rsidP="00616F32">
            <w:pPr>
              <w:pStyle w:val="tabuluteksts"/>
              <w:spacing w:before="40" w:after="40"/>
              <w:jc w:val="right"/>
              <w:rPr>
                <w:lang w:eastAsia="lv-LV"/>
              </w:rPr>
            </w:pPr>
            <w:r w:rsidRPr="00E10E52">
              <w:rPr>
                <w:lang w:eastAsia="lv-LV"/>
              </w:rPr>
              <w:t>170</w:t>
            </w:r>
          </w:p>
        </w:tc>
        <w:tc>
          <w:tcPr>
            <w:tcW w:w="1030" w:type="dxa"/>
            <w:shd w:val="clear" w:color="auto" w:fill="auto"/>
          </w:tcPr>
          <w:p w14:paraId="10C446CC" w14:textId="77777777" w:rsidR="00F53309" w:rsidRPr="009F1280" w:rsidRDefault="00F53309" w:rsidP="00616F32">
            <w:pPr>
              <w:pStyle w:val="tabuluteksts"/>
              <w:spacing w:before="40" w:after="40"/>
              <w:jc w:val="right"/>
              <w:rPr>
                <w:lang w:eastAsia="lv-LV"/>
              </w:rPr>
            </w:pPr>
            <w:r w:rsidRPr="00E10E52">
              <w:rPr>
                <w:lang w:eastAsia="lv-LV"/>
              </w:rPr>
              <w:t>144 197</w:t>
            </w:r>
          </w:p>
        </w:tc>
        <w:tc>
          <w:tcPr>
            <w:tcW w:w="1031" w:type="dxa"/>
            <w:shd w:val="clear" w:color="auto" w:fill="auto"/>
          </w:tcPr>
          <w:p w14:paraId="54DCBBC0" w14:textId="77777777" w:rsidR="00F53309" w:rsidRPr="009F1280" w:rsidRDefault="00F650C0" w:rsidP="00616F32">
            <w:pPr>
              <w:pStyle w:val="tabuluteksts"/>
              <w:spacing w:before="40" w:after="40"/>
              <w:jc w:val="right"/>
              <w:rPr>
                <w:lang w:eastAsia="lv-LV"/>
              </w:rPr>
            </w:pPr>
            <w:r w:rsidRPr="00E10E52">
              <w:rPr>
                <w:lang w:eastAsia="lv-LV"/>
              </w:rPr>
              <w:t>93%</w:t>
            </w:r>
          </w:p>
        </w:tc>
        <w:tc>
          <w:tcPr>
            <w:tcW w:w="1030" w:type="dxa"/>
            <w:shd w:val="clear" w:color="auto" w:fill="auto"/>
          </w:tcPr>
          <w:p w14:paraId="331BA512" w14:textId="77777777" w:rsidR="00F53309" w:rsidRPr="009F1280" w:rsidRDefault="00F53309" w:rsidP="00616F32">
            <w:pPr>
              <w:pStyle w:val="tabuluteksts"/>
              <w:spacing w:before="40" w:after="40"/>
              <w:jc w:val="right"/>
              <w:rPr>
                <w:lang w:eastAsia="lv-LV"/>
              </w:rPr>
            </w:pPr>
            <w:r w:rsidRPr="00E10E52">
              <w:rPr>
                <w:lang w:eastAsia="lv-LV"/>
              </w:rPr>
              <w:t>64</w:t>
            </w:r>
          </w:p>
        </w:tc>
        <w:tc>
          <w:tcPr>
            <w:tcW w:w="1031" w:type="dxa"/>
            <w:shd w:val="clear" w:color="auto" w:fill="auto"/>
          </w:tcPr>
          <w:p w14:paraId="469861BB" w14:textId="77777777" w:rsidR="00F53309" w:rsidRPr="009F1280" w:rsidRDefault="00F53309" w:rsidP="00616F32">
            <w:pPr>
              <w:pStyle w:val="tabuluteksts"/>
              <w:spacing w:before="40" w:after="40"/>
              <w:jc w:val="right"/>
              <w:rPr>
                <w:lang w:eastAsia="lv-LV"/>
              </w:rPr>
            </w:pPr>
            <w:r w:rsidRPr="00E10E52">
              <w:rPr>
                <w:lang w:eastAsia="lv-LV"/>
              </w:rPr>
              <w:t>79</w:t>
            </w:r>
          </w:p>
        </w:tc>
        <w:tc>
          <w:tcPr>
            <w:tcW w:w="1030" w:type="dxa"/>
            <w:shd w:val="clear" w:color="auto" w:fill="auto"/>
          </w:tcPr>
          <w:p w14:paraId="5EEA13A1" w14:textId="77777777" w:rsidR="00F53309" w:rsidRPr="009F1280" w:rsidRDefault="00F53309" w:rsidP="00616F32">
            <w:pPr>
              <w:pStyle w:val="tabuluteksts"/>
              <w:spacing w:before="40" w:after="40"/>
              <w:jc w:val="right"/>
              <w:rPr>
                <w:lang w:eastAsia="lv-LV"/>
              </w:rPr>
            </w:pPr>
            <w:r w:rsidRPr="00E10E52">
              <w:rPr>
                <w:lang w:eastAsia="lv-LV"/>
              </w:rPr>
              <w:t>50%</w:t>
            </w:r>
          </w:p>
        </w:tc>
        <w:tc>
          <w:tcPr>
            <w:tcW w:w="1031" w:type="dxa"/>
            <w:shd w:val="clear" w:color="auto" w:fill="auto"/>
          </w:tcPr>
          <w:p w14:paraId="54FFF961" w14:textId="77777777" w:rsidR="00F53309" w:rsidRPr="009F1280" w:rsidRDefault="00F53309" w:rsidP="00616F32">
            <w:pPr>
              <w:pStyle w:val="tabuluteksts"/>
              <w:spacing w:before="40" w:after="40"/>
              <w:jc w:val="right"/>
              <w:rPr>
                <w:lang w:eastAsia="lv-LV"/>
              </w:rPr>
            </w:pPr>
            <w:r w:rsidRPr="00E10E52">
              <w:rPr>
                <w:lang w:eastAsia="lv-LV"/>
              </w:rPr>
              <w:t>17</w:t>
            </w:r>
          </w:p>
        </w:tc>
      </w:tr>
      <w:tr w:rsidR="00F53309" w:rsidRPr="00F40E98" w14:paraId="5775A5E9" w14:textId="77777777" w:rsidTr="008475E0">
        <w:tc>
          <w:tcPr>
            <w:tcW w:w="1101" w:type="dxa"/>
            <w:shd w:val="clear" w:color="auto" w:fill="auto"/>
          </w:tcPr>
          <w:p w14:paraId="040E42BC" w14:textId="77777777" w:rsidR="00F53309" w:rsidRPr="009F1280" w:rsidRDefault="00F53309" w:rsidP="00616F32">
            <w:pPr>
              <w:pStyle w:val="tabuluteksts"/>
              <w:spacing w:before="40" w:after="40"/>
              <w:rPr>
                <w:lang w:eastAsia="lv-LV"/>
              </w:rPr>
            </w:pPr>
            <w:r w:rsidRPr="00E10E52">
              <w:rPr>
                <w:lang w:eastAsia="lv-LV"/>
              </w:rPr>
              <w:t>Vidzeme</w:t>
            </w:r>
          </w:p>
        </w:tc>
        <w:tc>
          <w:tcPr>
            <w:tcW w:w="992" w:type="dxa"/>
            <w:shd w:val="clear" w:color="auto" w:fill="auto"/>
          </w:tcPr>
          <w:p w14:paraId="3222D37B" w14:textId="77777777" w:rsidR="00F53309" w:rsidRPr="009F1280" w:rsidRDefault="00F53309" w:rsidP="00616F32">
            <w:pPr>
              <w:pStyle w:val="tabuluteksts"/>
              <w:spacing w:before="40" w:after="40"/>
              <w:jc w:val="right"/>
              <w:rPr>
                <w:lang w:eastAsia="lv-LV"/>
              </w:rPr>
            </w:pPr>
            <w:r w:rsidRPr="00E10E52">
              <w:rPr>
                <w:lang w:eastAsia="lv-LV"/>
              </w:rPr>
              <w:t>13</w:t>
            </w:r>
          </w:p>
        </w:tc>
        <w:tc>
          <w:tcPr>
            <w:tcW w:w="1030" w:type="dxa"/>
            <w:shd w:val="clear" w:color="auto" w:fill="auto"/>
          </w:tcPr>
          <w:p w14:paraId="7D17DD76" w14:textId="77777777" w:rsidR="00F53309" w:rsidRPr="009F1280" w:rsidRDefault="00F53309" w:rsidP="00616F32">
            <w:pPr>
              <w:pStyle w:val="tabuluteksts"/>
              <w:spacing w:before="40" w:after="40"/>
              <w:jc w:val="right"/>
              <w:rPr>
                <w:lang w:eastAsia="lv-LV"/>
              </w:rPr>
            </w:pPr>
            <w:r w:rsidRPr="00E10E52">
              <w:rPr>
                <w:lang w:eastAsia="lv-LV"/>
              </w:rPr>
              <w:t>177</w:t>
            </w:r>
          </w:p>
        </w:tc>
        <w:tc>
          <w:tcPr>
            <w:tcW w:w="1030" w:type="dxa"/>
            <w:shd w:val="clear" w:color="auto" w:fill="auto"/>
          </w:tcPr>
          <w:p w14:paraId="1797F886" w14:textId="77777777" w:rsidR="00F53309" w:rsidRPr="009F1280" w:rsidRDefault="00F53309" w:rsidP="00616F32">
            <w:pPr>
              <w:pStyle w:val="tabuluteksts"/>
              <w:spacing w:before="40" w:after="40"/>
              <w:jc w:val="right"/>
              <w:rPr>
                <w:lang w:eastAsia="lv-LV"/>
              </w:rPr>
            </w:pPr>
            <w:r w:rsidRPr="00E10E52">
              <w:rPr>
                <w:lang w:eastAsia="lv-LV"/>
              </w:rPr>
              <w:t>140 618</w:t>
            </w:r>
          </w:p>
        </w:tc>
        <w:tc>
          <w:tcPr>
            <w:tcW w:w="1031" w:type="dxa"/>
            <w:shd w:val="clear" w:color="auto" w:fill="auto"/>
          </w:tcPr>
          <w:p w14:paraId="3C25DB83" w14:textId="77777777" w:rsidR="00F53309" w:rsidRPr="009F1280" w:rsidRDefault="00F650C0" w:rsidP="00616F32">
            <w:pPr>
              <w:pStyle w:val="tabuluteksts"/>
              <w:spacing w:before="40" w:after="40"/>
              <w:jc w:val="right"/>
              <w:rPr>
                <w:lang w:eastAsia="lv-LV"/>
              </w:rPr>
            </w:pPr>
            <w:r w:rsidRPr="00E10E52">
              <w:rPr>
                <w:lang w:eastAsia="lv-LV"/>
              </w:rPr>
              <w:t>90%</w:t>
            </w:r>
          </w:p>
        </w:tc>
        <w:tc>
          <w:tcPr>
            <w:tcW w:w="1030" w:type="dxa"/>
            <w:shd w:val="clear" w:color="auto" w:fill="auto"/>
          </w:tcPr>
          <w:p w14:paraId="1362F839" w14:textId="77777777" w:rsidR="00F53309" w:rsidRPr="009F1280" w:rsidRDefault="00F53309" w:rsidP="00616F32">
            <w:pPr>
              <w:pStyle w:val="tabuluteksts"/>
              <w:spacing w:before="40" w:after="40"/>
              <w:jc w:val="right"/>
              <w:rPr>
                <w:lang w:eastAsia="lv-LV"/>
              </w:rPr>
            </w:pPr>
            <w:r w:rsidRPr="00E10E52">
              <w:rPr>
                <w:lang w:eastAsia="lv-LV"/>
              </w:rPr>
              <w:t>59</w:t>
            </w:r>
          </w:p>
        </w:tc>
        <w:tc>
          <w:tcPr>
            <w:tcW w:w="1031" w:type="dxa"/>
            <w:shd w:val="clear" w:color="auto" w:fill="auto"/>
          </w:tcPr>
          <w:p w14:paraId="56D96F0F" w14:textId="77777777" w:rsidR="00F53309" w:rsidRPr="009F1280" w:rsidRDefault="00F53309" w:rsidP="00616F32">
            <w:pPr>
              <w:pStyle w:val="tabuluteksts"/>
              <w:spacing w:before="40" w:after="40"/>
              <w:jc w:val="right"/>
              <w:rPr>
                <w:lang w:eastAsia="lv-LV"/>
              </w:rPr>
            </w:pPr>
            <w:r w:rsidRPr="00E10E52">
              <w:rPr>
                <w:lang w:eastAsia="lv-LV"/>
              </w:rPr>
              <w:t>74</w:t>
            </w:r>
          </w:p>
        </w:tc>
        <w:tc>
          <w:tcPr>
            <w:tcW w:w="1030" w:type="dxa"/>
            <w:shd w:val="clear" w:color="auto" w:fill="auto"/>
          </w:tcPr>
          <w:p w14:paraId="6E866FCF" w14:textId="77777777" w:rsidR="00F53309" w:rsidRPr="009F1280" w:rsidRDefault="00F53309" w:rsidP="00616F32">
            <w:pPr>
              <w:pStyle w:val="tabuluteksts"/>
              <w:spacing w:before="40" w:after="40"/>
              <w:jc w:val="right"/>
              <w:rPr>
                <w:lang w:eastAsia="lv-LV"/>
              </w:rPr>
            </w:pPr>
            <w:r w:rsidRPr="00E10E52">
              <w:rPr>
                <w:lang w:eastAsia="lv-LV"/>
              </w:rPr>
              <w:t>50%</w:t>
            </w:r>
          </w:p>
        </w:tc>
        <w:tc>
          <w:tcPr>
            <w:tcW w:w="1031" w:type="dxa"/>
            <w:shd w:val="clear" w:color="auto" w:fill="auto"/>
          </w:tcPr>
          <w:p w14:paraId="367C3E7A" w14:textId="77777777" w:rsidR="00F53309" w:rsidRPr="009F1280" w:rsidRDefault="00F53309" w:rsidP="00616F32">
            <w:pPr>
              <w:pStyle w:val="tabuluteksts"/>
              <w:spacing w:before="40" w:after="40"/>
              <w:jc w:val="right"/>
              <w:rPr>
                <w:lang w:eastAsia="lv-LV"/>
              </w:rPr>
            </w:pPr>
            <w:r w:rsidRPr="00E10E52">
              <w:rPr>
                <w:lang w:eastAsia="lv-LV"/>
              </w:rPr>
              <w:t>24</w:t>
            </w:r>
          </w:p>
        </w:tc>
      </w:tr>
      <w:tr w:rsidR="00F53309" w:rsidRPr="00F40E98" w14:paraId="6B6A7A8F" w14:textId="77777777" w:rsidTr="008475E0">
        <w:tc>
          <w:tcPr>
            <w:tcW w:w="1101" w:type="dxa"/>
            <w:shd w:val="clear" w:color="auto" w:fill="auto"/>
          </w:tcPr>
          <w:p w14:paraId="576AC272" w14:textId="77777777" w:rsidR="00F53309" w:rsidRPr="009F1280" w:rsidRDefault="00F53309" w:rsidP="00616F32">
            <w:pPr>
              <w:pStyle w:val="tabuluteksts"/>
              <w:spacing w:before="40" w:after="40"/>
              <w:rPr>
                <w:lang w:eastAsia="lv-LV"/>
              </w:rPr>
            </w:pPr>
            <w:r w:rsidRPr="00E10E52">
              <w:rPr>
                <w:lang w:eastAsia="lv-LV"/>
              </w:rPr>
              <w:t>Zemgale</w:t>
            </w:r>
          </w:p>
        </w:tc>
        <w:tc>
          <w:tcPr>
            <w:tcW w:w="992" w:type="dxa"/>
            <w:shd w:val="clear" w:color="auto" w:fill="auto"/>
          </w:tcPr>
          <w:p w14:paraId="35B27159" w14:textId="77777777" w:rsidR="00F53309" w:rsidRPr="009F1280" w:rsidRDefault="00F53309" w:rsidP="00616F32">
            <w:pPr>
              <w:pStyle w:val="tabuluteksts"/>
              <w:spacing w:before="40" w:after="40"/>
              <w:jc w:val="right"/>
              <w:rPr>
                <w:lang w:eastAsia="lv-LV"/>
              </w:rPr>
            </w:pPr>
            <w:r w:rsidRPr="00E10E52">
              <w:rPr>
                <w:lang w:eastAsia="lv-LV"/>
              </w:rPr>
              <w:t>10</w:t>
            </w:r>
          </w:p>
        </w:tc>
        <w:tc>
          <w:tcPr>
            <w:tcW w:w="1030" w:type="dxa"/>
            <w:shd w:val="clear" w:color="auto" w:fill="auto"/>
          </w:tcPr>
          <w:p w14:paraId="19B32652" w14:textId="77777777" w:rsidR="00F53309" w:rsidRPr="009F1280" w:rsidRDefault="00F53309" w:rsidP="00616F32">
            <w:pPr>
              <w:pStyle w:val="tabuluteksts"/>
              <w:spacing w:before="40" w:after="40"/>
              <w:jc w:val="right"/>
              <w:rPr>
                <w:lang w:eastAsia="lv-LV"/>
              </w:rPr>
            </w:pPr>
            <w:r w:rsidRPr="00E10E52">
              <w:rPr>
                <w:lang w:eastAsia="lv-LV"/>
              </w:rPr>
              <w:t>177</w:t>
            </w:r>
          </w:p>
        </w:tc>
        <w:tc>
          <w:tcPr>
            <w:tcW w:w="1030" w:type="dxa"/>
            <w:shd w:val="clear" w:color="auto" w:fill="auto"/>
          </w:tcPr>
          <w:p w14:paraId="08D1DA1B" w14:textId="77777777" w:rsidR="00F53309" w:rsidRPr="009F1280" w:rsidRDefault="00F53309" w:rsidP="00616F32">
            <w:pPr>
              <w:pStyle w:val="tabuluteksts"/>
              <w:spacing w:before="40" w:after="40"/>
              <w:jc w:val="right"/>
              <w:rPr>
                <w:lang w:eastAsia="lv-LV"/>
              </w:rPr>
            </w:pPr>
            <w:r w:rsidRPr="00E10E52">
              <w:rPr>
                <w:lang w:eastAsia="lv-LV"/>
              </w:rPr>
              <w:t>117 658</w:t>
            </w:r>
          </w:p>
        </w:tc>
        <w:tc>
          <w:tcPr>
            <w:tcW w:w="1031" w:type="dxa"/>
            <w:shd w:val="clear" w:color="auto" w:fill="auto"/>
          </w:tcPr>
          <w:p w14:paraId="75A8E7C4" w14:textId="77777777" w:rsidR="00F53309" w:rsidRPr="009F1280" w:rsidRDefault="00F650C0" w:rsidP="00616F32">
            <w:pPr>
              <w:pStyle w:val="tabuluteksts"/>
              <w:spacing w:before="40" w:after="40"/>
              <w:jc w:val="right"/>
              <w:rPr>
                <w:lang w:eastAsia="lv-LV"/>
              </w:rPr>
            </w:pPr>
            <w:r w:rsidRPr="00E10E52">
              <w:rPr>
                <w:lang w:eastAsia="lv-LV"/>
              </w:rPr>
              <w:t>89%</w:t>
            </w:r>
          </w:p>
        </w:tc>
        <w:tc>
          <w:tcPr>
            <w:tcW w:w="1030" w:type="dxa"/>
            <w:shd w:val="clear" w:color="auto" w:fill="auto"/>
          </w:tcPr>
          <w:p w14:paraId="6BD03F9D" w14:textId="77777777" w:rsidR="00F53309" w:rsidRPr="009F1280" w:rsidRDefault="00F53309" w:rsidP="00616F32">
            <w:pPr>
              <w:pStyle w:val="tabuluteksts"/>
              <w:spacing w:before="40" w:after="40"/>
              <w:jc w:val="right"/>
              <w:rPr>
                <w:lang w:eastAsia="lv-LV"/>
              </w:rPr>
            </w:pPr>
            <w:r w:rsidRPr="00E10E52">
              <w:rPr>
                <w:lang w:eastAsia="lv-LV"/>
              </w:rPr>
              <w:t>62</w:t>
            </w:r>
          </w:p>
        </w:tc>
        <w:tc>
          <w:tcPr>
            <w:tcW w:w="1031" w:type="dxa"/>
            <w:shd w:val="clear" w:color="auto" w:fill="auto"/>
          </w:tcPr>
          <w:p w14:paraId="2F255C27" w14:textId="77777777" w:rsidR="00F53309" w:rsidRPr="009F1280" w:rsidRDefault="00F53309" w:rsidP="00616F32">
            <w:pPr>
              <w:pStyle w:val="tabuluteksts"/>
              <w:spacing w:before="40" w:after="40"/>
              <w:jc w:val="right"/>
              <w:rPr>
                <w:lang w:eastAsia="lv-LV"/>
              </w:rPr>
            </w:pPr>
            <w:r w:rsidRPr="00E10E52">
              <w:rPr>
                <w:lang w:eastAsia="lv-LV"/>
              </w:rPr>
              <w:t>74</w:t>
            </w:r>
          </w:p>
        </w:tc>
        <w:tc>
          <w:tcPr>
            <w:tcW w:w="1030" w:type="dxa"/>
            <w:shd w:val="clear" w:color="auto" w:fill="auto"/>
          </w:tcPr>
          <w:p w14:paraId="474D1038" w14:textId="77777777" w:rsidR="00F53309" w:rsidRPr="009F1280" w:rsidRDefault="00F53309" w:rsidP="00616F32">
            <w:pPr>
              <w:pStyle w:val="tabuluteksts"/>
              <w:spacing w:before="40" w:after="40"/>
              <w:jc w:val="right"/>
              <w:rPr>
                <w:lang w:eastAsia="lv-LV"/>
              </w:rPr>
            </w:pPr>
            <w:r w:rsidRPr="00E10E52">
              <w:rPr>
                <w:lang w:eastAsia="lv-LV"/>
              </w:rPr>
              <w:t>49%</w:t>
            </w:r>
          </w:p>
        </w:tc>
        <w:tc>
          <w:tcPr>
            <w:tcW w:w="1031" w:type="dxa"/>
            <w:shd w:val="clear" w:color="auto" w:fill="auto"/>
          </w:tcPr>
          <w:p w14:paraId="72741C31" w14:textId="77777777" w:rsidR="00F53309" w:rsidRPr="009F1280" w:rsidRDefault="00F53309" w:rsidP="00616F32">
            <w:pPr>
              <w:pStyle w:val="tabuluteksts"/>
              <w:spacing w:before="40" w:after="40"/>
              <w:jc w:val="right"/>
              <w:rPr>
                <w:lang w:eastAsia="lv-LV"/>
              </w:rPr>
            </w:pPr>
            <w:r w:rsidRPr="00E10E52">
              <w:rPr>
                <w:lang w:eastAsia="lv-LV"/>
              </w:rPr>
              <w:t>16</w:t>
            </w:r>
          </w:p>
        </w:tc>
      </w:tr>
      <w:tr w:rsidR="00F53309" w:rsidRPr="00F40E98" w14:paraId="60DBCA09" w14:textId="77777777" w:rsidTr="008475E0">
        <w:tc>
          <w:tcPr>
            <w:tcW w:w="1101" w:type="dxa"/>
            <w:shd w:val="clear" w:color="auto" w:fill="auto"/>
          </w:tcPr>
          <w:p w14:paraId="6EECBC67" w14:textId="77777777" w:rsidR="00F53309" w:rsidRPr="009F1280" w:rsidRDefault="003378D3" w:rsidP="00616F32">
            <w:pPr>
              <w:pStyle w:val="tabuluteksts"/>
              <w:spacing w:before="40" w:after="40"/>
              <w:rPr>
                <w:b/>
                <w:lang w:eastAsia="lv-LV"/>
              </w:rPr>
            </w:pPr>
            <w:r w:rsidRPr="00E10E52">
              <w:rPr>
                <w:b/>
                <w:lang w:eastAsia="lv-LV"/>
              </w:rPr>
              <w:t>Kopā:</w:t>
            </w:r>
          </w:p>
        </w:tc>
        <w:tc>
          <w:tcPr>
            <w:tcW w:w="992" w:type="dxa"/>
            <w:shd w:val="clear" w:color="auto" w:fill="auto"/>
          </w:tcPr>
          <w:p w14:paraId="0B04B062" w14:textId="77777777" w:rsidR="00F53309" w:rsidRPr="009F1280" w:rsidRDefault="00F53309" w:rsidP="00616F32">
            <w:pPr>
              <w:pStyle w:val="tabuluteksts"/>
              <w:spacing w:before="40" w:after="40"/>
              <w:jc w:val="right"/>
              <w:rPr>
                <w:b/>
                <w:lang w:eastAsia="lv-LV"/>
              </w:rPr>
            </w:pPr>
            <w:r w:rsidRPr="00E10E52">
              <w:rPr>
                <w:b/>
                <w:lang w:eastAsia="lv-LV"/>
              </w:rPr>
              <w:t>58</w:t>
            </w:r>
          </w:p>
        </w:tc>
        <w:tc>
          <w:tcPr>
            <w:tcW w:w="1030" w:type="dxa"/>
            <w:shd w:val="clear" w:color="auto" w:fill="auto"/>
          </w:tcPr>
          <w:p w14:paraId="4DEF67E8" w14:textId="77777777" w:rsidR="00F53309" w:rsidRPr="009F1280" w:rsidRDefault="00F53309" w:rsidP="00616F32">
            <w:pPr>
              <w:pStyle w:val="tabuluteksts"/>
              <w:spacing w:before="40" w:after="40"/>
              <w:jc w:val="right"/>
              <w:rPr>
                <w:b/>
                <w:lang w:eastAsia="lv-LV"/>
              </w:rPr>
            </w:pPr>
            <w:r w:rsidRPr="00E10E52">
              <w:rPr>
                <w:b/>
                <w:lang w:eastAsia="lv-LV"/>
              </w:rPr>
              <w:t>187</w:t>
            </w:r>
          </w:p>
        </w:tc>
        <w:tc>
          <w:tcPr>
            <w:tcW w:w="1030" w:type="dxa"/>
            <w:shd w:val="clear" w:color="auto" w:fill="auto"/>
          </w:tcPr>
          <w:p w14:paraId="747213FB" w14:textId="77777777" w:rsidR="00F53309" w:rsidRPr="009F1280" w:rsidRDefault="00F53309" w:rsidP="00616F32">
            <w:pPr>
              <w:pStyle w:val="tabuluteksts"/>
              <w:spacing w:before="40" w:after="40"/>
              <w:jc w:val="right"/>
              <w:rPr>
                <w:b/>
                <w:lang w:eastAsia="lv-LV"/>
              </w:rPr>
            </w:pPr>
            <w:r w:rsidRPr="00E10E52">
              <w:rPr>
                <w:b/>
                <w:lang w:eastAsia="lv-LV"/>
              </w:rPr>
              <w:t>139 471</w:t>
            </w:r>
          </w:p>
        </w:tc>
        <w:tc>
          <w:tcPr>
            <w:tcW w:w="1031" w:type="dxa"/>
            <w:shd w:val="clear" w:color="auto" w:fill="auto"/>
          </w:tcPr>
          <w:p w14:paraId="5775892E" w14:textId="77777777" w:rsidR="00F53309" w:rsidRPr="009F1280" w:rsidRDefault="00F650C0" w:rsidP="00616F32">
            <w:pPr>
              <w:pStyle w:val="tabuluteksts"/>
              <w:spacing w:before="40" w:after="40"/>
              <w:jc w:val="right"/>
              <w:rPr>
                <w:b/>
                <w:lang w:eastAsia="lv-LV"/>
              </w:rPr>
            </w:pPr>
            <w:r w:rsidRPr="00E10E52">
              <w:rPr>
                <w:b/>
                <w:lang w:eastAsia="lv-LV"/>
              </w:rPr>
              <w:t>91%</w:t>
            </w:r>
          </w:p>
        </w:tc>
        <w:tc>
          <w:tcPr>
            <w:tcW w:w="1030" w:type="dxa"/>
            <w:shd w:val="clear" w:color="auto" w:fill="auto"/>
          </w:tcPr>
          <w:p w14:paraId="531C936F" w14:textId="77777777" w:rsidR="00F53309" w:rsidRPr="009F1280" w:rsidRDefault="00F53309" w:rsidP="00616F32">
            <w:pPr>
              <w:pStyle w:val="tabuluteksts"/>
              <w:spacing w:before="40" w:after="40"/>
              <w:jc w:val="right"/>
              <w:rPr>
                <w:b/>
                <w:lang w:eastAsia="lv-LV"/>
              </w:rPr>
            </w:pPr>
            <w:r w:rsidRPr="00E10E52">
              <w:rPr>
                <w:b/>
                <w:lang w:eastAsia="lv-LV"/>
              </w:rPr>
              <w:t>71</w:t>
            </w:r>
          </w:p>
        </w:tc>
        <w:tc>
          <w:tcPr>
            <w:tcW w:w="1031" w:type="dxa"/>
            <w:shd w:val="clear" w:color="auto" w:fill="auto"/>
          </w:tcPr>
          <w:p w14:paraId="0A50EE7B" w14:textId="77777777" w:rsidR="00F53309" w:rsidRPr="009F1280" w:rsidRDefault="00F53309" w:rsidP="00616F32">
            <w:pPr>
              <w:pStyle w:val="tabuluteksts"/>
              <w:spacing w:before="40" w:after="40"/>
              <w:jc w:val="right"/>
              <w:rPr>
                <w:b/>
                <w:lang w:eastAsia="lv-LV"/>
              </w:rPr>
            </w:pPr>
            <w:r w:rsidRPr="00E10E52">
              <w:rPr>
                <w:b/>
                <w:lang w:eastAsia="lv-LV"/>
              </w:rPr>
              <w:t>88</w:t>
            </w:r>
          </w:p>
        </w:tc>
        <w:tc>
          <w:tcPr>
            <w:tcW w:w="1030" w:type="dxa"/>
            <w:shd w:val="clear" w:color="auto" w:fill="auto"/>
          </w:tcPr>
          <w:p w14:paraId="5DD9A066" w14:textId="77777777" w:rsidR="00F53309" w:rsidRPr="009F1280" w:rsidRDefault="00F53309" w:rsidP="00616F32">
            <w:pPr>
              <w:pStyle w:val="tabuluteksts"/>
              <w:spacing w:before="40" w:after="40"/>
              <w:jc w:val="right"/>
              <w:rPr>
                <w:b/>
                <w:lang w:eastAsia="lv-LV"/>
              </w:rPr>
            </w:pPr>
            <w:r w:rsidRPr="00E10E52">
              <w:rPr>
                <w:b/>
                <w:lang w:eastAsia="lv-LV"/>
              </w:rPr>
              <w:t>52%</w:t>
            </w:r>
          </w:p>
        </w:tc>
        <w:tc>
          <w:tcPr>
            <w:tcW w:w="1031" w:type="dxa"/>
            <w:shd w:val="clear" w:color="auto" w:fill="auto"/>
          </w:tcPr>
          <w:p w14:paraId="00EB6058" w14:textId="77777777" w:rsidR="00F53309" w:rsidRPr="009F1280" w:rsidRDefault="00F53309" w:rsidP="00616F32">
            <w:pPr>
              <w:pStyle w:val="tabuluteksts"/>
              <w:spacing w:before="40" w:after="40"/>
              <w:jc w:val="right"/>
              <w:rPr>
                <w:b/>
                <w:lang w:eastAsia="lv-LV"/>
              </w:rPr>
            </w:pPr>
            <w:r w:rsidRPr="00E10E52">
              <w:rPr>
                <w:b/>
                <w:lang w:eastAsia="lv-LV"/>
              </w:rPr>
              <w:t>1</w:t>
            </w:r>
            <w:r w:rsidR="00745AB4" w:rsidRPr="00E10E52">
              <w:rPr>
                <w:b/>
                <w:lang w:eastAsia="lv-LV"/>
              </w:rPr>
              <w:t>8</w:t>
            </w:r>
          </w:p>
        </w:tc>
      </w:tr>
    </w:tbl>
    <w:p w14:paraId="6AE2B2B4" w14:textId="77777777" w:rsidR="00145210" w:rsidRPr="00F40E98" w:rsidRDefault="00145210" w:rsidP="00E9027F">
      <w:pPr>
        <w:pStyle w:val="Piezme"/>
      </w:pPr>
      <w:r w:rsidRPr="00F40E98">
        <w:t>Piezīmes:</w:t>
      </w:r>
    </w:p>
    <w:p w14:paraId="15EE9D3A" w14:textId="77777777" w:rsidR="00F53309" w:rsidRPr="00F40E98" w:rsidRDefault="00F53309" w:rsidP="00A904F5">
      <w:pPr>
        <w:pStyle w:val="Piezme"/>
        <w:spacing w:before="0"/>
      </w:pPr>
      <w:r w:rsidRPr="00F40E98">
        <w:t>1</w:t>
      </w:r>
      <w:r w:rsidR="001F4F28" w:rsidRPr="00F40E98">
        <w:t xml:space="preserve">. </w:t>
      </w:r>
      <w:r w:rsidRPr="00F40E98">
        <w:t xml:space="preserve">Attiecināmās izmaksas ir investīciju izmaksas, kas ir paredzētas </w:t>
      </w:r>
      <w:r w:rsidR="00F04495" w:rsidRPr="00F40E98">
        <w:t>galvenokārt</w:t>
      </w:r>
      <w:r w:rsidRPr="00F40E98">
        <w:t xml:space="preserve"> energoefektivitātes paaugstināšanas pasākumiem.</w:t>
      </w:r>
    </w:p>
    <w:p w14:paraId="7E127B08" w14:textId="77777777" w:rsidR="001F4F28" w:rsidRPr="00F40E98" w:rsidRDefault="00F53309" w:rsidP="00A904F5">
      <w:pPr>
        <w:pStyle w:val="Piezme"/>
        <w:spacing w:before="0"/>
      </w:pPr>
      <w:r w:rsidRPr="00F40E98">
        <w:t xml:space="preserve">2. </w:t>
      </w:r>
      <w:r w:rsidR="00950319" w:rsidRPr="00F40E98">
        <w:t>Siltumenerģijas ietaupījums vidēji gadā pēc renovācijas apkurei bez karstā ūdens.</w:t>
      </w:r>
    </w:p>
    <w:p w14:paraId="2606CE41" w14:textId="77777777" w:rsidR="003B320E" w:rsidRPr="00F40E98" w:rsidRDefault="009C44FC" w:rsidP="00A904F5">
      <w:pPr>
        <w:pStyle w:val="Piezme"/>
        <w:spacing w:before="0"/>
      </w:pPr>
      <w:r w:rsidRPr="00F40E98">
        <w:t xml:space="preserve">3. </w:t>
      </w:r>
      <w:r w:rsidR="00A05CF6" w:rsidRPr="00F40E98">
        <w:t xml:space="preserve">Investīciju atmaksas periods ir aprēķināts, kopējās investīciju izmaksas izdalot ar gada vidējo siltumenerģijas izmaksu ietaupījumu salīdzināmajās cenās. </w:t>
      </w:r>
    </w:p>
    <w:p w14:paraId="6E236043" w14:textId="77777777" w:rsidR="009C44FC" w:rsidRPr="00F40E98" w:rsidRDefault="003B320E" w:rsidP="00A904F5">
      <w:pPr>
        <w:pStyle w:val="Piezme"/>
        <w:spacing w:before="0"/>
      </w:pPr>
      <w:r w:rsidRPr="00F40E98">
        <w:t>4</w:t>
      </w:r>
      <w:r w:rsidR="00A904F5" w:rsidRPr="00F40E98">
        <w:t>.</w:t>
      </w:r>
      <w:r w:rsidRPr="00F40E98">
        <w:t xml:space="preserve"> </w:t>
      </w:r>
      <w:r w:rsidR="009C44FC" w:rsidRPr="00F40E98">
        <w:t>Aprēķinos izmantots vidējais siltumapgādes tarifs 60 EUR/MWh, ieskaitot PVN 12%.</w:t>
      </w:r>
    </w:p>
    <w:p w14:paraId="5E30E393" w14:textId="77777777" w:rsidR="00E83588" w:rsidRPr="00F40E98" w:rsidRDefault="00145210" w:rsidP="00B348C9">
      <w:pPr>
        <w:pStyle w:val="Avots"/>
        <w:rPr>
          <w:sz w:val="20"/>
          <w:szCs w:val="20"/>
        </w:rPr>
      </w:pPr>
      <w:r w:rsidRPr="00F40E98">
        <w:t>Avots: Izvērtējuma Autori</w:t>
      </w:r>
    </w:p>
    <w:p w14:paraId="14975459" w14:textId="77777777" w:rsidR="00C7450F" w:rsidRPr="00F40E98" w:rsidRDefault="00D83210" w:rsidP="00397A8E">
      <w:r w:rsidRPr="00F40E98">
        <w:t xml:space="preserve">No </w:t>
      </w:r>
      <w:r w:rsidR="002210E8" w:rsidRPr="00F40E98">
        <w:fldChar w:fldCharType="begin"/>
      </w:r>
      <w:r w:rsidR="00857D91" w:rsidRPr="00F40E98">
        <w:instrText xml:space="preserve"> REF _Ref411628939 \h </w:instrText>
      </w:r>
      <w:r w:rsidR="002210E8" w:rsidRPr="00F40E98">
        <w:fldChar w:fldCharType="separate"/>
      </w:r>
      <w:r w:rsidR="00047969" w:rsidRPr="00F40E98">
        <w:t>12</w:t>
      </w:r>
      <w:r w:rsidR="002210E8" w:rsidRPr="00F40E98">
        <w:fldChar w:fldCharType="end"/>
      </w:r>
      <w:r w:rsidR="00857D91" w:rsidRPr="00F40E98">
        <w:t>.</w:t>
      </w:r>
      <w:r w:rsidRPr="00F40E98">
        <w:t>tabulas datiem redzam, ka projektu vidējais kopējo investīciju atmaksas periods ir 1</w:t>
      </w:r>
      <w:r w:rsidR="008F6DD9">
        <w:t>8</w:t>
      </w:r>
      <w:r w:rsidRPr="00F40E98">
        <w:t xml:space="preserve"> gadi</w:t>
      </w:r>
      <w:r w:rsidR="00145210" w:rsidRPr="00F40E98">
        <w:t>.</w:t>
      </w:r>
      <w:r w:rsidRPr="00F40E98">
        <w:t xml:space="preserve"> </w:t>
      </w:r>
      <w:r w:rsidR="00145210" w:rsidRPr="00F40E98">
        <w:t>No kopējām</w:t>
      </w:r>
      <w:r w:rsidRPr="00F40E98">
        <w:t xml:space="preserve"> izmaksām apmēram 90% veido </w:t>
      </w:r>
      <w:r w:rsidR="00502161" w:rsidRPr="00F40E98">
        <w:t>3.4.4.1.aktivitāte</w:t>
      </w:r>
      <w:r w:rsidRPr="00F40E98">
        <w:t>s</w:t>
      </w:r>
      <w:r w:rsidR="00E30C33" w:rsidRPr="00F40E98">
        <w:t xml:space="preserve"> </w:t>
      </w:r>
      <w:r w:rsidRPr="00F40E98">
        <w:t>attiecināmās izmaksas.</w:t>
      </w:r>
      <w:r w:rsidR="00E30C33" w:rsidRPr="00F40E98">
        <w:t xml:space="preserve"> </w:t>
      </w:r>
    </w:p>
    <w:p w14:paraId="0C8B9AEC" w14:textId="77777777" w:rsidR="00E30C33" w:rsidRPr="00F40E98" w:rsidRDefault="00E30C33" w:rsidP="00397A8E">
      <w:r w:rsidRPr="00F40E98">
        <w:t xml:space="preserve">Investīciju </w:t>
      </w:r>
      <w:r w:rsidR="00212BED" w:rsidRPr="00F40E98">
        <w:t xml:space="preserve">atmaksāšanās </w:t>
      </w:r>
      <w:r w:rsidRPr="00F40E98">
        <w:t xml:space="preserve">periods nav būtiski atšķirīgs plānošanas reģionu starpā. Salīdzinoši lielāks vidējais investīciju atmaksas periods Vidzemes plānošanas reģiona projektiem ir specifisks gadījums un ir izskaidrojams ar to, ka 7 no 13 daudzdzīvokļu mājām dzīvokļu skaits mājā ir mazāks ar 30. </w:t>
      </w:r>
    </w:p>
    <w:p w14:paraId="62C3193D" w14:textId="77777777" w:rsidR="00D83210" w:rsidRPr="00F40E98" w:rsidRDefault="00E30C33" w:rsidP="00397A8E">
      <w:r w:rsidRPr="00F40E98">
        <w:t>Daudzdzīvokļu māju energoefektivitātes paaugstināšanas investīciju atmaksas periods ir tuvs būvkonstrukciju un inženiersistēmu vidējam lietderīgajam kalpošanas laikam, turklāt daļai no inženiersistēmām (piemēram, siltummezglam) dzīves cikls ir mazāks ar 20 gadiem.</w:t>
      </w:r>
    </w:p>
    <w:p w14:paraId="71AC1A44" w14:textId="77777777" w:rsidR="00857D91" w:rsidRPr="00F40E98" w:rsidRDefault="00A05CF6" w:rsidP="00397A8E">
      <w:r w:rsidRPr="00F40E98">
        <w:t xml:space="preserve">Zemāk pievienotajā </w:t>
      </w:r>
      <w:r w:rsidR="002210E8" w:rsidRPr="006B34FD">
        <w:rPr>
          <w:color w:val="548DD4"/>
        </w:rPr>
        <w:fldChar w:fldCharType="begin"/>
      </w:r>
      <w:r w:rsidR="00857D91" w:rsidRPr="00F40E98">
        <w:instrText xml:space="preserve"> REF _Ref411629019 \h </w:instrText>
      </w:r>
      <w:r w:rsidR="002210E8" w:rsidRPr="006B34FD">
        <w:rPr>
          <w:color w:val="548DD4"/>
        </w:rPr>
      </w:r>
      <w:r w:rsidR="002210E8" w:rsidRPr="006B34FD">
        <w:rPr>
          <w:color w:val="548DD4"/>
        </w:rPr>
        <w:fldChar w:fldCharType="separate"/>
      </w:r>
      <w:r w:rsidR="00047969" w:rsidRPr="00F40E98">
        <w:t>13</w:t>
      </w:r>
      <w:r w:rsidR="002210E8" w:rsidRPr="006B34FD">
        <w:rPr>
          <w:color w:val="548DD4"/>
        </w:rPr>
        <w:fldChar w:fldCharType="end"/>
      </w:r>
      <w:r w:rsidR="004D12B8" w:rsidRPr="00F40E98">
        <w:t>.</w:t>
      </w:r>
      <w:r w:rsidRPr="00F40E98">
        <w:t>tabulā ir dots energoefektivitātes paaugstināšanas projektu finanšu atdeves</w:t>
      </w:r>
      <w:r w:rsidR="0075518A" w:rsidRPr="00F40E98">
        <w:t xml:space="preserve"> jeb iekšējās peļņas normas (turpmāk – IRR)</w:t>
      </w:r>
      <w:r w:rsidRPr="00F40E98">
        <w:t xml:space="preserve"> aprēķins dažādiem projekta dzīves cikla scenārijiem</w:t>
      </w:r>
      <w:r w:rsidR="00FB5794" w:rsidRPr="00F40E98">
        <w:t>, tai skaitā ņemot vērā ERAF līdzfinansējuma (granta) ietekmi</w:t>
      </w:r>
      <w:r w:rsidRPr="00F40E98">
        <w:t xml:space="preserve">. </w:t>
      </w:r>
    </w:p>
    <w:p w14:paraId="72788C20" w14:textId="77777777" w:rsidR="00A05CF6" w:rsidRPr="00F40E98" w:rsidRDefault="002210E8" w:rsidP="00857D91">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205" w:name="_Ref411629019"/>
      <w:bookmarkStart w:id="206" w:name="_Toc412660754"/>
      <w:r w:rsidR="00047969" w:rsidRPr="00F40E98">
        <w:rPr>
          <w:lang w:val="lv-LV"/>
        </w:rPr>
        <w:t>13</w:t>
      </w:r>
      <w:bookmarkEnd w:id="205"/>
      <w:r w:rsidRPr="00F40E98">
        <w:rPr>
          <w:lang w:val="lv-LV"/>
        </w:rPr>
        <w:fldChar w:fldCharType="end"/>
      </w:r>
      <w:r w:rsidR="00857D91" w:rsidRPr="00F40E98">
        <w:rPr>
          <w:lang w:val="lv-LV"/>
        </w:rPr>
        <w:t xml:space="preserve">.tabula. </w:t>
      </w:r>
      <w:r w:rsidR="00A05CF6" w:rsidRPr="00F40E98">
        <w:rPr>
          <w:lang w:val="lv-LV"/>
        </w:rPr>
        <w:t>Daudzdzīvokļu māju energoefektivitātes paaugstināšanas projektu izlases 2009.-2012.g. finanšu atdeves rādītāji 2007.-2013.gada Eiropas Savienības fondu plānošanas periodā (n=</w:t>
      </w:r>
      <w:r w:rsidR="00DB50C5" w:rsidRPr="00F40E98">
        <w:rPr>
          <w:lang w:val="lv-LV"/>
        </w:rPr>
        <w:t>58</w:t>
      </w:r>
      <w:r w:rsidR="00A05CF6" w:rsidRPr="00F40E98">
        <w:rPr>
          <w:lang w:val="lv-LV"/>
        </w:rPr>
        <w:t>)</w:t>
      </w:r>
      <w:bookmarkEnd w:id="2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1701"/>
        <w:gridCol w:w="1701"/>
        <w:gridCol w:w="1701"/>
        <w:gridCol w:w="1701"/>
      </w:tblGrid>
      <w:tr w:rsidR="00CD5113" w:rsidRPr="00F40E98" w14:paraId="233F36C4" w14:textId="77777777" w:rsidTr="00B348C9">
        <w:tc>
          <w:tcPr>
            <w:tcW w:w="1384" w:type="dxa"/>
            <w:shd w:val="clear" w:color="auto" w:fill="auto"/>
          </w:tcPr>
          <w:p w14:paraId="15A49759" w14:textId="77777777" w:rsidR="00CD5113" w:rsidRPr="009F1280" w:rsidRDefault="00CD5113" w:rsidP="00B348C9">
            <w:pPr>
              <w:pStyle w:val="tabuluteksts"/>
              <w:jc w:val="center"/>
              <w:rPr>
                <w:b/>
                <w:lang w:eastAsia="lv-LV"/>
              </w:rPr>
            </w:pPr>
            <w:r w:rsidRPr="00E10E52">
              <w:rPr>
                <w:b/>
                <w:lang w:eastAsia="lv-LV"/>
              </w:rPr>
              <w:t>Reģions</w:t>
            </w:r>
          </w:p>
        </w:tc>
        <w:tc>
          <w:tcPr>
            <w:tcW w:w="992" w:type="dxa"/>
            <w:shd w:val="clear" w:color="auto" w:fill="auto"/>
          </w:tcPr>
          <w:p w14:paraId="664EDE36" w14:textId="77777777" w:rsidR="00CD5113" w:rsidRPr="009F1280" w:rsidRDefault="00CD5113" w:rsidP="00B348C9">
            <w:pPr>
              <w:pStyle w:val="tabuluteksts"/>
              <w:jc w:val="center"/>
              <w:rPr>
                <w:b/>
                <w:lang w:eastAsia="lv-LV"/>
              </w:rPr>
            </w:pPr>
            <w:r w:rsidRPr="00E10E52">
              <w:rPr>
                <w:b/>
                <w:lang w:eastAsia="lv-LV"/>
              </w:rPr>
              <w:t>Objektu skaits</w:t>
            </w:r>
          </w:p>
        </w:tc>
        <w:tc>
          <w:tcPr>
            <w:tcW w:w="1701" w:type="dxa"/>
            <w:shd w:val="clear" w:color="auto" w:fill="auto"/>
          </w:tcPr>
          <w:p w14:paraId="7AAFB640" w14:textId="77777777" w:rsidR="00CD5113" w:rsidRPr="009F1280" w:rsidRDefault="00CD5113" w:rsidP="00B348C9">
            <w:pPr>
              <w:pStyle w:val="tabuluteksts"/>
              <w:jc w:val="center"/>
              <w:rPr>
                <w:b/>
                <w:lang w:eastAsia="lv-LV"/>
              </w:rPr>
            </w:pPr>
            <w:r w:rsidRPr="00E10E52">
              <w:rPr>
                <w:b/>
                <w:lang w:eastAsia="lv-LV"/>
              </w:rPr>
              <w:t>IRR (kopējās invest. izmaksas bez granta, dzīves cikls 21 gads</w:t>
            </w:r>
            <w:r w:rsidRPr="00E10E52">
              <w:rPr>
                <w:b/>
                <w:vertAlign w:val="superscript"/>
                <w:lang w:eastAsia="lv-LV"/>
              </w:rPr>
              <w:t>1</w:t>
            </w:r>
            <w:r w:rsidRPr="00E10E52">
              <w:rPr>
                <w:b/>
                <w:lang w:eastAsia="lv-LV"/>
              </w:rPr>
              <w:t>)</w:t>
            </w:r>
          </w:p>
        </w:tc>
        <w:tc>
          <w:tcPr>
            <w:tcW w:w="1701" w:type="dxa"/>
            <w:shd w:val="clear" w:color="auto" w:fill="auto"/>
          </w:tcPr>
          <w:p w14:paraId="41EFA006" w14:textId="77777777" w:rsidR="00CD5113" w:rsidRPr="009F1280" w:rsidRDefault="00CD5113" w:rsidP="00B348C9">
            <w:pPr>
              <w:pStyle w:val="tabuluteksts"/>
              <w:jc w:val="center"/>
              <w:rPr>
                <w:b/>
                <w:lang w:eastAsia="lv-LV"/>
              </w:rPr>
            </w:pPr>
            <w:r w:rsidRPr="00E10E52">
              <w:rPr>
                <w:b/>
                <w:lang w:eastAsia="lv-LV"/>
              </w:rPr>
              <w:t>IRR (kopējās invest. izmaksas bez granta, dzīves cikls 11 gadi)</w:t>
            </w:r>
          </w:p>
        </w:tc>
        <w:tc>
          <w:tcPr>
            <w:tcW w:w="1701" w:type="dxa"/>
            <w:shd w:val="clear" w:color="auto" w:fill="auto"/>
          </w:tcPr>
          <w:p w14:paraId="20DAD9E0" w14:textId="77777777" w:rsidR="00CD5113" w:rsidRPr="009F1280" w:rsidRDefault="00CD5113" w:rsidP="00B348C9">
            <w:pPr>
              <w:pStyle w:val="tabuluteksts"/>
              <w:jc w:val="center"/>
              <w:rPr>
                <w:b/>
                <w:lang w:eastAsia="lv-LV"/>
              </w:rPr>
            </w:pPr>
            <w:r w:rsidRPr="00E10E52">
              <w:rPr>
                <w:b/>
                <w:lang w:eastAsia="lv-LV"/>
              </w:rPr>
              <w:t>IRR (kopējās invest. izmaksas ar grantu, dzīves cikls 21 gads)</w:t>
            </w:r>
          </w:p>
        </w:tc>
        <w:tc>
          <w:tcPr>
            <w:tcW w:w="1701" w:type="dxa"/>
            <w:shd w:val="clear" w:color="auto" w:fill="auto"/>
          </w:tcPr>
          <w:p w14:paraId="06E53C19" w14:textId="77777777" w:rsidR="00CD5113" w:rsidRPr="009F1280" w:rsidRDefault="00CD5113" w:rsidP="00B348C9">
            <w:pPr>
              <w:pStyle w:val="tabuluteksts"/>
              <w:jc w:val="center"/>
              <w:rPr>
                <w:b/>
                <w:lang w:eastAsia="lv-LV"/>
              </w:rPr>
            </w:pPr>
            <w:r w:rsidRPr="00E10E52">
              <w:rPr>
                <w:b/>
                <w:lang w:eastAsia="lv-LV"/>
              </w:rPr>
              <w:t>IRR (kopējās invest. izmaksas ar grantu, dzīves cikls 11 gadi)</w:t>
            </w:r>
          </w:p>
        </w:tc>
      </w:tr>
      <w:tr w:rsidR="00CD5113" w:rsidRPr="00F40E98" w14:paraId="72903021" w14:textId="77777777" w:rsidTr="00B348C9">
        <w:tc>
          <w:tcPr>
            <w:tcW w:w="1384" w:type="dxa"/>
            <w:shd w:val="clear" w:color="auto" w:fill="auto"/>
          </w:tcPr>
          <w:p w14:paraId="4B24D312" w14:textId="77777777" w:rsidR="00CD5113" w:rsidRPr="009F1280" w:rsidRDefault="00CD5113" w:rsidP="00616F32">
            <w:pPr>
              <w:pStyle w:val="tabuluteksts"/>
              <w:spacing w:before="40" w:after="40"/>
              <w:rPr>
                <w:lang w:eastAsia="lv-LV"/>
              </w:rPr>
            </w:pPr>
            <w:r w:rsidRPr="00E10E52">
              <w:rPr>
                <w:lang w:eastAsia="lv-LV"/>
              </w:rPr>
              <w:t>Kurzeme</w:t>
            </w:r>
          </w:p>
        </w:tc>
        <w:tc>
          <w:tcPr>
            <w:tcW w:w="992" w:type="dxa"/>
            <w:shd w:val="clear" w:color="auto" w:fill="auto"/>
          </w:tcPr>
          <w:p w14:paraId="5EC23985" w14:textId="77777777" w:rsidR="00CD5113" w:rsidRPr="009F1280" w:rsidRDefault="00CD5113" w:rsidP="00616F32">
            <w:pPr>
              <w:pStyle w:val="tabuluteksts"/>
              <w:spacing w:before="40" w:after="40"/>
              <w:jc w:val="right"/>
              <w:rPr>
                <w:lang w:eastAsia="lv-LV"/>
              </w:rPr>
            </w:pPr>
            <w:r w:rsidRPr="00E10E52">
              <w:rPr>
                <w:lang w:eastAsia="lv-LV"/>
              </w:rPr>
              <w:t>13</w:t>
            </w:r>
          </w:p>
        </w:tc>
        <w:tc>
          <w:tcPr>
            <w:tcW w:w="1701" w:type="dxa"/>
            <w:shd w:val="clear" w:color="auto" w:fill="auto"/>
          </w:tcPr>
          <w:p w14:paraId="5C25974E" w14:textId="77777777" w:rsidR="00CD5113" w:rsidRPr="009F1280" w:rsidRDefault="00CD5113" w:rsidP="00616F32">
            <w:pPr>
              <w:pStyle w:val="tabuluteksts"/>
              <w:spacing w:before="40" w:after="40"/>
              <w:jc w:val="right"/>
              <w:rPr>
                <w:lang w:eastAsia="lv-LV"/>
              </w:rPr>
            </w:pPr>
            <w:r w:rsidRPr="00E10E52">
              <w:rPr>
                <w:lang w:eastAsia="lv-LV"/>
              </w:rPr>
              <w:t>3,19%</w:t>
            </w:r>
          </w:p>
        </w:tc>
        <w:tc>
          <w:tcPr>
            <w:tcW w:w="1701" w:type="dxa"/>
            <w:shd w:val="clear" w:color="auto" w:fill="auto"/>
          </w:tcPr>
          <w:p w14:paraId="292A6C12" w14:textId="77777777" w:rsidR="00CD5113" w:rsidRPr="009F1280" w:rsidRDefault="00CD5113" w:rsidP="00616F32">
            <w:pPr>
              <w:pStyle w:val="tabuluteksts"/>
              <w:spacing w:before="40" w:after="40"/>
              <w:jc w:val="right"/>
              <w:rPr>
                <w:lang w:eastAsia="lv-LV"/>
              </w:rPr>
            </w:pPr>
            <w:r w:rsidRPr="00E10E52">
              <w:rPr>
                <w:lang w:eastAsia="lv-LV"/>
              </w:rPr>
              <w:t>(6,41%)</w:t>
            </w:r>
          </w:p>
        </w:tc>
        <w:tc>
          <w:tcPr>
            <w:tcW w:w="1701" w:type="dxa"/>
            <w:shd w:val="clear" w:color="auto" w:fill="auto"/>
          </w:tcPr>
          <w:p w14:paraId="5B80B51F" w14:textId="77777777" w:rsidR="00CD5113" w:rsidRPr="009F1280" w:rsidRDefault="00AA4E33" w:rsidP="00616F32">
            <w:pPr>
              <w:pStyle w:val="tabuluteksts"/>
              <w:spacing w:before="40" w:after="40"/>
              <w:jc w:val="right"/>
              <w:rPr>
                <w:lang w:eastAsia="lv-LV"/>
              </w:rPr>
            </w:pPr>
            <w:r w:rsidRPr="00E10E52">
              <w:rPr>
                <w:lang w:eastAsia="lv-LV"/>
              </w:rPr>
              <w:t>11,36%</w:t>
            </w:r>
          </w:p>
        </w:tc>
        <w:tc>
          <w:tcPr>
            <w:tcW w:w="1701" w:type="dxa"/>
            <w:shd w:val="clear" w:color="auto" w:fill="auto"/>
          </w:tcPr>
          <w:p w14:paraId="73B14425" w14:textId="77777777" w:rsidR="00CD5113" w:rsidRPr="009F1280" w:rsidRDefault="0020542E" w:rsidP="00616F32">
            <w:pPr>
              <w:pStyle w:val="tabuluteksts"/>
              <w:spacing w:before="40" w:after="40"/>
              <w:jc w:val="right"/>
              <w:rPr>
                <w:lang w:eastAsia="lv-LV"/>
              </w:rPr>
            </w:pPr>
            <w:r w:rsidRPr="00E10E52">
              <w:rPr>
                <w:lang w:eastAsia="lv-LV"/>
              </w:rPr>
              <w:t>4,77%</w:t>
            </w:r>
          </w:p>
        </w:tc>
      </w:tr>
      <w:tr w:rsidR="00CD5113" w:rsidRPr="00F40E98" w14:paraId="19A2D7C5" w14:textId="77777777" w:rsidTr="00B348C9">
        <w:tc>
          <w:tcPr>
            <w:tcW w:w="1384" w:type="dxa"/>
            <w:shd w:val="clear" w:color="auto" w:fill="auto"/>
          </w:tcPr>
          <w:p w14:paraId="20936963" w14:textId="77777777" w:rsidR="00CD5113" w:rsidRPr="009F1280" w:rsidRDefault="00CD5113" w:rsidP="00616F32">
            <w:pPr>
              <w:pStyle w:val="tabuluteksts"/>
              <w:spacing w:before="40" w:after="40"/>
              <w:rPr>
                <w:lang w:eastAsia="lv-LV"/>
              </w:rPr>
            </w:pPr>
            <w:r w:rsidRPr="00E10E52">
              <w:rPr>
                <w:lang w:eastAsia="lv-LV"/>
              </w:rPr>
              <w:t>Zemgale</w:t>
            </w:r>
          </w:p>
        </w:tc>
        <w:tc>
          <w:tcPr>
            <w:tcW w:w="992" w:type="dxa"/>
            <w:shd w:val="clear" w:color="auto" w:fill="auto"/>
          </w:tcPr>
          <w:p w14:paraId="523EB722" w14:textId="77777777" w:rsidR="00CD5113" w:rsidRPr="009F1280" w:rsidRDefault="00CD5113" w:rsidP="00616F32">
            <w:pPr>
              <w:pStyle w:val="tabuluteksts"/>
              <w:spacing w:before="40" w:after="40"/>
              <w:jc w:val="right"/>
              <w:rPr>
                <w:lang w:eastAsia="lv-LV"/>
              </w:rPr>
            </w:pPr>
            <w:r w:rsidRPr="00E10E52">
              <w:rPr>
                <w:lang w:eastAsia="lv-LV"/>
              </w:rPr>
              <w:t>7</w:t>
            </w:r>
          </w:p>
        </w:tc>
        <w:tc>
          <w:tcPr>
            <w:tcW w:w="1701" w:type="dxa"/>
            <w:shd w:val="clear" w:color="auto" w:fill="auto"/>
          </w:tcPr>
          <w:p w14:paraId="4B0467B8" w14:textId="77777777" w:rsidR="00CD5113" w:rsidRPr="009F1280" w:rsidRDefault="00CD5113" w:rsidP="00616F32">
            <w:pPr>
              <w:pStyle w:val="tabuluteksts"/>
              <w:spacing w:before="40" w:after="40"/>
              <w:jc w:val="right"/>
              <w:rPr>
                <w:lang w:eastAsia="lv-LV"/>
              </w:rPr>
            </w:pPr>
            <w:r w:rsidRPr="00E10E52">
              <w:rPr>
                <w:lang w:eastAsia="lv-LV"/>
              </w:rPr>
              <w:t>2,21%</w:t>
            </w:r>
          </w:p>
        </w:tc>
        <w:tc>
          <w:tcPr>
            <w:tcW w:w="1701" w:type="dxa"/>
            <w:shd w:val="clear" w:color="auto" w:fill="auto"/>
          </w:tcPr>
          <w:p w14:paraId="030BEBEB" w14:textId="77777777" w:rsidR="00CD5113" w:rsidRPr="009F1280" w:rsidRDefault="00CD5113" w:rsidP="00616F32">
            <w:pPr>
              <w:pStyle w:val="tabuluteksts"/>
              <w:spacing w:before="40" w:after="40"/>
              <w:jc w:val="right"/>
              <w:rPr>
                <w:lang w:eastAsia="lv-LV"/>
              </w:rPr>
            </w:pPr>
            <w:r w:rsidRPr="00E10E52">
              <w:rPr>
                <w:lang w:eastAsia="lv-LV"/>
              </w:rPr>
              <w:t>(7,85%)</w:t>
            </w:r>
          </w:p>
        </w:tc>
        <w:tc>
          <w:tcPr>
            <w:tcW w:w="1701" w:type="dxa"/>
            <w:shd w:val="clear" w:color="auto" w:fill="auto"/>
          </w:tcPr>
          <w:p w14:paraId="7B664353" w14:textId="77777777" w:rsidR="00CD5113" w:rsidRPr="009F1280" w:rsidRDefault="00215CE0" w:rsidP="00616F32">
            <w:pPr>
              <w:pStyle w:val="tabuluteksts"/>
              <w:spacing w:before="40" w:after="40"/>
              <w:jc w:val="right"/>
              <w:rPr>
                <w:lang w:eastAsia="lv-LV"/>
              </w:rPr>
            </w:pPr>
            <w:r w:rsidRPr="00E10E52">
              <w:rPr>
                <w:lang w:eastAsia="lv-LV"/>
              </w:rPr>
              <w:t>10,02%</w:t>
            </w:r>
          </w:p>
        </w:tc>
        <w:tc>
          <w:tcPr>
            <w:tcW w:w="1701" w:type="dxa"/>
            <w:shd w:val="clear" w:color="auto" w:fill="auto"/>
          </w:tcPr>
          <w:p w14:paraId="1D31C6C3" w14:textId="77777777" w:rsidR="00CD5113" w:rsidRPr="009F1280" w:rsidRDefault="0020542E" w:rsidP="00616F32">
            <w:pPr>
              <w:pStyle w:val="tabuluteksts"/>
              <w:spacing w:before="40" w:after="40"/>
              <w:jc w:val="right"/>
              <w:rPr>
                <w:lang w:eastAsia="lv-LV"/>
              </w:rPr>
            </w:pPr>
            <w:r w:rsidRPr="00E10E52">
              <w:rPr>
                <w:lang w:eastAsia="lv-LV"/>
              </w:rPr>
              <w:t>2,88%</w:t>
            </w:r>
          </w:p>
        </w:tc>
      </w:tr>
      <w:tr w:rsidR="00CD5113" w:rsidRPr="00F40E98" w14:paraId="5F161DAA" w14:textId="77777777" w:rsidTr="00B348C9">
        <w:tc>
          <w:tcPr>
            <w:tcW w:w="1384" w:type="dxa"/>
            <w:shd w:val="clear" w:color="auto" w:fill="auto"/>
          </w:tcPr>
          <w:p w14:paraId="173C6B7F" w14:textId="77777777" w:rsidR="00CD5113" w:rsidRPr="009F1280" w:rsidRDefault="00CD5113" w:rsidP="00616F32">
            <w:pPr>
              <w:pStyle w:val="tabuluteksts"/>
              <w:spacing w:before="40" w:after="40"/>
              <w:rPr>
                <w:lang w:eastAsia="lv-LV"/>
              </w:rPr>
            </w:pPr>
            <w:r w:rsidRPr="00E10E52">
              <w:rPr>
                <w:lang w:eastAsia="lv-LV"/>
              </w:rPr>
              <w:t>Rīga</w:t>
            </w:r>
          </w:p>
        </w:tc>
        <w:tc>
          <w:tcPr>
            <w:tcW w:w="992" w:type="dxa"/>
            <w:shd w:val="clear" w:color="auto" w:fill="auto"/>
          </w:tcPr>
          <w:p w14:paraId="03F4B331" w14:textId="77777777" w:rsidR="00CD5113" w:rsidRPr="009F1280" w:rsidRDefault="00CD5113" w:rsidP="00616F32">
            <w:pPr>
              <w:pStyle w:val="tabuluteksts"/>
              <w:spacing w:before="40" w:after="40"/>
              <w:jc w:val="right"/>
              <w:rPr>
                <w:lang w:eastAsia="lv-LV"/>
              </w:rPr>
            </w:pPr>
            <w:r w:rsidRPr="00E10E52">
              <w:rPr>
                <w:lang w:eastAsia="lv-LV"/>
              </w:rPr>
              <w:t>8</w:t>
            </w:r>
          </w:p>
        </w:tc>
        <w:tc>
          <w:tcPr>
            <w:tcW w:w="1701" w:type="dxa"/>
            <w:shd w:val="clear" w:color="auto" w:fill="auto"/>
          </w:tcPr>
          <w:p w14:paraId="5D8B2049" w14:textId="77777777" w:rsidR="00CD5113" w:rsidRPr="009F1280" w:rsidRDefault="00CD5113" w:rsidP="00616F32">
            <w:pPr>
              <w:pStyle w:val="tabuluteksts"/>
              <w:spacing w:before="40" w:after="40"/>
              <w:jc w:val="right"/>
              <w:rPr>
                <w:lang w:eastAsia="lv-LV"/>
              </w:rPr>
            </w:pPr>
            <w:r w:rsidRPr="00E10E52">
              <w:rPr>
                <w:lang w:eastAsia="lv-LV"/>
              </w:rPr>
              <w:t>4,41%</w:t>
            </w:r>
          </w:p>
        </w:tc>
        <w:tc>
          <w:tcPr>
            <w:tcW w:w="1701" w:type="dxa"/>
            <w:shd w:val="clear" w:color="auto" w:fill="auto"/>
          </w:tcPr>
          <w:p w14:paraId="3D628748" w14:textId="77777777" w:rsidR="00CD5113" w:rsidRPr="009F1280" w:rsidRDefault="00CD5113" w:rsidP="00616F32">
            <w:pPr>
              <w:pStyle w:val="tabuluteksts"/>
              <w:spacing w:before="40" w:after="40"/>
              <w:jc w:val="right"/>
              <w:rPr>
                <w:lang w:eastAsia="lv-LV"/>
              </w:rPr>
            </w:pPr>
            <w:r w:rsidRPr="00E10E52">
              <w:rPr>
                <w:lang w:eastAsia="lv-LV"/>
              </w:rPr>
              <w:t>(4,75%)</w:t>
            </w:r>
          </w:p>
        </w:tc>
        <w:tc>
          <w:tcPr>
            <w:tcW w:w="1701" w:type="dxa"/>
            <w:shd w:val="clear" w:color="auto" w:fill="auto"/>
          </w:tcPr>
          <w:p w14:paraId="07ECAB2D" w14:textId="77777777" w:rsidR="00CD5113" w:rsidRPr="009F1280" w:rsidRDefault="00215CE0" w:rsidP="00616F32">
            <w:pPr>
              <w:pStyle w:val="tabuluteksts"/>
              <w:spacing w:before="40" w:after="40"/>
              <w:jc w:val="right"/>
              <w:rPr>
                <w:lang w:eastAsia="lv-LV"/>
              </w:rPr>
            </w:pPr>
            <w:r w:rsidRPr="00E10E52">
              <w:rPr>
                <w:lang w:eastAsia="lv-LV"/>
              </w:rPr>
              <w:t>13,79%</w:t>
            </w:r>
          </w:p>
        </w:tc>
        <w:tc>
          <w:tcPr>
            <w:tcW w:w="1701" w:type="dxa"/>
            <w:shd w:val="clear" w:color="auto" w:fill="auto"/>
          </w:tcPr>
          <w:p w14:paraId="1D6FA4E8" w14:textId="77777777" w:rsidR="00CD5113" w:rsidRPr="009F1280" w:rsidRDefault="00643DB6" w:rsidP="00616F32">
            <w:pPr>
              <w:pStyle w:val="tabuluteksts"/>
              <w:spacing w:before="40" w:after="40"/>
              <w:jc w:val="right"/>
              <w:rPr>
                <w:lang w:eastAsia="lv-LV"/>
              </w:rPr>
            </w:pPr>
            <w:r w:rsidRPr="00E10E52">
              <w:rPr>
                <w:lang w:eastAsia="lv-LV"/>
              </w:rPr>
              <w:t>7,75%</w:t>
            </w:r>
          </w:p>
        </w:tc>
      </w:tr>
      <w:tr w:rsidR="00CD5113" w:rsidRPr="00F40E98" w14:paraId="7B0272F0" w14:textId="77777777" w:rsidTr="00B348C9">
        <w:tc>
          <w:tcPr>
            <w:tcW w:w="1384" w:type="dxa"/>
            <w:shd w:val="clear" w:color="auto" w:fill="auto"/>
          </w:tcPr>
          <w:p w14:paraId="6E7CE43D" w14:textId="77777777" w:rsidR="00CD5113" w:rsidRPr="009F1280" w:rsidRDefault="00CD5113" w:rsidP="00616F32">
            <w:pPr>
              <w:pStyle w:val="tabuluteksts"/>
              <w:spacing w:before="40" w:after="40"/>
              <w:rPr>
                <w:lang w:eastAsia="lv-LV"/>
              </w:rPr>
            </w:pPr>
            <w:r w:rsidRPr="00E10E52">
              <w:rPr>
                <w:lang w:eastAsia="lv-LV"/>
              </w:rPr>
              <w:t>Rīgas r</w:t>
            </w:r>
            <w:r w:rsidR="00B348C9" w:rsidRPr="00E10E52">
              <w:rPr>
                <w:lang w:eastAsia="lv-LV"/>
              </w:rPr>
              <w:t>eģions</w:t>
            </w:r>
          </w:p>
        </w:tc>
        <w:tc>
          <w:tcPr>
            <w:tcW w:w="992" w:type="dxa"/>
            <w:shd w:val="clear" w:color="auto" w:fill="auto"/>
          </w:tcPr>
          <w:p w14:paraId="484CDE10" w14:textId="77777777" w:rsidR="00CD5113" w:rsidRPr="009F1280" w:rsidRDefault="00CD5113" w:rsidP="00616F32">
            <w:pPr>
              <w:pStyle w:val="tabuluteksts"/>
              <w:spacing w:before="40" w:after="40"/>
              <w:jc w:val="right"/>
              <w:rPr>
                <w:lang w:eastAsia="lv-LV"/>
              </w:rPr>
            </w:pPr>
            <w:r w:rsidRPr="00E10E52">
              <w:rPr>
                <w:lang w:eastAsia="lv-LV"/>
              </w:rPr>
              <w:t>7</w:t>
            </w:r>
          </w:p>
        </w:tc>
        <w:tc>
          <w:tcPr>
            <w:tcW w:w="1701" w:type="dxa"/>
            <w:shd w:val="clear" w:color="auto" w:fill="auto"/>
          </w:tcPr>
          <w:p w14:paraId="47EFE6DA" w14:textId="77777777" w:rsidR="00CD5113" w:rsidRPr="009F1280" w:rsidRDefault="00CD5113" w:rsidP="00616F32">
            <w:pPr>
              <w:pStyle w:val="tabuluteksts"/>
              <w:spacing w:before="40" w:after="40"/>
              <w:jc w:val="right"/>
              <w:rPr>
                <w:lang w:eastAsia="lv-LV"/>
              </w:rPr>
            </w:pPr>
            <w:r w:rsidRPr="00E10E52">
              <w:rPr>
                <w:lang w:eastAsia="lv-LV"/>
              </w:rPr>
              <w:t>0,48%</w:t>
            </w:r>
          </w:p>
        </w:tc>
        <w:tc>
          <w:tcPr>
            <w:tcW w:w="1701" w:type="dxa"/>
            <w:shd w:val="clear" w:color="auto" w:fill="auto"/>
          </w:tcPr>
          <w:p w14:paraId="59780745" w14:textId="77777777" w:rsidR="00CD5113" w:rsidRPr="009F1280" w:rsidRDefault="00CD5113" w:rsidP="00616F32">
            <w:pPr>
              <w:pStyle w:val="tabuluteksts"/>
              <w:spacing w:before="40" w:after="40"/>
              <w:jc w:val="right"/>
              <w:rPr>
                <w:lang w:eastAsia="lv-LV"/>
              </w:rPr>
            </w:pPr>
            <w:r w:rsidRPr="00E10E52">
              <w:rPr>
                <w:lang w:eastAsia="lv-LV"/>
              </w:rPr>
              <w:t>(10,25%)</w:t>
            </w:r>
          </w:p>
        </w:tc>
        <w:tc>
          <w:tcPr>
            <w:tcW w:w="1701" w:type="dxa"/>
            <w:shd w:val="clear" w:color="auto" w:fill="auto"/>
          </w:tcPr>
          <w:p w14:paraId="6CBBC63E" w14:textId="77777777" w:rsidR="00CD5113" w:rsidRPr="009F1280" w:rsidRDefault="0020542E" w:rsidP="00616F32">
            <w:pPr>
              <w:pStyle w:val="tabuluteksts"/>
              <w:spacing w:before="40" w:after="40"/>
              <w:jc w:val="right"/>
              <w:rPr>
                <w:lang w:eastAsia="lv-LV"/>
              </w:rPr>
            </w:pPr>
            <w:r w:rsidRPr="00E10E52">
              <w:rPr>
                <w:lang w:eastAsia="lv-LV"/>
              </w:rPr>
              <w:t>7,60%</w:t>
            </w:r>
          </w:p>
        </w:tc>
        <w:tc>
          <w:tcPr>
            <w:tcW w:w="1701" w:type="dxa"/>
            <w:shd w:val="clear" w:color="auto" w:fill="auto"/>
          </w:tcPr>
          <w:p w14:paraId="7AB1331A" w14:textId="77777777" w:rsidR="00CD5113" w:rsidRPr="009F1280" w:rsidRDefault="00643DB6" w:rsidP="00616F32">
            <w:pPr>
              <w:pStyle w:val="tabuluteksts"/>
              <w:spacing w:before="40" w:after="40"/>
              <w:jc w:val="right"/>
              <w:rPr>
                <w:lang w:eastAsia="lv-LV"/>
              </w:rPr>
            </w:pPr>
            <w:r w:rsidRPr="00E10E52">
              <w:rPr>
                <w:lang w:eastAsia="lv-LV"/>
              </w:rPr>
              <w:t>(0.38%)</w:t>
            </w:r>
          </w:p>
        </w:tc>
      </w:tr>
      <w:tr w:rsidR="00CD5113" w:rsidRPr="00F40E98" w14:paraId="6C907B83" w14:textId="77777777" w:rsidTr="00B348C9">
        <w:tc>
          <w:tcPr>
            <w:tcW w:w="1384" w:type="dxa"/>
            <w:shd w:val="clear" w:color="auto" w:fill="auto"/>
          </w:tcPr>
          <w:p w14:paraId="28006331" w14:textId="77777777" w:rsidR="00CD5113" w:rsidRPr="009F1280" w:rsidRDefault="00CD5113" w:rsidP="00616F32">
            <w:pPr>
              <w:pStyle w:val="tabuluteksts"/>
              <w:spacing w:before="40" w:after="40"/>
              <w:rPr>
                <w:lang w:eastAsia="lv-LV"/>
              </w:rPr>
            </w:pPr>
            <w:r w:rsidRPr="00E10E52">
              <w:rPr>
                <w:lang w:eastAsia="lv-LV"/>
              </w:rPr>
              <w:t>Vidzeme</w:t>
            </w:r>
          </w:p>
        </w:tc>
        <w:tc>
          <w:tcPr>
            <w:tcW w:w="992" w:type="dxa"/>
            <w:shd w:val="clear" w:color="auto" w:fill="auto"/>
          </w:tcPr>
          <w:p w14:paraId="31EA07F9" w14:textId="77777777" w:rsidR="00CD5113" w:rsidRPr="009F1280" w:rsidRDefault="00CD5113" w:rsidP="00616F32">
            <w:pPr>
              <w:pStyle w:val="tabuluteksts"/>
              <w:spacing w:before="40" w:after="40"/>
              <w:jc w:val="right"/>
              <w:rPr>
                <w:lang w:eastAsia="lv-LV"/>
              </w:rPr>
            </w:pPr>
            <w:r w:rsidRPr="00E10E52">
              <w:rPr>
                <w:lang w:eastAsia="lv-LV"/>
              </w:rPr>
              <w:t>13</w:t>
            </w:r>
          </w:p>
        </w:tc>
        <w:tc>
          <w:tcPr>
            <w:tcW w:w="1701" w:type="dxa"/>
            <w:shd w:val="clear" w:color="auto" w:fill="auto"/>
          </w:tcPr>
          <w:p w14:paraId="7A40A5A2" w14:textId="77777777" w:rsidR="00CD5113" w:rsidRPr="009F1280" w:rsidRDefault="00CD5113" w:rsidP="00616F32">
            <w:pPr>
              <w:pStyle w:val="tabuluteksts"/>
              <w:spacing w:before="40" w:after="40"/>
              <w:jc w:val="right"/>
              <w:rPr>
                <w:lang w:eastAsia="lv-LV"/>
              </w:rPr>
            </w:pPr>
            <w:r w:rsidRPr="00E10E52">
              <w:rPr>
                <w:lang w:eastAsia="lv-LV"/>
              </w:rPr>
              <w:t>2,49%</w:t>
            </w:r>
          </w:p>
        </w:tc>
        <w:tc>
          <w:tcPr>
            <w:tcW w:w="1701" w:type="dxa"/>
            <w:shd w:val="clear" w:color="auto" w:fill="auto"/>
          </w:tcPr>
          <w:p w14:paraId="1D1F3150" w14:textId="77777777" w:rsidR="00CD5113" w:rsidRPr="009F1280" w:rsidRDefault="00CD5113" w:rsidP="00616F32">
            <w:pPr>
              <w:pStyle w:val="tabuluteksts"/>
              <w:spacing w:before="40" w:after="40"/>
              <w:jc w:val="right"/>
              <w:rPr>
                <w:lang w:eastAsia="lv-LV"/>
              </w:rPr>
            </w:pPr>
            <w:r w:rsidRPr="00E10E52">
              <w:rPr>
                <w:lang w:eastAsia="lv-LV"/>
              </w:rPr>
              <w:t>(7,34%)</w:t>
            </w:r>
          </w:p>
        </w:tc>
        <w:tc>
          <w:tcPr>
            <w:tcW w:w="1701" w:type="dxa"/>
            <w:shd w:val="clear" w:color="auto" w:fill="auto"/>
          </w:tcPr>
          <w:p w14:paraId="50B38E79" w14:textId="77777777" w:rsidR="00CD5113" w:rsidRPr="009F1280" w:rsidRDefault="0020542E" w:rsidP="00616F32">
            <w:pPr>
              <w:pStyle w:val="tabuluteksts"/>
              <w:spacing w:before="40" w:after="40"/>
              <w:jc w:val="right"/>
              <w:rPr>
                <w:lang w:eastAsia="lv-LV"/>
              </w:rPr>
            </w:pPr>
            <w:r w:rsidRPr="00E10E52">
              <w:rPr>
                <w:lang w:eastAsia="lv-LV"/>
              </w:rPr>
              <w:t>10,31%</w:t>
            </w:r>
          </w:p>
        </w:tc>
        <w:tc>
          <w:tcPr>
            <w:tcW w:w="1701" w:type="dxa"/>
            <w:shd w:val="clear" w:color="auto" w:fill="auto"/>
          </w:tcPr>
          <w:p w14:paraId="136D8B94" w14:textId="77777777" w:rsidR="00CD5113" w:rsidRPr="009F1280" w:rsidRDefault="00F841B7" w:rsidP="00616F32">
            <w:pPr>
              <w:pStyle w:val="tabuluteksts"/>
              <w:spacing w:before="40" w:after="40"/>
              <w:jc w:val="right"/>
              <w:rPr>
                <w:lang w:eastAsia="lv-LV"/>
              </w:rPr>
            </w:pPr>
            <w:r w:rsidRPr="00E10E52">
              <w:rPr>
                <w:lang w:eastAsia="lv-LV"/>
              </w:rPr>
              <w:t>3,19%</w:t>
            </w:r>
          </w:p>
        </w:tc>
      </w:tr>
      <w:tr w:rsidR="00CD5113" w:rsidRPr="00F40E98" w14:paraId="317EC1F6" w14:textId="77777777" w:rsidTr="00B348C9">
        <w:tc>
          <w:tcPr>
            <w:tcW w:w="1384" w:type="dxa"/>
            <w:shd w:val="clear" w:color="auto" w:fill="auto"/>
          </w:tcPr>
          <w:p w14:paraId="7DDF4D1E" w14:textId="77777777" w:rsidR="00CD5113" w:rsidRPr="009F1280" w:rsidRDefault="00CD5113" w:rsidP="00616F32">
            <w:pPr>
              <w:pStyle w:val="tabuluteksts"/>
              <w:spacing w:before="40" w:after="40"/>
              <w:rPr>
                <w:lang w:eastAsia="lv-LV"/>
              </w:rPr>
            </w:pPr>
            <w:r w:rsidRPr="00E10E52">
              <w:rPr>
                <w:lang w:eastAsia="lv-LV"/>
              </w:rPr>
              <w:t>Zemgale</w:t>
            </w:r>
          </w:p>
        </w:tc>
        <w:tc>
          <w:tcPr>
            <w:tcW w:w="992" w:type="dxa"/>
            <w:shd w:val="clear" w:color="auto" w:fill="auto"/>
          </w:tcPr>
          <w:p w14:paraId="7A9E73E7" w14:textId="77777777" w:rsidR="00CD5113" w:rsidRPr="009F1280" w:rsidRDefault="00CD5113" w:rsidP="00616F32">
            <w:pPr>
              <w:pStyle w:val="tabuluteksts"/>
              <w:spacing w:before="40" w:after="40"/>
              <w:jc w:val="right"/>
              <w:rPr>
                <w:lang w:eastAsia="lv-LV"/>
              </w:rPr>
            </w:pPr>
            <w:r w:rsidRPr="00E10E52">
              <w:rPr>
                <w:lang w:eastAsia="lv-LV"/>
              </w:rPr>
              <w:t>10</w:t>
            </w:r>
          </w:p>
        </w:tc>
        <w:tc>
          <w:tcPr>
            <w:tcW w:w="1701" w:type="dxa"/>
            <w:shd w:val="clear" w:color="auto" w:fill="auto"/>
          </w:tcPr>
          <w:p w14:paraId="2BD15670" w14:textId="77777777" w:rsidR="00CD5113" w:rsidRPr="009F1280" w:rsidRDefault="00CD5113" w:rsidP="00616F32">
            <w:pPr>
              <w:pStyle w:val="tabuluteksts"/>
              <w:spacing w:before="40" w:after="40"/>
              <w:jc w:val="right"/>
              <w:rPr>
                <w:lang w:eastAsia="lv-LV"/>
              </w:rPr>
            </w:pPr>
            <w:r w:rsidRPr="00E10E52">
              <w:rPr>
                <w:lang w:eastAsia="lv-LV"/>
              </w:rPr>
              <w:t>3,56%</w:t>
            </w:r>
          </w:p>
        </w:tc>
        <w:tc>
          <w:tcPr>
            <w:tcW w:w="1701" w:type="dxa"/>
            <w:shd w:val="clear" w:color="auto" w:fill="auto"/>
          </w:tcPr>
          <w:p w14:paraId="18EDC15C" w14:textId="77777777" w:rsidR="00CD5113" w:rsidRPr="009F1280" w:rsidRDefault="00CD5113" w:rsidP="00616F32">
            <w:pPr>
              <w:pStyle w:val="tabuluteksts"/>
              <w:spacing w:before="40" w:after="40"/>
              <w:jc w:val="right"/>
              <w:rPr>
                <w:lang w:eastAsia="lv-LV"/>
              </w:rPr>
            </w:pPr>
            <w:r w:rsidRPr="00E10E52">
              <w:rPr>
                <w:lang w:eastAsia="lv-LV"/>
              </w:rPr>
              <w:t>(5,90%)</w:t>
            </w:r>
          </w:p>
        </w:tc>
        <w:tc>
          <w:tcPr>
            <w:tcW w:w="1701" w:type="dxa"/>
            <w:shd w:val="clear" w:color="auto" w:fill="auto"/>
          </w:tcPr>
          <w:p w14:paraId="741FA283" w14:textId="77777777" w:rsidR="00CD5113" w:rsidRPr="009F1280" w:rsidRDefault="0020542E" w:rsidP="00616F32">
            <w:pPr>
              <w:pStyle w:val="tabuluteksts"/>
              <w:spacing w:before="40" w:after="40"/>
              <w:jc w:val="right"/>
              <w:rPr>
                <w:lang w:eastAsia="lv-LV"/>
              </w:rPr>
            </w:pPr>
            <w:r w:rsidRPr="00E10E52">
              <w:rPr>
                <w:lang w:eastAsia="lv-LV"/>
              </w:rPr>
              <w:t>10,77%</w:t>
            </w:r>
          </w:p>
        </w:tc>
        <w:tc>
          <w:tcPr>
            <w:tcW w:w="1701" w:type="dxa"/>
            <w:shd w:val="clear" w:color="auto" w:fill="auto"/>
          </w:tcPr>
          <w:p w14:paraId="7CAA6F5A" w14:textId="77777777" w:rsidR="00CD5113" w:rsidRPr="009F1280" w:rsidRDefault="00F841B7" w:rsidP="00616F32">
            <w:pPr>
              <w:pStyle w:val="tabuluteksts"/>
              <w:spacing w:before="40" w:after="40"/>
              <w:jc w:val="right"/>
              <w:rPr>
                <w:lang w:eastAsia="lv-LV"/>
              </w:rPr>
            </w:pPr>
            <w:r w:rsidRPr="00E10E52">
              <w:rPr>
                <w:lang w:eastAsia="lv-LV"/>
              </w:rPr>
              <w:t>3,87%</w:t>
            </w:r>
          </w:p>
        </w:tc>
      </w:tr>
      <w:tr w:rsidR="00CD5113" w:rsidRPr="00F40E98" w14:paraId="463051BB" w14:textId="77777777" w:rsidTr="00B348C9">
        <w:tc>
          <w:tcPr>
            <w:tcW w:w="1384" w:type="dxa"/>
            <w:shd w:val="clear" w:color="auto" w:fill="auto"/>
          </w:tcPr>
          <w:p w14:paraId="66E3D45B" w14:textId="77777777" w:rsidR="00CD5113" w:rsidRPr="009F1280" w:rsidRDefault="00CD5113" w:rsidP="00616F32">
            <w:pPr>
              <w:pStyle w:val="tabuluteksts"/>
              <w:spacing w:before="40" w:after="40"/>
              <w:rPr>
                <w:b/>
                <w:lang w:eastAsia="lv-LV"/>
              </w:rPr>
            </w:pPr>
            <w:r w:rsidRPr="00E10E52">
              <w:rPr>
                <w:b/>
                <w:lang w:eastAsia="lv-LV"/>
              </w:rPr>
              <w:t xml:space="preserve">Kopā </w:t>
            </w:r>
          </w:p>
        </w:tc>
        <w:tc>
          <w:tcPr>
            <w:tcW w:w="992" w:type="dxa"/>
            <w:shd w:val="clear" w:color="auto" w:fill="auto"/>
          </w:tcPr>
          <w:p w14:paraId="4D5686AB" w14:textId="77777777" w:rsidR="00CD5113" w:rsidRPr="009F1280" w:rsidRDefault="00CD5113" w:rsidP="00616F32">
            <w:pPr>
              <w:pStyle w:val="tabuluteksts"/>
              <w:spacing w:before="40" w:after="40"/>
              <w:jc w:val="right"/>
              <w:rPr>
                <w:b/>
                <w:lang w:eastAsia="lv-LV"/>
              </w:rPr>
            </w:pPr>
            <w:r w:rsidRPr="00E10E52">
              <w:rPr>
                <w:b/>
                <w:lang w:eastAsia="lv-LV"/>
              </w:rPr>
              <w:t>58</w:t>
            </w:r>
          </w:p>
        </w:tc>
        <w:tc>
          <w:tcPr>
            <w:tcW w:w="1701" w:type="dxa"/>
            <w:shd w:val="clear" w:color="auto" w:fill="auto"/>
          </w:tcPr>
          <w:p w14:paraId="0B791F46" w14:textId="77777777" w:rsidR="00CD5113" w:rsidRPr="009F1280" w:rsidRDefault="00CD5113" w:rsidP="00616F32">
            <w:pPr>
              <w:pStyle w:val="tabuluteksts"/>
              <w:spacing w:before="40" w:after="40"/>
              <w:jc w:val="right"/>
              <w:rPr>
                <w:b/>
                <w:lang w:eastAsia="lv-LV"/>
              </w:rPr>
            </w:pPr>
            <w:r w:rsidRPr="00E10E52">
              <w:rPr>
                <w:b/>
                <w:lang w:eastAsia="lv-LV"/>
              </w:rPr>
              <w:t>2,72%</w:t>
            </w:r>
          </w:p>
        </w:tc>
        <w:tc>
          <w:tcPr>
            <w:tcW w:w="1701" w:type="dxa"/>
            <w:shd w:val="clear" w:color="auto" w:fill="auto"/>
          </w:tcPr>
          <w:p w14:paraId="40B1690B" w14:textId="77777777" w:rsidR="00CD5113" w:rsidRPr="009F1280" w:rsidRDefault="00CD5113" w:rsidP="00616F32">
            <w:pPr>
              <w:pStyle w:val="tabuluteksts"/>
              <w:spacing w:before="40" w:after="40"/>
              <w:jc w:val="right"/>
              <w:rPr>
                <w:b/>
                <w:lang w:eastAsia="lv-LV"/>
              </w:rPr>
            </w:pPr>
            <w:r w:rsidRPr="00E10E52">
              <w:rPr>
                <w:b/>
                <w:lang w:eastAsia="lv-LV"/>
              </w:rPr>
              <w:t>(7,08%)</w:t>
            </w:r>
          </w:p>
        </w:tc>
        <w:tc>
          <w:tcPr>
            <w:tcW w:w="1701" w:type="dxa"/>
            <w:shd w:val="clear" w:color="auto" w:fill="auto"/>
          </w:tcPr>
          <w:p w14:paraId="71178FB4" w14:textId="77777777" w:rsidR="00CD5113" w:rsidRPr="009F1280" w:rsidRDefault="0020542E" w:rsidP="00616F32">
            <w:pPr>
              <w:pStyle w:val="tabuluteksts"/>
              <w:spacing w:before="40" w:after="40"/>
              <w:jc w:val="right"/>
              <w:rPr>
                <w:b/>
                <w:lang w:eastAsia="lv-LV"/>
              </w:rPr>
            </w:pPr>
            <w:r w:rsidRPr="00E10E52">
              <w:rPr>
                <w:b/>
                <w:lang w:eastAsia="lv-LV"/>
              </w:rPr>
              <w:t>10,64%</w:t>
            </w:r>
          </w:p>
        </w:tc>
        <w:tc>
          <w:tcPr>
            <w:tcW w:w="1701" w:type="dxa"/>
            <w:shd w:val="clear" w:color="auto" w:fill="auto"/>
          </w:tcPr>
          <w:p w14:paraId="2FF0DBE3" w14:textId="77777777" w:rsidR="00CD5113" w:rsidRPr="009F1280" w:rsidRDefault="00F841B7" w:rsidP="00616F32">
            <w:pPr>
              <w:pStyle w:val="tabuluteksts"/>
              <w:spacing w:before="40" w:after="40"/>
              <w:jc w:val="right"/>
              <w:rPr>
                <w:b/>
                <w:lang w:eastAsia="lv-LV"/>
              </w:rPr>
            </w:pPr>
            <w:r w:rsidRPr="00E10E52">
              <w:rPr>
                <w:b/>
                <w:lang w:eastAsia="lv-LV"/>
              </w:rPr>
              <w:t>3,68%</w:t>
            </w:r>
          </w:p>
        </w:tc>
      </w:tr>
    </w:tbl>
    <w:p w14:paraId="46BC4A9A" w14:textId="77777777" w:rsidR="00A05CF6" w:rsidRPr="00F40E98" w:rsidRDefault="00A05CF6" w:rsidP="00E9027F">
      <w:pPr>
        <w:pStyle w:val="Piezme"/>
      </w:pPr>
      <w:r w:rsidRPr="00F40E98">
        <w:t>Piezīmes:</w:t>
      </w:r>
    </w:p>
    <w:p w14:paraId="4086BD5A" w14:textId="77777777" w:rsidR="006852C2" w:rsidRPr="00F40E98" w:rsidRDefault="00A05CF6" w:rsidP="00223020">
      <w:pPr>
        <w:pStyle w:val="Piezme"/>
        <w:spacing w:before="0"/>
      </w:pPr>
      <w:r w:rsidRPr="00F40E98">
        <w:t xml:space="preserve">1. </w:t>
      </w:r>
      <w:r w:rsidR="006852C2" w:rsidRPr="00F40E98">
        <w:t>Dzīves cikla pirmais gads ietver daudzdzīvokļu mājas renovāciju.</w:t>
      </w:r>
    </w:p>
    <w:p w14:paraId="0C1B0382" w14:textId="77777777" w:rsidR="00223020" w:rsidRPr="00F40E98" w:rsidRDefault="00DB50C5" w:rsidP="00223020">
      <w:pPr>
        <w:pStyle w:val="Piezme"/>
        <w:spacing w:before="0"/>
      </w:pPr>
      <w:r w:rsidRPr="00F40E98">
        <w:t>2</w:t>
      </w:r>
      <w:r w:rsidR="006852C2" w:rsidRPr="00F40E98">
        <w:t xml:space="preserve">. </w:t>
      </w:r>
      <w:r w:rsidR="00907432" w:rsidRPr="00F40E98">
        <w:t>Granta līdzfinansējums 50% no projekta attiecināmajām izmaksām</w:t>
      </w:r>
      <w:r w:rsidRPr="00F40E98">
        <w:t>.</w:t>
      </w:r>
    </w:p>
    <w:p w14:paraId="03625597" w14:textId="77777777" w:rsidR="00A05CF6" w:rsidRPr="00F40E98" w:rsidRDefault="00223020" w:rsidP="00223020">
      <w:pPr>
        <w:pStyle w:val="Piezme"/>
        <w:spacing w:before="0"/>
      </w:pPr>
      <w:r w:rsidRPr="00F40E98">
        <w:t>3. Aprēķinos izmantots vidējais siltumenerģijas tarifs 60 EUR/MWh</w:t>
      </w:r>
      <w:r w:rsidR="00A904F5" w:rsidRPr="00F40E98">
        <w:t>, ieskaitot PVN 12%</w:t>
      </w:r>
    </w:p>
    <w:p w14:paraId="6E7A40A5" w14:textId="77777777" w:rsidR="00A05CF6" w:rsidRPr="00F40E98" w:rsidRDefault="00A05CF6" w:rsidP="00B619BB">
      <w:pPr>
        <w:pStyle w:val="Avots"/>
        <w:rPr>
          <w:highlight w:val="green"/>
        </w:rPr>
      </w:pPr>
      <w:r w:rsidRPr="00F40E98">
        <w:t>Avots: Izvērtējuma Autori</w:t>
      </w:r>
    </w:p>
    <w:p w14:paraId="630EDC05" w14:textId="77777777" w:rsidR="00EC4D9A" w:rsidRPr="00F40E98" w:rsidRDefault="00907432" w:rsidP="00397A8E">
      <w:r w:rsidRPr="00F40E98">
        <w:t xml:space="preserve">Saskaņā ar daudzdzīvokļu māju energoefektivitātes paaugstināšanas projektu finansēšanas noteikumiem </w:t>
      </w:r>
      <w:r w:rsidR="00EC4D9A" w:rsidRPr="00F40E98">
        <w:t xml:space="preserve">2007. – 2013.gada ES fondu plānošanas periodā </w:t>
      </w:r>
      <w:r w:rsidRPr="00F40E98">
        <w:t>publiskā finansējuma (ERAF granta) maksimālā intensitāte ir 50% no projekta attiecināmajām izmaksām</w:t>
      </w:r>
      <w:r w:rsidR="00EC4D9A" w:rsidRPr="00F40E98">
        <w:t xml:space="preserve"> (atsevišķos gadījumos pieļaujot atbalsta intensitātes palielināšanu par 10 procentpunktiem)</w:t>
      </w:r>
      <w:r w:rsidRPr="00F40E98">
        <w:t xml:space="preserve">. </w:t>
      </w:r>
    </w:p>
    <w:p w14:paraId="4C1BA32D" w14:textId="77777777" w:rsidR="00907432" w:rsidRPr="00F40E98" w:rsidRDefault="00EC4D9A" w:rsidP="00397A8E">
      <w:r w:rsidRPr="00F40E98">
        <w:t>A</w:t>
      </w:r>
      <w:r w:rsidR="00907432" w:rsidRPr="00F40E98">
        <w:t>ttiecinām</w:t>
      </w:r>
      <w:r w:rsidRPr="00F40E98">
        <w:t>o</w:t>
      </w:r>
      <w:r w:rsidR="00907432" w:rsidRPr="00F40E98">
        <w:t xml:space="preserve"> izmaksu </w:t>
      </w:r>
      <w:r w:rsidRPr="00F40E98">
        <w:t xml:space="preserve">atlikušo daļu </w:t>
      </w:r>
      <w:r w:rsidR="00907432" w:rsidRPr="00F40E98">
        <w:t>projekta iesniedzēj</w:t>
      </w:r>
      <w:r w:rsidRPr="00F40E98">
        <w:t>i finansēja galvenokārt no kredītiestāžu aizdevumiem (pašu līdzekļi veidoja salīdzinoši nelielu attiecināmo izmaksu finansējuma daļu). Aizdevuma pamatsummas atmaksas periods lielākajai daļai projektu ir 10 gadi pēc renovācijas pabeigšanas.</w:t>
      </w:r>
    </w:p>
    <w:p w14:paraId="5B4FDCBF" w14:textId="77777777" w:rsidR="006852C2" w:rsidRPr="00F40E98" w:rsidRDefault="006852C2" w:rsidP="00397A8E">
      <w:r w:rsidRPr="00F40E98">
        <w:t xml:space="preserve">No iepriekš dotās </w:t>
      </w:r>
      <w:r w:rsidR="0002768F">
        <w:fldChar w:fldCharType="begin"/>
      </w:r>
      <w:r w:rsidR="0002768F">
        <w:instrText xml:space="preserve"> REF _Ref411629019 \h  \* MERGEFORMAT </w:instrText>
      </w:r>
      <w:r w:rsidR="0002768F">
        <w:fldChar w:fldCharType="separate"/>
      </w:r>
      <w:r w:rsidR="00047969" w:rsidRPr="00F40E98">
        <w:t>13</w:t>
      </w:r>
      <w:r w:rsidR="0002768F">
        <w:fldChar w:fldCharType="end"/>
      </w:r>
      <w:r w:rsidR="004D12B8" w:rsidRPr="00F40E98">
        <w:t>.</w:t>
      </w:r>
      <w:r w:rsidRPr="00F40E98">
        <w:t>tabulas datiem redzam, ka 11 gadu projekta dzīves ciklam finanšu atdeve bez granta finansējuma ir negatīva. 21 gada projekta dzīves ciklam vidējā finanšu atdeve ir 2,7%. Tas nozīmē, ka kompleksa energoefektivitātes paaugstināšanas projekta īstenošanai</w:t>
      </w:r>
      <w:r w:rsidR="00DD0EB7">
        <w:t xml:space="preserve"> (ar vidējām projektu izmaksām 71 EUR</w:t>
      </w:r>
      <w:r w:rsidR="00DD0EB7" w:rsidRPr="00DD0EB7">
        <w:t>/m</w:t>
      </w:r>
      <w:r w:rsidR="00DD0EB7" w:rsidRPr="00DD0EB7">
        <w:rPr>
          <w:vertAlign w:val="superscript"/>
        </w:rPr>
        <w:t>2</w:t>
      </w:r>
      <w:r w:rsidR="00DD0EB7">
        <w:t>, kas bija izlases</w:t>
      </w:r>
      <w:r w:rsidR="008F6DD9">
        <w:t xml:space="preserve"> kopā iekļauto</w:t>
      </w:r>
      <w:r w:rsidR="00DD0EB7">
        <w:t xml:space="preserve"> projektu īstenošanas laikā)</w:t>
      </w:r>
      <w:r w:rsidRPr="00F40E98">
        <w:t xml:space="preserve"> ir nepieciešams aizdevums ar pamatsummas atmaksas termiņu līdz 20 gadiem un kopējo procentu likmi līdz 3%</w:t>
      </w:r>
      <w:r w:rsidR="00030B48" w:rsidRPr="00F40E98">
        <w:t xml:space="preserve">, lai kopējās izmaksas par dzīvokli būtu </w:t>
      </w:r>
      <w:r w:rsidR="001513DC">
        <w:t>mazākas</w:t>
      </w:r>
      <w:r w:rsidR="001513DC" w:rsidRPr="00F40E98">
        <w:t xml:space="preserve"> </w:t>
      </w:r>
      <w:r w:rsidR="00030B48" w:rsidRPr="00F40E98">
        <w:t>salīdzinājumā ar „situāciju bez projekta”</w:t>
      </w:r>
      <w:r w:rsidRPr="00F40E98">
        <w:t xml:space="preserve">. </w:t>
      </w:r>
    </w:p>
    <w:p w14:paraId="21D47EB4" w14:textId="77777777" w:rsidR="00215CE0" w:rsidRPr="00F40E98" w:rsidRDefault="00AA4E33" w:rsidP="00397A8E">
      <w:r w:rsidRPr="00F40E98">
        <w:t>Saņemot grantu 50% apmērā no projekta attiecināmajām izmaksām</w:t>
      </w:r>
      <w:r w:rsidR="00215CE0" w:rsidRPr="00F40E98">
        <w:t xml:space="preserve">, daudzdzīvokļu māju energoefektivitātes paaugstināšanas investīciju projektu finanšu atdeve ir pozitīva gan 21 gada, gan 11 gadu projekta dzīves ciklam. No </w:t>
      </w:r>
      <w:r w:rsidR="002210E8" w:rsidRPr="006B34FD">
        <w:rPr>
          <w:color w:val="548DD4"/>
        </w:rPr>
        <w:fldChar w:fldCharType="begin"/>
      </w:r>
      <w:r w:rsidR="00857D91" w:rsidRPr="00F40E98">
        <w:instrText xml:space="preserve"> REF _Ref411629019 \h </w:instrText>
      </w:r>
      <w:r w:rsidR="002210E8" w:rsidRPr="006B34FD">
        <w:rPr>
          <w:color w:val="548DD4"/>
        </w:rPr>
      </w:r>
      <w:r w:rsidR="002210E8" w:rsidRPr="006B34FD">
        <w:rPr>
          <w:color w:val="548DD4"/>
        </w:rPr>
        <w:fldChar w:fldCharType="separate"/>
      </w:r>
      <w:r w:rsidR="00047969" w:rsidRPr="00F40E98">
        <w:t>13</w:t>
      </w:r>
      <w:r w:rsidR="002210E8" w:rsidRPr="006B34FD">
        <w:rPr>
          <w:color w:val="548DD4"/>
        </w:rPr>
        <w:fldChar w:fldCharType="end"/>
      </w:r>
      <w:r w:rsidR="004D12B8" w:rsidRPr="00F40E98">
        <w:t>.</w:t>
      </w:r>
      <w:r w:rsidR="00215CE0" w:rsidRPr="00F40E98">
        <w:t>tabulas datiem ir redzams, ka pie 10 gadu aizdevuma pamatsummas atmaksas perioda un 50% granta līdzfinansējuma aizdevuma procentu likme nedrīkstētu būt lielāka par 3,7%</w:t>
      </w:r>
      <w:r w:rsidR="001513DC">
        <w:t>, pieņemot, ka v</w:t>
      </w:r>
      <w:r w:rsidR="001513DC" w:rsidRPr="001513DC">
        <w:t>idējās invest</w:t>
      </w:r>
      <w:r w:rsidR="001513DC">
        <w:t>īcijas</w:t>
      </w:r>
      <w:r w:rsidR="001513DC" w:rsidRPr="001513DC">
        <w:t xml:space="preserve"> izmaksas uz kopējo ēkas platību </w:t>
      </w:r>
      <w:r w:rsidR="001513DC">
        <w:t xml:space="preserve">ir 71 </w:t>
      </w:r>
      <w:r w:rsidR="001513DC" w:rsidRPr="001513DC">
        <w:t>EUR/m</w:t>
      </w:r>
      <w:r w:rsidR="001513DC" w:rsidRPr="001513DC">
        <w:rPr>
          <w:vertAlign w:val="superscript"/>
        </w:rPr>
        <w:t>2</w:t>
      </w:r>
      <w:r w:rsidR="00215CE0" w:rsidRPr="00F40E98">
        <w:t xml:space="preserve">. </w:t>
      </w:r>
    </w:p>
    <w:p w14:paraId="700D87C5" w14:textId="77777777" w:rsidR="00AA4E33" w:rsidRPr="00F40E98" w:rsidRDefault="00215CE0" w:rsidP="00397A8E">
      <w:r w:rsidRPr="00F40E98">
        <w:t xml:space="preserve">Jāņem vērā, ka granta līdzfinansējums ir aprēķināts tikai projekta attiecināmajām izmaksām, kas veido lielu īpatsvaru (vidēji 90%) no kopējām projekta izmaksām. </w:t>
      </w:r>
      <w:r w:rsidR="00F530C9" w:rsidRPr="00F40E98">
        <w:t>Līdz ar to, l</w:t>
      </w:r>
      <w:r w:rsidRPr="00F40E98">
        <w:t>ai nodrošinātu daudzdzīvokļu māju kompleksu renovāciju</w:t>
      </w:r>
      <w:r w:rsidR="00F530C9" w:rsidRPr="00F40E98">
        <w:t xml:space="preserve"> ar pozitīvu atdevi no projekta 11 gadu dzīves ciklā</w:t>
      </w:r>
      <w:r w:rsidRPr="00F40E98">
        <w:t xml:space="preserve">, paredzot energoefektivitātes paaugstināšanas pasākumus un pārējos neatliekamos renovācijas darbus, granta līdzfinansējumam </w:t>
      </w:r>
      <w:r w:rsidR="00F530C9" w:rsidRPr="00F40E98">
        <w:t xml:space="preserve">būtu </w:t>
      </w:r>
      <w:r w:rsidRPr="00F40E98">
        <w:t>jābūt lielākam par 50% pie procentu likmes 4%</w:t>
      </w:r>
      <w:r w:rsidR="005B7F16" w:rsidRPr="00F40E98">
        <w:t xml:space="preserve"> apmērā</w:t>
      </w:r>
      <w:r w:rsidRPr="00F40E98">
        <w:t>.</w:t>
      </w:r>
    </w:p>
    <w:p w14:paraId="521E7C3D" w14:textId="77777777" w:rsidR="004619F4" w:rsidRDefault="004619F4" w:rsidP="00397A8E">
      <w:r w:rsidRPr="00F40E98">
        <w:t xml:space="preserve">Zemāk pievienotajā </w:t>
      </w:r>
      <w:r w:rsidR="002210E8" w:rsidRPr="00F40E98">
        <w:fldChar w:fldCharType="begin"/>
      </w:r>
      <w:r w:rsidRPr="00F40E98">
        <w:instrText xml:space="preserve"> REF _Ref411632809 \h </w:instrText>
      </w:r>
      <w:r w:rsidR="002210E8" w:rsidRPr="00F40E98">
        <w:fldChar w:fldCharType="separate"/>
      </w:r>
      <w:r w:rsidR="00047969" w:rsidRPr="00F40E98">
        <w:t>14</w:t>
      </w:r>
      <w:r w:rsidR="002210E8" w:rsidRPr="00F40E98">
        <w:fldChar w:fldCharType="end"/>
      </w:r>
      <w:r w:rsidRPr="00F40E98">
        <w:t xml:space="preserve">.tabulā ir dots energoefektivitātes paaugstināšanas projektu finanšu rādītāju aprēķins mājām ar dažādu dzīvokļu skaitu. </w:t>
      </w:r>
    </w:p>
    <w:p w14:paraId="76910ABF" w14:textId="77777777" w:rsidR="00146F0C" w:rsidRDefault="00146F0C" w:rsidP="00397A8E"/>
    <w:p w14:paraId="35563261" w14:textId="77777777" w:rsidR="00146F0C" w:rsidRDefault="00146F0C" w:rsidP="00397A8E"/>
    <w:p w14:paraId="46D789C8" w14:textId="77777777" w:rsidR="00146F0C" w:rsidRDefault="00146F0C" w:rsidP="00397A8E"/>
    <w:p w14:paraId="55CD8FA0" w14:textId="77777777" w:rsidR="00E76134" w:rsidRPr="00F40E98" w:rsidRDefault="002210E8" w:rsidP="004619F4">
      <w:pPr>
        <w:pStyle w:val="tabula"/>
        <w:rPr>
          <w:lang w:val="lv-LV"/>
        </w:rPr>
      </w:pPr>
      <w:r w:rsidRPr="00F40E98">
        <w:rPr>
          <w:lang w:val="lv-LV"/>
        </w:rPr>
        <w:fldChar w:fldCharType="begin"/>
      </w:r>
      <w:r w:rsidR="004619F4" w:rsidRPr="00F40E98">
        <w:rPr>
          <w:lang w:val="lv-LV"/>
        </w:rPr>
        <w:instrText xml:space="preserve"> SEQ Tabula \* ARABIC </w:instrText>
      </w:r>
      <w:r w:rsidRPr="00F40E98">
        <w:rPr>
          <w:lang w:val="lv-LV"/>
        </w:rPr>
        <w:fldChar w:fldCharType="separate"/>
      </w:r>
      <w:bookmarkStart w:id="207" w:name="_Ref411632809"/>
      <w:bookmarkStart w:id="208" w:name="_Toc412660755"/>
      <w:r w:rsidR="00047969" w:rsidRPr="00F40E98">
        <w:rPr>
          <w:lang w:val="lv-LV"/>
        </w:rPr>
        <w:t>14</w:t>
      </w:r>
      <w:bookmarkEnd w:id="207"/>
      <w:r w:rsidRPr="00F40E98">
        <w:rPr>
          <w:lang w:val="lv-LV"/>
        </w:rPr>
        <w:fldChar w:fldCharType="end"/>
      </w:r>
      <w:r w:rsidR="00E76134" w:rsidRPr="00F40E98">
        <w:rPr>
          <w:lang w:val="lv-LV"/>
        </w:rPr>
        <w:t xml:space="preserve">.tabula. Daudzdzīvokļu māju energoefektivitātes paaugstināšanas projektu izlases 2009.-2012.g. finanšu rādītāji 2007.-2013.gada Eiropas Savienības fondu plānošanas periodā </w:t>
      </w:r>
      <w:r w:rsidR="00107EA3" w:rsidRPr="00F40E98">
        <w:rPr>
          <w:lang w:val="lv-LV"/>
        </w:rPr>
        <w:t xml:space="preserve">mājām ar dažādu </w:t>
      </w:r>
      <w:r w:rsidR="004619F4" w:rsidRPr="00F40E98">
        <w:rPr>
          <w:lang w:val="lv-LV"/>
        </w:rPr>
        <w:t>dzīvokļu skait</w:t>
      </w:r>
      <w:r w:rsidR="00107EA3" w:rsidRPr="00F40E98">
        <w:rPr>
          <w:lang w:val="lv-LV"/>
        </w:rPr>
        <w:t>u</w:t>
      </w:r>
      <w:bookmarkEnd w:id="208"/>
    </w:p>
    <w:tbl>
      <w:tblPr>
        <w:tblW w:w="9184" w:type="dxa"/>
        <w:tblInd w:w="103" w:type="dxa"/>
        <w:tblLayout w:type="fixed"/>
        <w:tblLook w:val="04A0" w:firstRow="1" w:lastRow="0" w:firstColumn="1" w:lastColumn="0" w:noHBand="0" w:noVBand="1"/>
      </w:tblPr>
      <w:tblGrid>
        <w:gridCol w:w="998"/>
        <w:gridCol w:w="992"/>
        <w:gridCol w:w="1134"/>
        <w:gridCol w:w="1134"/>
        <w:gridCol w:w="1013"/>
        <w:gridCol w:w="1113"/>
        <w:gridCol w:w="851"/>
        <w:gridCol w:w="1232"/>
        <w:gridCol w:w="717"/>
      </w:tblGrid>
      <w:tr w:rsidR="00107EA3" w:rsidRPr="00F40E98" w14:paraId="6A36F285" w14:textId="77777777" w:rsidTr="00107EA3">
        <w:trPr>
          <w:trHeight w:val="815"/>
        </w:trPr>
        <w:tc>
          <w:tcPr>
            <w:tcW w:w="9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0BE263" w14:textId="77777777" w:rsidR="00107EA3" w:rsidRPr="009F1280" w:rsidRDefault="00107EA3" w:rsidP="00107EA3">
            <w:pPr>
              <w:pStyle w:val="tabuluteksts"/>
              <w:jc w:val="center"/>
              <w:rPr>
                <w:b/>
                <w:lang w:eastAsia="lv-LV"/>
              </w:rPr>
            </w:pPr>
            <w:r w:rsidRPr="00E10E52">
              <w:rPr>
                <w:b/>
                <w:lang w:eastAsia="lv-LV"/>
              </w:rPr>
              <w:t>Dzīvokļu skaits mājā</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F8D412" w14:textId="77777777" w:rsidR="00107EA3" w:rsidRPr="009F1280" w:rsidRDefault="00107EA3" w:rsidP="00107EA3">
            <w:pPr>
              <w:pStyle w:val="tabuluteksts"/>
              <w:jc w:val="center"/>
              <w:rPr>
                <w:b/>
                <w:lang w:eastAsia="lv-LV"/>
              </w:rPr>
            </w:pPr>
            <w:r w:rsidRPr="00E10E52">
              <w:rPr>
                <w:b/>
                <w:lang w:eastAsia="lv-LV"/>
              </w:rPr>
              <w:t>Mājas ar šādu dzīvokļu skaitu</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C83CB" w14:textId="77777777" w:rsidR="00107EA3" w:rsidRPr="009F1280" w:rsidRDefault="00107EA3" w:rsidP="00107EA3">
            <w:pPr>
              <w:pStyle w:val="tabuluteksts"/>
              <w:jc w:val="center"/>
              <w:rPr>
                <w:b/>
                <w:lang w:eastAsia="lv-LV"/>
              </w:rPr>
            </w:pPr>
            <w:r w:rsidRPr="00E10E52">
              <w:rPr>
                <w:b/>
                <w:lang w:eastAsia="lv-LV"/>
              </w:rPr>
              <w:t>Siltum-enerģijas patēriņš pirms renovācijas kWh/m</w:t>
            </w:r>
            <w:r w:rsidRPr="00E10E52">
              <w:rPr>
                <w:b/>
                <w:vertAlign w:val="superscript"/>
                <w:lang w:eastAsia="lv-LV"/>
              </w:rPr>
              <w:t>2</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88C0A3" w14:textId="77777777" w:rsidR="00107EA3" w:rsidRPr="009F1280" w:rsidRDefault="00107EA3" w:rsidP="00107EA3">
            <w:pPr>
              <w:pStyle w:val="tabuluteksts"/>
              <w:jc w:val="center"/>
              <w:rPr>
                <w:b/>
                <w:lang w:eastAsia="lv-LV"/>
              </w:rPr>
            </w:pPr>
            <w:r w:rsidRPr="00E10E52">
              <w:rPr>
                <w:b/>
                <w:lang w:eastAsia="lv-LV"/>
              </w:rPr>
              <w:t xml:space="preserve">Ietaupī-jums vidēji gadā pēc renovācijas </w:t>
            </w:r>
            <w:r w:rsidR="00C24048" w:rsidRPr="00E10E52">
              <w:rPr>
                <w:b/>
                <w:lang w:eastAsia="lv-LV"/>
              </w:rPr>
              <w:t>(</w:t>
            </w:r>
            <w:r w:rsidRPr="00E10E52">
              <w:rPr>
                <w:b/>
                <w:lang w:eastAsia="lv-LV"/>
              </w:rPr>
              <w:t>%</w:t>
            </w:r>
            <w:r w:rsidR="00C24048" w:rsidRPr="00E10E52">
              <w:rPr>
                <w:b/>
                <w:lang w:eastAsia="lv-LV"/>
              </w:rPr>
              <w:t>)</w:t>
            </w:r>
          </w:p>
        </w:tc>
        <w:tc>
          <w:tcPr>
            <w:tcW w:w="10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530867" w14:textId="77777777" w:rsidR="00107EA3" w:rsidRPr="009F1280" w:rsidRDefault="00107EA3" w:rsidP="00107EA3">
            <w:pPr>
              <w:pStyle w:val="tabuluteksts"/>
              <w:jc w:val="center"/>
              <w:rPr>
                <w:b/>
                <w:lang w:eastAsia="lv-LV"/>
              </w:rPr>
            </w:pPr>
            <w:r w:rsidRPr="00E10E52">
              <w:rPr>
                <w:b/>
                <w:lang w:eastAsia="lv-LV"/>
              </w:rPr>
              <w:t xml:space="preserve">Kopējās investīciju izmaksas uz kopējo platību </w:t>
            </w:r>
            <w:r w:rsidR="00C24048" w:rsidRPr="00E10E52">
              <w:rPr>
                <w:b/>
                <w:lang w:eastAsia="lv-LV"/>
              </w:rPr>
              <w:t>(</w:t>
            </w:r>
            <w:r w:rsidRPr="00E10E52">
              <w:rPr>
                <w:b/>
                <w:lang w:eastAsia="lv-LV"/>
              </w:rPr>
              <w:t>EUR/m</w:t>
            </w:r>
            <w:r w:rsidRPr="00E10E52">
              <w:rPr>
                <w:b/>
                <w:vertAlign w:val="superscript"/>
                <w:lang w:eastAsia="lv-LV"/>
              </w:rPr>
              <w:t>2</w:t>
            </w:r>
            <w:r w:rsidR="00C24048" w:rsidRPr="00E10E52">
              <w:rPr>
                <w:b/>
                <w:lang w:eastAsia="lv-LV"/>
              </w:rPr>
              <w:t>)</w:t>
            </w:r>
          </w:p>
        </w:tc>
        <w:tc>
          <w:tcPr>
            <w:tcW w:w="1964" w:type="dxa"/>
            <w:gridSpan w:val="2"/>
            <w:tcBorders>
              <w:top w:val="single" w:sz="4" w:space="0" w:color="auto"/>
              <w:left w:val="nil"/>
              <w:bottom w:val="single" w:sz="4" w:space="0" w:color="auto"/>
              <w:right w:val="single" w:sz="4" w:space="0" w:color="auto"/>
            </w:tcBorders>
            <w:shd w:val="clear" w:color="auto" w:fill="auto"/>
            <w:vAlign w:val="center"/>
            <w:hideMark/>
          </w:tcPr>
          <w:p w14:paraId="0576336F" w14:textId="77777777" w:rsidR="00107EA3" w:rsidRPr="009F1280" w:rsidRDefault="00107EA3" w:rsidP="00107EA3">
            <w:pPr>
              <w:pStyle w:val="tabuluteksts"/>
              <w:jc w:val="center"/>
              <w:rPr>
                <w:b/>
                <w:lang w:eastAsia="lv-LV"/>
              </w:rPr>
            </w:pPr>
            <w:r w:rsidRPr="00E10E52">
              <w:rPr>
                <w:b/>
                <w:lang w:eastAsia="lv-LV"/>
              </w:rPr>
              <w:t>Scenārijs ar grantu un ar kredītprocentiem, dzīves cikls 21 gads</w:t>
            </w:r>
          </w:p>
        </w:tc>
        <w:tc>
          <w:tcPr>
            <w:tcW w:w="1949" w:type="dxa"/>
            <w:gridSpan w:val="2"/>
            <w:tcBorders>
              <w:top w:val="single" w:sz="4" w:space="0" w:color="auto"/>
              <w:left w:val="nil"/>
              <w:bottom w:val="single" w:sz="4" w:space="0" w:color="auto"/>
              <w:right w:val="single" w:sz="4" w:space="0" w:color="auto"/>
            </w:tcBorders>
            <w:shd w:val="clear" w:color="auto" w:fill="auto"/>
            <w:vAlign w:val="center"/>
            <w:hideMark/>
          </w:tcPr>
          <w:p w14:paraId="229FDEE6" w14:textId="77777777" w:rsidR="00107EA3" w:rsidRPr="009F1280" w:rsidRDefault="00107EA3" w:rsidP="00107EA3">
            <w:pPr>
              <w:pStyle w:val="tabuluteksts"/>
              <w:jc w:val="center"/>
              <w:rPr>
                <w:b/>
                <w:lang w:eastAsia="lv-LV"/>
              </w:rPr>
            </w:pPr>
            <w:r w:rsidRPr="00E10E52">
              <w:rPr>
                <w:b/>
                <w:lang w:eastAsia="lv-LV"/>
              </w:rPr>
              <w:t>Scenārijs bez granta un bez kredītprocentiem, dzīves cikls 21 gads</w:t>
            </w:r>
          </w:p>
        </w:tc>
      </w:tr>
      <w:tr w:rsidR="00107EA3" w:rsidRPr="00F40E98" w14:paraId="2B3872C1" w14:textId="77777777" w:rsidTr="00107EA3">
        <w:trPr>
          <w:trHeight w:val="964"/>
        </w:trPr>
        <w:tc>
          <w:tcPr>
            <w:tcW w:w="998" w:type="dxa"/>
            <w:vMerge/>
            <w:tcBorders>
              <w:top w:val="single" w:sz="4" w:space="0" w:color="auto"/>
              <w:left w:val="single" w:sz="4" w:space="0" w:color="auto"/>
              <w:bottom w:val="single" w:sz="4" w:space="0" w:color="auto"/>
              <w:right w:val="single" w:sz="4" w:space="0" w:color="auto"/>
            </w:tcBorders>
            <w:vAlign w:val="center"/>
            <w:hideMark/>
          </w:tcPr>
          <w:p w14:paraId="5902D7C5" w14:textId="77777777" w:rsidR="00107EA3" w:rsidRPr="009F1280" w:rsidRDefault="00107EA3" w:rsidP="00107EA3">
            <w:pPr>
              <w:pStyle w:val="tabuluteksts"/>
              <w:jc w:val="center"/>
              <w:rPr>
                <w:b/>
                <w:lang w:eastAsia="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D1C7948" w14:textId="77777777" w:rsidR="00107EA3" w:rsidRPr="009F1280" w:rsidRDefault="00107EA3" w:rsidP="00107EA3">
            <w:pPr>
              <w:pStyle w:val="tabuluteksts"/>
              <w:jc w:val="center"/>
              <w:rPr>
                <w:b/>
                <w:lang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659B65" w14:textId="77777777" w:rsidR="00107EA3" w:rsidRPr="009F1280" w:rsidRDefault="00107EA3" w:rsidP="00107EA3">
            <w:pPr>
              <w:pStyle w:val="tabuluteksts"/>
              <w:jc w:val="center"/>
              <w:rPr>
                <w:b/>
                <w:lang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D073C2B" w14:textId="77777777" w:rsidR="00107EA3" w:rsidRPr="009F1280" w:rsidRDefault="00107EA3" w:rsidP="00107EA3">
            <w:pPr>
              <w:pStyle w:val="tabuluteksts"/>
              <w:jc w:val="center"/>
              <w:rPr>
                <w:b/>
                <w:lang w:eastAsia="lv-LV"/>
              </w:rPr>
            </w:pPr>
          </w:p>
        </w:tc>
        <w:tc>
          <w:tcPr>
            <w:tcW w:w="1013" w:type="dxa"/>
            <w:vMerge/>
            <w:tcBorders>
              <w:top w:val="single" w:sz="4" w:space="0" w:color="auto"/>
              <w:left w:val="single" w:sz="4" w:space="0" w:color="auto"/>
              <w:bottom w:val="single" w:sz="4" w:space="0" w:color="auto"/>
              <w:right w:val="single" w:sz="4" w:space="0" w:color="auto"/>
            </w:tcBorders>
            <w:vAlign w:val="center"/>
            <w:hideMark/>
          </w:tcPr>
          <w:p w14:paraId="799C2C96" w14:textId="77777777" w:rsidR="00107EA3" w:rsidRPr="009F1280" w:rsidRDefault="00107EA3" w:rsidP="00107EA3">
            <w:pPr>
              <w:pStyle w:val="tabuluteksts"/>
              <w:jc w:val="center"/>
              <w:rPr>
                <w:b/>
                <w:lang w:eastAsia="lv-LV"/>
              </w:rPr>
            </w:pPr>
          </w:p>
        </w:tc>
        <w:tc>
          <w:tcPr>
            <w:tcW w:w="1113" w:type="dxa"/>
            <w:tcBorders>
              <w:top w:val="nil"/>
              <w:left w:val="nil"/>
              <w:bottom w:val="single" w:sz="4" w:space="0" w:color="auto"/>
              <w:right w:val="single" w:sz="4" w:space="0" w:color="auto"/>
            </w:tcBorders>
            <w:shd w:val="clear" w:color="auto" w:fill="auto"/>
            <w:vAlign w:val="center"/>
            <w:hideMark/>
          </w:tcPr>
          <w:p w14:paraId="77677711" w14:textId="77777777" w:rsidR="00107EA3" w:rsidRPr="009F1280" w:rsidRDefault="00107EA3" w:rsidP="00107EA3">
            <w:pPr>
              <w:pStyle w:val="tabuluteksts"/>
              <w:jc w:val="center"/>
              <w:rPr>
                <w:b/>
                <w:lang w:eastAsia="lv-LV"/>
              </w:rPr>
            </w:pPr>
            <w:r w:rsidRPr="00E10E52">
              <w:rPr>
                <w:b/>
                <w:lang w:eastAsia="lv-LV"/>
              </w:rPr>
              <w:t>Kopējo investīciju atmaksas periods (gadi)</w:t>
            </w:r>
          </w:p>
        </w:tc>
        <w:tc>
          <w:tcPr>
            <w:tcW w:w="851" w:type="dxa"/>
            <w:tcBorders>
              <w:top w:val="nil"/>
              <w:left w:val="nil"/>
              <w:bottom w:val="single" w:sz="4" w:space="0" w:color="auto"/>
              <w:right w:val="single" w:sz="4" w:space="0" w:color="auto"/>
            </w:tcBorders>
            <w:shd w:val="clear" w:color="auto" w:fill="auto"/>
            <w:vAlign w:val="center"/>
            <w:hideMark/>
          </w:tcPr>
          <w:p w14:paraId="574FBBB0" w14:textId="77777777" w:rsidR="00107EA3" w:rsidRPr="009F1280" w:rsidRDefault="00107EA3" w:rsidP="00107EA3">
            <w:pPr>
              <w:pStyle w:val="tabuluteksts"/>
              <w:jc w:val="center"/>
              <w:rPr>
                <w:b/>
                <w:lang w:eastAsia="lv-LV"/>
              </w:rPr>
            </w:pPr>
            <w:r w:rsidRPr="00E10E52">
              <w:rPr>
                <w:b/>
                <w:lang w:eastAsia="lv-LV"/>
              </w:rPr>
              <w:t>IRR</w:t>
            </w:r>
            <w:r w:rsidR="00C24048" w:rsidRPr="00E10E52">
              <w:rPr>
                <w:b/>
                <w:lang w:eastAsia="lv-LV"/>
              </w:rPr>
              <w:t xml:space="preserve"> (%)</w:t>
            </w:r>
          </w:p>
        </w:tc>
        <w:tc>
          <w:tcPr>
            <w:tcW w:w="1232" w:type="dxa"/>
            <w:tcBorders>
              <w:top w:val="nil"/>
              <w:left w:val="nil"/>
              <w:bottom w:val="single" w:sz="4" w:space="0" w:color="auto"/>
              <w:right w:val="single" w:sz="4" w:space="0" w:color="auto"/>
            </w:tcBorders>
            <w:shd w:val="clear" w:color="auto" w:fill="auto"/>
            <w:vAlign w:val="center"/>
            <w:hideMark/>
          </w:tcPr>
          <w:p w14:paraId="28E03A29" w14:textId="77777777" w:rsidR="00107EA3" w:rsidRPr="009F1280" w:rsidRDefault="00107EA3" w:rsidP="00107EA3">
            <w:pPr>
              <w:pStyle w:val="tabuluteksts"/>
              <w:jc w:val="center"/>
              <w:rPr>
                <w:b/>
                <w:lang w:eastAsia="lv-LV"/>
              </w:rPr>
            </w:pPr>
            <w:r w:rsidRPr="00E10E52">
              <w:rPr>
                <w:b/>
                <w:lang w:eastAsia="lv-LV"/>
              </w:rPr>
              <w:t>Kopējo investīciju atmaksas periods (gadi)</w:t>
            </w:r>
          </w:p>
        </w:tc>
        <w:tc>
          <w:tcPr>
            <w:tcW w:w="717" w:type="dxa"/>
            <w:tcBorders>
              <w:top w:val="nil"/>
              <w:left w:val="nil"/>
              <w:bottom w:val="single" w:sz="4" w:space="0" w:color="auto"/>
              <w:right w:val="single" w:sz="4" w:space="0" w:color="auto"/>
            </w:tcBorders>
            <w:shd w:val="clear" w:color="auto" w:fill="auto"/>
            <w:vAlign w:val="center"/>
            <w:hideMark/>
          </w:tcPr>
          <w:p w14:paraId="3D240DF6" w14:textId="77777777" w:rsidR="00107EA3" w:rsidRPr="009F1280" w:rsidRDefault="00107EA3" w:rsidP="00107EA3">
            <w:pPr>
              <w:pStyle w:val="tabuluteksts"/>
              <w:jc w:val="center"/>
              <w:rPr>
                <w:b/>
                <w:lang w:eastAsia="lv-LV"/>
              </w:rPr>
            </w:pPr>
            <w:r w:rsidRPr="00E10E52">
              <w:rPr>
                <w:b/>
                <w:lang w:eastAsia="lv-LV"/>
              </w:rPr>
              <w:t>IRR</w:t>
            </w:r>
            <w:r w:rsidR="00C24048" w:rsidRPr="00E10E52">
              <w:rPr>
                <w:b/>
                <w:lang w:eastAsia="lv-LV"/>
              </w:rPr>
              <w:t xml:space="preserve"> (%)</w:t>
            </w:r>
          </w:p>
        </w:tc>
      </w:tr>
      <w:tr w:rsidR="00107EA3" w:rsidRPr="00F40E98" w14:paraId="609571C8" w14:textId="77777777" w:rsidTr="005065B1">
        <w:trPr>
          <w:trHeight w:val="170"/>
        </w:trPr>
        <w:tc>
          <w:tcPr>
            <w:tcW w:w="998" w:type="dxa"/>
            <w:tcBorders>
              <w:top w:val="nil"/>
              <w:left w:val="single" w:sz="4" w:space="0" w:color="auto"/>
              <w:bottom w:val="single" w:sz="4" w:space="0" w:color="auto"/>
              <w:right w:val="single" w:sz="4" w:space="0" w:color="auto"/>
            </w:tcBorders>
            <w:shd w:val="clear" w:color="auto" w:fill="auto"/>
            <w:vAlign w:val="bottom"/>
            <w:hideMark/>
          </w:tcPr>
          <w:p w14:paraId="2F972E88" w14:textId="77777777" w:rsidR="00107EA3" w:rsidRPr="009F1280" w:rsidRDefault="00107EA3" w:rsidP="00616F32">
            <w:pPr>
              <w:pStyle w:val="tabuluteksts"/>
              <w:spacing w:before="40" w:after="40"/>
              <w:jc w:val="center"/>
              <w:rPr>
                <w:lang w:eastAsia="lv-LV"/>
              </w:rPr>
            </w:pPr>
            <w:r w:rsidRPr="00E10E52">
              <w:rPr>
                <w:lang w:eastAsia="lv-LV"/>
              </w:rPr>
              <w:t>8</w:t>
            </w:r>
          </w:p>
        </w:tc>
        <w:tc>
          <w:tcPr>
            <w:tcW w:w="992" w:type="dxa"/>
            <w:tcBorders>
              <w:top w:val="nil"/>
              <w:left w:val="nil"/>
              <w:bottom w:val="single" w:sz="4" w:space="0" w:color="auto"/>
              <w:right w:val="single" w:sz="4" w:space="0" w:color="auto"/>
            </w:tcBorders>
            <w:shd w:val="clear" w:color="auto" w:fill="auto"/>
            <w:vAlign w:val="bottom"/>
            <w:hideMark/>
          </w:tcPr>
          <w:p w14:paraId="55E0D7C5" w14:textId="77777777" w:rsidR="00107EA3" w:rsidRPr="009F1280" w:rsidRDefault="00107EA3" w:rsidP="00616F32">
            <w:pPr>
              <w:pStyle w:val="tabuluteksts"/>
              <w:spacing w:before="40" w:after="40"/>
              <w:jc w:val="center"/>
              <w:rPr>
                <w:lang w:eastAsia="lv-LV"/>
              </w:rPr>
            </w:pPr>
            <w:r w:rsidRPr="00E10E52">
              <w:rPr>
                <w:lang w:eastAsia="lv-LV"/>
              </w:rPr>
              <w:t>2</w:t>
            </w:r>
          </w:p>
        </w:tc>
        <w:tc>
          <w:tcPr>
            <w:tcW w:w="1134" w:type="dxa"/>
            <w:tcBorders>
              <w:top w:val="nil"/>
              <w:left w:val="nil"/>
              <w:bottom w:val="single" w:sz="4" w:space="0" w:color="auto"/>
              <w:right w:val="single" w:sz="4" w:space="0" w:color="auto"/>
            </w:tcBorders>
            <w:shd w:val="clear" w:color="auto" w:fill="auto"/>
            <w:noWrap/>
            <w:vAlign w:val="bottom"/>
            <w:hideMark/>
          </w:tcPr>
          <w:p w14:paraId="2DC27B88" w14:textId="77777777" w:rsidR="00107EA3" w:rsidRPr="009F1280" w:rsidRDefault="00107EA3" w:rsidP="00616F32">
            <w:pPr>
              <w:pStyle w:val="tabuluteksts"/>
              <w:spacing w:before="40" w:after="40"/>
              <w:jc w:val="center"/>
              <w:rPr>
                <w:lang w:eastAsia="lv-LV"/>
              </w:rPr>
            </w:pPr>
            <w:r w:rsidRPr="00E10E52">
              <w:rPr>
                <w:lang w:eastAsia="lv-LV"/>
              </w:rPr>
              <w:t>221</w:t>
            </w:r>
            <w:r w:rsidR="0070258F" w:rsidRPr="00E10E52">
              <w:rPr>
                <w:lang w:eastAsia="lv-LV"/>
              </w:rPr>
              <w:t>,</w:t>
            </w:r>
            <w:r w:rsidRPr="00E10E52">
              <w:rPr>
                <w:lang w:eastAsia="lv-LV"/>
              </w:rPr>
              <w:t>50</w:t>
            </w:r>
          </w:p>
        </w:tc>
        <w:tc>
          <w:tcPr>
            <w:tcW w:w="1134" w:type="dxa"/>
            <w:tcBorders>
              <w:top w:val="nil"/>
              <w:left w:val="nil"/>
              <w:bottom w:val="single" w:sz="4" w:space="0" w:color="auto"/>
              <w:right w:val="single" w:sz="4" w:space="0" w:color="auto"/>
            </w:tcBorders>
            <w:shd w:val="clear" w:color="auto" w:fill="auto"/>
            <w:noWrap/>
            <w:vAlign w:val="bottom"/>
            <w:hideMark/>
          </w:tcPr>
          <w:p w14:paraId="1909D784" w14:textId="77777777" w:rsidR="00107EA3" w:rsidRPr="009F1280" w:rsidRDefault="00107EA3" w:rsidP="00616F32">
            <w:pPr>
              <w:pStyle w:val="tabuluteksts"/>
              <w:spacing w:before="40" w:after="40"/>
              <w:jc w:val="center"/>
              <w:rPr>
                <w:lang w:eastAsia="lv-LV"/>
              </w:rPr>
            </w:pPr>
            <w:r w:rsidRPr="00E10E52">
              <w:rPr>
                <w:lang w:eastAsia="lv-LV"/>
              </w:rPr>
              <w:t>40%</w:t>
            </w:r>
          </w:p>
        </w:tc>
        <w:tc>
          <w:tcPr>
            <w:tcW w:w="1013" w:type="dxa"/>
            <w:tcBorders>
              <w:top w:val="nil"/>
              <w:left w:val="nil"/>
              <w:bottom w:val="single" w:sz="4" w:space="0" w:color="auto"/>
              <w:right w:val="single" w:sz="4" w:space="0" w:color="auto"/>
            </w:tcBorders>
            <w:shd w:val="clear" w:color="auto" w:fill="auto"/>
            <w:noWrap/>
            <w:vAlign w:val="bottom"/>
            <w:hideMark/>
          </w:tcPr>
          <w:p w14:paraId="299DA4E4" w14:textId="77777777" w:rsidR="00107EA3" w:rsidRPr="009F1280" w:rsidRDefault="00107EA3" w:rsidP="00616F32">
            <w:pPr>
              <w:pStyle w:val="tabuluteksts"/>
              <w:spacing w:before="40" w:after="40"/>
              <w:jc w:val="center"/>
              <w:rPr>
                <w:lang w:eastAsia="lv-LV"/>
              </w:rPr>
            </w:pPr>
            <w:r w:rsidRPr="00E10E52">
              <w:rPr>
                <w:lang w:eastAsia="lv-LV"/>
              </w:rPr>
              <w:t>93</w:t>
            </w:r>
            <w:r w:rsidR="0070258F" w:rsidRPr="00E10E52">
              <w:rPr>
                <w:lang w:eastAsia="lv-LV"/>
              </w:rPr>
              <w:t>,</w:t>
            </w:r>
            <w:r w:rsidRPr="00E10E52">
              <w:rPr>
                <w:lang w:eastAsia="lv-LV"/>
              </w:rPr>
              <w:t>48</w:t>
            </w:r>
          </w:p>
        </w:tc>
        <w:tc>
          <w:tcPr>
            <w:tcW w:w="1113" w:type="dxa"/>
            <w:tcBorders>
              <w:top w:val="nil"/>
              <w:left w:val="nil"/>
              <w:bottom w:val="single" w:sz="4" w:space="0" w:color="auto"/>
              <w:right w:val="single" w:sz="4" w:space="0" w:color="auto"/>
            </w:tcBorders>
            <w:shd w:val="clear" w:color="auto" w:fill="auto"/>
            <w:noWrap/>
            <w:vAlign w:val="bottom"/>
            <w:hideMark/>
          </w:tcPr>
          <w:p w14:paraId="1FCB92AD" w14:textId="77777777" w:rsidR="00107EA3" w:rsidRPr="009F1280" w:rsidRDefault="00107EA3" w:rsidP="00616F32">
            <w:pPr>
              <w:pStyle w:val="tabuluteksts"/>
              <w:spacing w:before="40" w:after="40"/>
              <w:jc w:val="center"/>
              <w:rPr>
                <w:lang w:eastAsia="lv-LV"/>
              </w:rPr>
            </w:pPr>
            <w:r w:rsidRPr="00E10E52">
              <w:rPr>
                <w:lang w:eastAsia="lv-LV"/>
              </w:rPr>
              <w:t>23</w:t>
            </w:r>
          </w:p>
        </w:tc>
        <w:tc>
          <w:tcPr>
            <w:tcW w:w="851" w:type="dxa"/>
            <w:tcBorders>
              <w:top w:val="nil"/>
              <w:left w:val="nil"/>
              <w:bottom w:val="single" w:sz="4" w:space="0" w:color="auto"/>
              <w:right w:val="single" w:sz="4" w:space="0" w:color="auto"/>
            </w:tcBorders>
            <w:shd w:val="clear" w:color="auto" w:fill="auto"/>
            <w:noWrap/>
            <w:vAlign w:val="bottom"/>
            <w:hideMark/>
          </w:tcPr>
          <w:p w14:paraId="5FC6B423" w14:textId="77777777" w:rsidR="00107EA3" w:rsidRPr="009F1280" w:rsidRDefault="005065B1" w:rsidP="00616F32">
            <w:pPr>
              <w:pStyle w:val="tabuluteksts"/>
              <w:spacing w:before="40" w:after="40"/>
              <w:jc w:val="center"/>
              <w:rPr>
                <w:lang w:eastAsia="lv-LV"/>
              </w:rPr>
            </w:pPr>
            <w:r w:rsidRPr="00E10E52">
              <w:rPr>
                <w:lang w:eastAsia="lv-LV"/>
              </w:rPr>
              <w:t>(</w:t>
            </w:r>
            <w:r w:rsidR="00107EA3" w:rsidRPr="00E10E52">
              <w:rPr>
                <w:lang w:eastAsia="lv-LV"/>
              </w:rPr>
              <w:t>1</w:t>
            </w:r>
            <w:r w:rsidR="0070258F" w:rsidRPr="00E10E52">
              <w:rPr>
                <w:lang w:eastAsia="lv-LV"/>
              </w:rPr>
              <w:t>,</w:t>
            </w:r>
            <w:r w:rsidR="00107EA3" w:rsidRPr="00E10E52">
              <w:rPr>
                <w:lang w:eastAsia="lv-LV"/>
              </w:rPr>
              <w:t>03%</w:t>
            </w:r>
            <w:r w:rsidRPr="00E10E52">
              <w:rPr>
                <w:lang w:eastAsia="lv-LV"/>
              </w:rPr>
              <w:t>)</w:t>
            </w:r>
          </w:p>
        </w:tc>
        <w:tc>
          <w:tcPr>
            <w:tcW w:w="1232" w:type="dxa"/>
            <w:tcBorders>
              <w:top w:val="nil"/>
              <w:left w:val="nil"/>
              <w:bottom w:val="single" w:sz="4" w:space="0" w:color="auto"/>
              <w:right w:val="single" w:sz="4" w:space="0" w:color="auto"/>
            </w:tcBorders>
            <w:shd w:val="clear" w:color="auto" w:fill="auto"/>
            <w:noWrap/>
            <w:vAlign w:val="bottom"/>
            <w:hideMark/>
          </w:tcPr>
          <w:p w14:paraId="64F992E1" w14:textId="77777777" w:rsidR="00107EA3" w:rsidRPr="009F1280" w:rsidRDefault="00107EA3" w:rsidP="00616F32">
            <w:pPr>
              <w:pStyle w:val="tabuluteksts"/>
              <w:spacing w:before="40" w:after="40"/>
              <w:jc w:val="center"/>
              <w:rPr>
                <w:lang w:eastAsia="lv-LV"/>
              </w:rPr>
            </w:pPr>
            <w:r w:rsidRPr="00E10E52">
              <w:rPr>
                <w:lang w:eastAsia="lv-LV"/>
              </w:rPr>
              <w:t>20</w:t>
            </w:r>
          </w:p>
        </w:tc>
        <w:tc>
          <w:tcPr>
            <w:tcW w:w="717" w:type="dxa"/>
            <w:tcBorders>
              <w:top w:val="nil"/>
              <w:left w:val="nil"/>
              <w:bottom w:val="single" w:sz="4" w:space="0" w:color="auto"/>
              <w:right w:val="single" w:sz="4" w:space="0" w:color="auto"/>
            </w:tcBorders>
            <w:shd w:val="clear" w:color="auto" w:fill="auto"/>
            <w:noWrap/>
            <w:vAlign w:val="bottom"/>
            <w:hideMark/>
          </w:tcPr>
          <w:p w14:paraId="5584BEB8" w14:textId="77777777" w:rsidR="00107EA3" w:rsidRPr="009F1280" w:rsidRDefault="00107EA3" w:rsidP="00616F32">
            <w:pPr>
              <w:pStyle w:val="tabuluteksts"/>
              <w:spacing w:before="40" w:after="40"/>
              <w:jc w:val="center"/>
              <w:rPr>
                <w:lang w:eastAsia="lv-LV"/>
              </w:rPr>
            </w:pPr>
            <w:r w:rsidRPr="00E10E52">
              <w:rPr>
                <w:lang w:eastAsia="lv-LV"/>
              </w:rPr>
              <w:t>1</w:t>
            </w:r>
            <w:r w:rsidR="0070258F" w:rsidRPr="00E10E52">
              <w:rPr>
                <w:lang w:eastAsia="lv-LV"/>
              </w:rPr>
              <w:t>,</w:t>
            </w:r>
            <w:r w:rsidRPr="00E10E52">
              <w:rPr>
                <w:lang w:eastAsia="lv-LV"/>
              </w:rPr>
              <w:t>74%</w:t>
            </w:r>
          </w:p>
        </w:tc>
      </w:tr>
      <w:tr w:rsidR="00107EA3" w:rsidRPr="00F40E98" w14:paraId="304B458B" w14:textId="77777777" w:rsidTr="005065B1">
        <w:trPr>
          <w:trHeight w:val="170"/>
        </w:trPr>
        <w:tc>
          <w:tcPr>
            <w:tcW w:w="998" w:type="dxa"/>
            <w:tcBorders>
              <w:top w:val="nil"/>
              <w:left w:val="single" w:sz="4" w:space="0" w:color="auto"/>
              <w:bottom w:val="single" w:sz="4" w:space="0" w:color="auto"/>
              <w:right w:val="single" w:sz="4" w:space="0" w:color="auto"/>
            </w:tcBorders>
            <w:shd w:val="clear" w:color="auto" w:fill="auto"/>
            <w:vAlign w:val="bottom"/>
            <w:hideMark/>
          </w:tcPr>
          <w:p w14:paraId="603AF6CC" w14:textId="77777777" w:rsidR="00107EA3" w:rsidRPr="009F1280" w:rsidRDefault="00107EA3" w:rsidP="00616F32">
            <w:pPr>
              <w:pStyle w:val="tabuluteksts"/>
              <w:spacing w:before="40" w:after="40"/>
              <w:jc w:val="center"/>
              <w:rPr>
                <w:lang w:eastAsia="lv-LV"/>
              </w:rPr>
            </w:pPr>
            <w:r w:rsidRPr="00E10E52">
              <w:rPr>
                <w:lang w:eastAsia="lv-LV"/>
              </w:rPr>
              <w:t>12</w:t>
            </w:r>
          </w:p>
        </w:tc>
        <w:tc>
          <w:tcPr>
            <w:tcW w:w="992" w:type="dxa"/>
            <w:tcBorders>
              <w:top w:val="nil"/>
              <w:left w:val="nil"/>
              <w:bottom w:val="single" w:sz="4" w:space="0" w:color="auto"/>
              <w:right w:val="single" w:sz="4" w:space="0" w:color="auto"/>
            </w:tcBorders>
            <w:shd w:val="clear" w:color="auto" w:fill="auto"/>
            <w:vAlign w:val="bottom"/>
            <w:hideMark/>
          </w:tcPr>
          <w:p w14:paraId="511AD496" w14:textId="77777777" w:rsidR="00107EA3" w:rsidRPr="009F1280" w:rsidRDefault="00107EA3" w:rsidP="00616F32">
            <w:pPr>
              <w:pStyle w:val="tabuluteksts"/>
              <w:spacing w:before="40" w:after="40"/>
              <w:jc w:val="center"/>
              <w:rPr>
                <w:lang w:eastAsia="lv-LV"/>
              </w:rPr>
            </w:pPr>
            <w:r w:rsidRPr="00E10E52">
              <w:rPr>
                <w:lang w:eastAsia="lv-LV"/>
              </w:rPr>
              <w:t>9</w:t>
            </w:r>
          </w:p>
        </w:tc>
        <w:tc>
          <w:tcPr>
            <w:tcW w:w="1134" w:type="dxa"/>
            <w:tcBorders>
              <w:top w:val="nil"/>
              <w:left w:val="nil"/>
              <w:bottom w:val="single" w:sz="4" w:space="0" w:color="auto"/>
              <w:right w:val="single" w:sz="4" w:space="0" w:color="auto"/>
            </w:tcBorders>
            <w:shd w:val="clear" w:color="auto" w:fill="auto"/>
            <w:noWrap/>
            <w:vAlign w:val="bottom"/>
            <w:hideMark/>
          </w:tcPr>
          <w:p w14:paraId="0D5A6E97" w14:textId="77777777" w:rsidR="00107EA3" w:rsidRPr="009F1280" w:rsidRDefault="00107EA3" w:rsidP="00616F32">
            <w:pPr>
              <w:pStyle w:val="tabuluteksts"/>
              <w:spacing w:before="40" w:after="40"/>
              <w:jc w:val="center"/>
              <w:rPr>
                <w:lang w:eastAsia="lv-LV"/>
              </w:rPr>
            </w:pPr>
            <w:r w:rsidRPr="00E10E52">
              <w:rPr>
                <w:lang w:eastAsia="lv-LV"/>
              </w:rPr>
              <w:t>210</w:t>
            </w:r>
            <w:r w:rsidR="0070258F" w:rsidRPr="00E10E52">
              <w:rPr>
                <w:lang w:eastAsia="lv-LV"/>
              </w:rPr>
              <w:t>,</w:t>
            </w:r>
            <w:r w:rsidRPr="00E10E52">
              <w:rPr>
                <w:lang w:eastAsia="lv-LV"/>
              </w:rPr>
              <w:t>17</w:t>
            </w:r>
          </w:p>
        </w:tc>
        <w:tc>
          <w:tcPr>
            <w:tcW w:w="1134" w:type="dxa"/>
            <w:tcBorders>
              <w:top w:val="nil"/>
              <w:left w:val="nil"/>
              <w:bottom w:val="single" w:sz="4" w:space="0" w:color="auto"/>
              <w:right w:val="single" w:sz="4" w:space="0" w:color="auto"/>
            </w:tcBorders>
            <w:shd w:val="clear" w:color="auto" w:fill="auto"/>
            <w:noWrap/>
            <w:vAlign w:val="bottom"/>
            <w:hideMark/>
          </w:tcPr>
          <w:p w14:paraId="61514024" w14:textId="77777777" w:rsidR="00107EA3" w:rsidRPr="009F1280" w:rsidRDefault="00107EA3" w:rsidP="00616F32">
            <w:pPr>
              <w:pStyle w:val="tabuluteksts"/>
              <w:spacing w:before="40" w:after="40"/>
              <w:jc w:val="center"/>
              <w:rPr>
                <w:lang w:eastAsia="lv-LV"/>
              </w:rPr>
            </w:pPr>
            <w:r w:rsidRPr="00E10E52">
              <w:rPr>
                <w:lang w:eastAsia="lv-LV"/>
              </w:rPr>
              <w:t>55%</w:t>
            </w:r>
          </w:p>
        </w:tc>
        <w:tc>
          <w:tcPr>
            <w:tcW w:w="1013" w:type="dxa"/>
            <w:tcBorders>
              <w:top w:val="nil"/>
              <w:left w:val="nil"/>
              <w:bottom w:val="single" w:sz="4" w:space="0" w:color="auto"/>
              <w:right w:val="single" w:sz="4" w:space="0" w:color="auto"/>
            </w:tcBorders>
            <w:shd w:val="clear" w:color="auto" w:fill="auto"/>
            <w:noWrap/>
            <w:vAlign w:val="bottom"/>
            <w:hideMark/>
          </w:tcPr>
          <w:p w14:paraId="05168225" w14:textId="77777777" w:rsidR="00107EA3" w:rsidRPr="009F1280" w:rsidRDefault="00107EA3" w:rsidP="00616F32">
            <w:pPr>
              <w:pStyle w:val="tabuluteksts"/>
              <w:spacing w:before="40" w:after="40"/>
              <w:jc w:val="center"/>
              <w:rPr>
                <w:lang w:eastAsia="lv-LV"/>
              </w:rPr>
            </w:pPr>
            <w:r w:rsidRPr="00E10E52">
              <w:rPr>
                <w:lang w:eastAsia="lv-LV"/>
              </w:rPr>
              <w:t>88</w:t>
            </w:r>
            <w:r w:rsidR="0070258F" w:rsidRPr="00E10E52">
              <w:rPr>
                <w:lang w:eastAsia="lv-LV"/>
              </w:rPr>
              <w:t>,</w:t>
            </w:r>
            <w:r w:rsidRPr="00E10E52">
              <w:rPr>
                <w:lang w:eastAsia="lv-LV"/>
              </w:rPr>
              <w:t>37</w:t>
            </w:r>
          </w:p>
        </w:tc>
        <w:tc>
          <w:tcPr>
            <w:tcW w:w="1113" w:type="dxa"/>
            <w:tcBorders>
              <w:top w:val="nil"/>
              <w:left w:val="nil"/>
              <w:bottom w:val="single" w:sz="4" w:space="0" w:color="auto"/>
              <w:right w:val="single" w:sz="4" w:space="0" w:color="auto"/>
            </w:tcBorders>
            <w:shd w:val="clear" w:color="auto" w:fill="auto"/>
            <w:noWrap/>
            <w:vAlign w:val="bottom"/>
            <w:hideMark/>
          </w:tcPr>
          <w:p w14:paraId="4B8B697B" w14:textId="77777777" w:rsidR="00107EA3" w:rsidRPr="009F1280" w:rsidRDefault="00107EA3" w:rsidP="00616F32">
            <w:pPr>
              <w:pStyle w:val="tabuluteksts"/>
              <w:spacing w:before="40" w:after="40"/>
              <w:jc w:val="center"/>
              <w:rPr>
                <w:lang w:eastAsia="lv-LV"/>
              </w:rPr>
            </w:pPr>
            <w:r w:rsidRPr="00E10E52">
              <w:rPr>
                <w:lang w:eastAsia="lv-LV"/>
              </w:rPr>
              <w:t>13</w:t>
            </w:r>
          </w:p>
        </w:tc>
        <w:tc>
          <w:tcPr>
            <w:tcW w:w="851" w:type="dxa"/>
            <w:tcBorders>
              <w:top w:val="nil"/>
              <w:left w:val="nil"/>
              <w:bottom w:val="single" w:sz="4" w:space="0" w:color="auto"/>
              <w:right w:val="single" w:sz="4" w:space="0" w:color="auto"/>
            </w:tcBorders>
            <w:shd w:val="clear" w:color="auto" w:fill="auto"/>
            <w:noWrap/>
            <w:vAlign w:val="bottom"/>
            <w:hideMark/>
          </w:tcPr>
          <w:p w14:paraId="3E5A7BAF" w14:textId="77777777" w:rsidR="00107EA3" w:rsidRPr="009F1280" w:rsidRDefault="00107EA3" w:rsidP="00616F32">
            <w:pPr>
              <w:pStyle w:val="tabuluteksts"/>
              <w:spacing w:before="40" w:after="40"/>
              <w:jc w:val="center"/>
              <w:rPr>
                <w:lang w:eastAsia="lv-LV"/>
              </w:rPr>
            </w:pPr>
            <w:r w:rsidRPr="00E10E52">
              <w:rPr>
                <w:lang w:eastAsia="lv-LV"/>
              </w:rPr>
              <w:t>3</w:t>
            </w:r>
            <w:r w:rsidR="0070258F" w:rsidRPr="00E10E52">
              <w:rPr>
                <w:lang w:eastAsia="lv-LV"/>
              </w:rPr>
              <w:t>,</w:t>
            </w:r>
            <w:r w:rsidRPr="00E10E52">
              <w:rPr>
                <w:lang w:eastAsia="lv-LV"/>
              </w:rPr>
              <w:t>29%</w:t>
            </w:r>
          </w:p>
        </w:tc>
        <w:tc>
          <w:tcPr>
            <w:tcW w:w="1232" w:type="dxa"/>
            <w:tcBorders>
              <w:top w:val="nil"/>
              <w:left w:val="nil"/>
              <w:bottom w:val="single" w:sz="4" w:space="0" w:color="auto"/>
              <w:right w:val="single" w:sz="4" w:space="0" w:color="auto"/>
            </w:tcBorders>
            <w:shd w:val="clear" w:color="auto" w:fill="auto"/>
            <w:noWrap/>
            <w:vAlign w:val="bottom"/>
            <w:hideMark/>
          </w:tcPr>
          <w:p w14:paraId="3047C6E9" w14:textId="77777777" w:rsidR="00107EA3" w:rsidRPr="009F1280" w:rsidRDefault="00107EA3" w:rsidP="00616F32">
            <w:pPr>
              <w:pStyle w:val="tabuluteksts"/>
              <w:spacing w:before="40" w:after="40"/>
              <w:jc w:val="center"/>
              <w:rPr>
                <w:lang w:eastAsia="lv-LV"/>
              </w:rPr>
            </w:pPr>
            <w:r w:rsidRPr="00E10E52">
              <w:rPr>
                <w:lang w:eastAsia="lv-LV"/>
              </w:rPr>
              <w:t>16</w:t>
            </w:r>
          </w:p>
        </w:tc>
        <w:tc>
          <w:tcPr>
            <w:tcW w:w="717" w:type="dxa"/>
            <w:tcBorders>
              <w:top w:val="nil"/>
              <w:left w:val="nil"/>
              <w:bottom w:val="single" w:sz="4" w:space="0" w:color="auto"/>
              <w:right w:val="single" w:sz="4" w:space="0" w:color="auto"/>
            </w:tcBorders>
            <w:shd w:val="clear" w:color="auto" w:fill="auto"/>
            <w:noWrap/>
            <w:vAlign w:val="bottom"/>
            <w:hideMark/>
          </w:tcPr>
          <w:p w14:paraId="4CA6A66B" w14:textId="77777777" w:rsidR="00107EA3" w:rsidRPr="009F1280" w:rsidRDefault="00107EA3" w:rsidP="00616F32">
            <w:pPr>
              <w:pStyle w:val="tabuluteksts"/>
              <w:spacing w:before="40" w:after="40"/>
              <w:jc w:val="center"/>
              <w:rPr>
                <w:lang w:eastAsia="lv-LV"/>
              </w:rPr>
            </w:pPr>
            <w:r w:rsidRPr="00E10E52">
              <w:rPr>
                <w:lang w:eastAsia="lv-LV"/>
              </w:rPr>
              <w:t>2</w:t>
            </w:r>
            <w:r w:rsidR="0070258F" w:rsidRPr="00E10E52">
              <w:rPr>
                <w:lang w:eastAsia="lv-LV"/>
              </w:rPr>
              <w:t>,</w:t>
            </w:r>
            <w:r w:rsidRPr="00E10E52">
              <w:rPr>
                <w:lang w:eastAsia="lv-LV"/>
              </w:rPr>
              <w:t>68%</w:t>
            </w:r>
          </w:p>
        </w:tc>
      </w:tr>
      <w:tr w:rsidR="00107EA3" w:rsidRPr="00F40E98" w14:paraId="05544756" w14:textId="77777777" w:rsidTr="005065B1">
        <w:trPr>
          <w:trHeight w:val="170"/>
        </w:trPr>
        <w:tc>
          <w:tcPr>
            <w:tcW w:w="998" w:type="dxa"/>
            <w:tcBorders>
              <w:top w:val="nil"/>
              <w:left w:val="single" w:sz="4" w:space="0" w:color="auto"/>
              <w:bottom w:val="single" w:sz="4" w:space="0" w:color="auto"/>
              <w:right w:val="single" w:sz="4" w:space="0" w:color="auto"/>
            </w:tcBorders>
            <w:shd w:val="clear" w:color="auto" w:fill="auto"/>
            <w:vAlign w:val="bottom"/>
            <w:hideMark/>
          </w:tcPr>
          <w:p w14:paraId="52B7A3D6" w14:textId="77777777" w:rsidR="00107EA3" w:rsidRPr="009F1280" w:rsidRDefault="00107EA3" w:rsidP="00616F32">
            <w:pPr>
              <w:pStyle w:val="tabuluteksts"/>
              <w:spacing w:before="40" w:after="40"/>
              <w:jc w:val="center"/>
              <w:rPr>
                <w:lang w:eastAsia="lv-LV"/>
              </w:rPr>
            </w:pPr>
            <w:r w:rsidRPr="00E10E52">
              <w:rPr>
                <w:lang w:eastAsia="lv-LV"/>
              </w:rPr>
              <w:t>18</w:t>
            </w:r>
          </w:p>
        </w:tc>
        <w:tc>
          <w:tcPr>
            <w:tcW w:w="992" w:type="dxa"/>
            <w:tcBorders>
              <w:top w:val="nil"/>
              <w:left w:val="nil"/>
              <w:bottom w:val="single" w:sz="4" w:space="0" w:color="auto"/>
              <w:right w:val="single" w:sz="4" w:space="0" w:color="auto"/>
            </w:tcBorders>
            <w:shd w:val="clear" w:color="auto" w:fill="auto"/>
            <w:vAlign w:val="bottom"/>
            <w:hideMark/>
          </w:tcPr>
          <w:p w14:paraId="6A152760" w14:textId="77777777" w:rsidR="00107EA3" w:rsidRPr="009F1280" w:rsidRDefault="00107EA3" w:rsidP="00616F32">
            <w:pPr>
              <w:pStyle w:val="tabuluteksts"/>
              <w:spacing w:before="40" w:after="40"/>
              <w:jc w:val="center"/>
              <w:rPr>
                <w:lang w:eastAsia="lv-LV"/>
              </w:rPr>
            </w:pPr>
            <w:r w:rsidRPr="00E10E52">
              <w:rPr>
                <w:lang w:eastAsia="lv-LV"/>
              </w:rPr>
              <w:t>9</w:t>
            </w:r>
          </w:p>
        </w:tc>
        <w:tc>
          <w:tcPr>
            <w:tcW w:w="1134" w:type="dxa"/>
            <w:tcBorders>
              <w:top w:val="nil"/>
              <w:left w:val="nil"/>
              <w:bottom w:val="single" w:sz="4" w:space="0" w:color="auto"/>
              <w:right w:val="single" w:sz="4" w:space="0" w:color="auto"/>
            </w:tcBorders>
            <w:shd w:val="clear" w:color="auto" w:fill="auto"/>
            <w:noWrap/>
            <w:vAlign w:val="bottom"/>
            <w:hideMark/>
          </w:tcPr>
          <w:p w14:paraId="48947786" w14:textId="77777777" w:rsidR="00107EA3" w:rsidRPr="009F1280" w:rsidRDefault="00107EA3" w:rsidP="00616F32">
            <w:pPr>
              <w:pStyle w:val="tabuluteksts"/>
              <w:spacing w:before="40" w:after="40"/>
              <w:jc w:val="center"/>
              <w:rPr>
                <w:lang w:eastAsia="lv-LV"/>
              </w:rPr>
            </w:pPr>
            <w:r w:rsidRPr="00E10E52">
              <w:rPr>
                <w:lang w:eastAsia="lv-LV"/>
              </w:rPr>
              <w:t>181</w:t>
            </w:r>
            <w:r w:rsidR="0070258F" w:rsidRPr="00E10E52">
              <w:rPr>
                <w:lang w:eastAsia="lv-LV"/>
              </w:rPr>
              <w:t>,</w:t>
            </w:r>
            <w:r w:rsidRPr="00E10E52">
              <w:rPr>
                <w:lang w:eastAsia="lv-LV"/>
              </w:rPr>
              <w:t>58</w:t>
            </w:r>
          </w:p>
        </w:tc>
        <w:tc>
          <w:tcPr>
            <w:tcW w:w="1134" w:type="dxa"/>
            <w:tcBorders>
              <w:top w:val="nil"/>
              <w:left w:val="nil"/>
              <w:bottom w:val="single" w:sz="4" w:space="0" w:color="auto"/>
              <w:right w:val="single" w:sz="4" w:space="0" w:color="auto"/>
            </w:tcBorders>
            <w:shd w:val="clear" w:color="auto" w:fill="auto"/>
            <w:noWrap/>
            <w:vAlign w:val="bottom"/>
            <w:hideMark/>
          </w:tcPr>
          <w:p w14:paraId="02BA2DDE" w14:textId="77777777" w:rsidR="00107EA3" w:rsidRPr="009F1280" w:rsidRDefault="00107EA3" w:rsidP="00616F32">
            <w:pPr>
              <w:pStyle w:val="tabuluteksts"/>
              <w:spacing w:before="40" w:after="40"/>
              <w:jc w:val="center"/>
              <w:rPr>
                <w:lang w:eastAsia="lv-LV"/>
              </w:rPr>
            </w:pPr>
            <w:r w:rsidRPr="00E10E52">
              <w:rPr>
                <w:lang w:eastAsia="lv-LV"/>
              </w:rPr>
              <w:t>50%</w:t>
            </w:r>
          </w:p>
        </w:tc>
        <w:tc>
          <w:tcPr>
            <w:tcW w:w="1013" w:type="dxa"/>
            <w:tcBorders>
              <w:top w:val="nil"/>
              <w:left w:val="nil"/>
              <w:bottom w:val="single" w:sz="4" w:space="0" w:color="auto"/>
              <w:right w:val="single" w:sz="4" w:space="0" w:color="auto"/>
            </w:tcBorders>
            <w:shd w:val="clear" w:color="auto" w:fill="auto"/>
            <w:noWrap/>
            <w:vAlign w:val="bottom"/>
            <w:hideMark/>
          </w:tcPr>
          <w:p w14:paraId="3B7E5D7D" w14:textId="77777777" w:rsidR="00107EA3" w:rsidRPr="009F1280" w:rsidRDefault="00107EA3" w:rsidP="00616F32">
            <w:pPr>
              <w:pStyle w:val="tabuluteksts"/>
              <w:spacing w:before="40" w:after="40"/>
              <w:jc w:val="center"/>
              <w:rPr>
                <w:lang w:eastAsia="lv-LV"/>
              </w:rPr>
            </w:pPr>
            <w:r w:rsidRPr="00E10E52">
              <w:rPr>
                <w:lang w:eastAsia="lv-LV"/>
              </w:rPr>
              <w:t>67</w:t>
            </w:r>
            <w:r w:rsidR="0070258F" w:rsidRPr="00E10E52">
              <w:rPr>
                <w:lang w:eastAsia="lv-LV"/>
              </w:rPr>
              <w:t>,</w:t>
            </w:r>
            <w:r w:rsidRPr="00E10E52">
              <w:rPr>
                <w:lang w:eastAsia="lv-LV"/>
              </w:rPr>
              <w:t>23</w:t>
            </w:r>
          </w:p>
        </w:tc>
        <w:tc>
          <w:tcPr>
            <w:tcW w:w="1113" w:type="dxa"/>
            <w:tcBorders>
              <w:top w:val="nil"/>
              <w:left w:val="nil"/>
              <w:bottom w:val="single" w:sz="4" w:space="0" w:color="auto"/>
              <w:right w:val="single" w:sz="4" w:space="0" w:color="auto"/>
            </w:tcBorders>
            <w:shd w:val="clear" w:color="auto" w:fill="auto"/>
            <w:noWrap/>
            <w:vAlign w:val="bottom"/>
            <w:hideMark/>
          </w:tcPr>
          <w:p w14:paraId="79D554F5" w14:textId="77777777" w:rsidR="00107EA3" w:rsidRPr="009F1280" w:rsidRDefault="00107EA3" w:rsidP="00616F32">
            <w:pPr>
              <w:pStyle w:val="tabuluteksts"/>
              <w:spacing w:before="40" w:after="40"/>
              <w:jc w:val="center"/>
              <w:rPr>
                <w:lang w:eastAsia="lv-LV"/>
              </w:rPr>
            </w:pPr>
            <w:r w:rsidRPr="00E10E52">
              <w:rPr>
                <w:lang w:eastAsia="lv-LV"/>
              </w:rPr>
              <w:t>14</w:t>
            </w:r>
          </w:p>
        </w:tc>
        <w:tc>
          <w:tcPr>
            <w:tcW w:w="851" w:type="dxa"/>
            <w:tcBorders>
              <w:top w:val="nil"/>
              <w:left w:val="nil"/>
              <w:bottom w:val="single" w:sz="4" w:space="0" w:color="auto"/>
              <w:right w:val="single" w:sz="4" w:space="0" w:color="auto"/>
            </w:tcBorders>
            <w:shd w:val="clear" w:color="auto" w:fill="auto"/>
            <w:noWrap/>
            <w:vAlign w:val="bottom"/>
            <w:hideMark/>
          </w:tcPr>
          <w:p w14:paraId="082935F7" w14:textId="77777777" w:rsidR="00107EA3" w:rsidRPr="009F1280" w:rsidRDefault="00107EA3" w:rsidP="00616F32">
            <w:pPr>
              <w:pStyle w:val="tabuluteksts"/>
              <w:spacing w:before="40" w:after="40"/>
              <w:jc w:val="center"/>
              <w:rPr>
                <w:lang w:eastAsia="lv-LV"/>
              </w:rPr>
            </w:pPr>
            <w:r w:rsidRPr="00E10E52">
              <w:rPr>
                <w:lang w:eastAsia="lv-LV"/>
              </w:rPr>
              <w:t>1</w:t>
            </w:r>
            <w:r w:rsidR="0070258F" w:rsidRPr="00E10E52">
              <w:rPr>
                <w:lang w:eastAsia="lv-LV"/>
              </w:rPr>
              <w:t>,</w:t>
            </w:r>
            <w:r w:rsidRPr="00E10E52">
              <w:rPr>
                <w:lang w:eastAsia="lv-LV"/>
              </w:rPr>
              <w:t>09%</w:t>
            </w:r>
          </w:p>
        </w:tc>
        <w:tc>
          <w:tcPr>
            <w:tcW w:w="1232" w:type="dxa"/>
            <w:tcBorders>
              <w:top w:val="nil"/>
              <w:left w:val="nil"/>
              <w:bottom w:val="single" w:sz="4" w:space="0" w:color="auto"/>
              <w:right w:val="single" w:sz="4" w:space="0" w:color="auto"/>
            </w:tcBorders>
            <w:shd w:val="clear" w:color="auto" w:fill="auto"/>
            <w:noWrap/>
            <w:vAlign w:val="bottom"/>
            <w:hideMark/>
          </w:tcPr>
          <w:p w14:paraId="3007FB0E" w14:textId="77777777" w:rsidR="00107EA3" w:rsidRPr="009F1280" w:rsidRDefault="00107EA3" w:rsidP="00616F32">
            <w:pPr>
              <w:pStyle w:val="tabuluteksts"/>
              <w:spacing w:before="40" w:after="40"/>
              <w:jc w:val="center"/>
              <w:rPr>
                <w:lang w:eastAsia="lv-LV"/>
              </w:rPr>
            </w:pPr>
            <w:r w:rsidRPr="00E10E52">
              <w:rPr>
                <w:lang w:eastAsia="lv-LV"/>
              </w:rPr>
              <w:t>18</w:t>
            </w:r>
          </w:p>
        </w:tc>
        <w:tc>
          <w:tcPr>
            <w:tcW w:w="717" w:type="dxa"/>
            <w:tcBorders>
              <w:top w:val="nil"/>
              <w:left w:val="nil"/>
              <w:bottom w:val="single" w:sz="4" w:space="0" w:color="auto"/>
              <w:right w:val="single" w:sz="4" w:space="0" w:color="auto"/>
            </w:tcBorders>
            <w:shd w:val="clear" w:color="auto" w:fill="auto"/>
            <w:noWrap/>
            <w:vAlign w:val="bottom"/>
            <w:hideMark/>
          </w:tcPr>
          <w:p w14:paraId="3D371603" w14:textId="77777777" w:rsidR="00107EA3" w:rsidRPr="009F1280" w:rsidRDefault="00107EA3" w:rsidP="00616F32">
            <w:pPr>
              <w:pStyle w:val="tabuluteksts"/>
              <w:spacing w:before="40" w:after="40"/>
              <w:jc w:val="center"/>
              <w:rPr>
                <w:lang w:eastAsia="lv-LV"/>
              </w:rPr>
            </w:pPr>
            <w:r w:rsidRPr="00E10E52">
              <w:rPr>
                <w:lang w:eastAsia="lv-LV"/>
              </w:rPr>
              <w:t>1</w:t>
            </w:r>
            <w:r w:rsidR="0070258F" w:rsidRPr="00E10E52">
              <w:rPr>
                <w:lang w:eastAsia="lv-LV"/>
              </w:rPr>
              <w:t>,</w:t>
            </w:r>
            <w:r w:rsidRPr="00E10E52">
              <w:rPr>
                <w:lang w:eastAsia="lv-LV"/>
              </w:rPr>
              <w:t>77%</w:t>
            </w:r>
          </w:p>
        </w:tc>
      </w:tr>
      <w:tr w:rsidR="00107EA3" w:rsidRPr="00F40E98" w14:paraId="5851905C" w14:textId="77777777" w:rsidTr="005065B1">
        <w:trPr>
          <w:trHeight w:val="170"/>
        </w:trPr>
        <w:tc>
          <w:tcPr>
            <w:tcW w:w="998" w:type="dxa"/>
            <w:tcBorders>
              <w:top w:val="nil"/>
              <w:left w:val="single" w:sz="4" w:space="0" w:color="auto"/>
              <w:bottom w:val="single" w:sz="4" w:space="0" w:color="auto"/>
              <w:right w:val="single" w:sz="4" w:space="0" w:color="auto"/>
            </w:tcBorders>
            <w:shd w:val="clear" w:color="auto" w:fill="auto"/>
            <w:vAlign w:val="bottom"/>
            <w:hideMark/>
          </w:tcPr>
          <w:p w14:paraId="0D416458" w14:textId="77777777" w:rsidR="00107EA3" w:rsidRPr="009F1280" w:rsidRDefault="00107EA3" w:rsidP="00616F32">
            <w:pPr>
              <w:pStyle w:val="tabuluteksts"/>
              <w:spacing w:before="40" w:after="40"/>
              <w:jc w:val="center"/>
              <w:rPr>
                <w:lang w:eastAsia="lv-LV"/>
              </w:rPr>
            </w:pPr>
            <w:r w:rsidRPr="00E10E52">
              <w:rPr>
                <w:lang w:eastAsia="lv-LV"/>
              </w:rPr>
              <w:t>24</w:t>
            </w:r>
          </w:p>
        </w:tc>
        <w:tc>
          <w:tcPr>
            <w:tcW w:w="992" w:type="dxa"/>
            <w:tcBorders>
              <w:top w:val="nil"/>
              <w:left w:val="nil"/>
              <w:bottom w:val="single" w:sz="4" w:space="0" w:color="auto"/>
              <w:right w:val="single" w:sz="4" w:space="0" w:color="auto"/>
            </w:tcBorders>
            <w:shd w:val="clear" w:color="auto" w:fill="auto"/>
            <w:vAlign w:val="bottom"/>
            <w:hideMark/>
          </w:tcPr>
          <w:p w14:paraId="20B33CFE" w14:textId="77777777" w:rsidR="00107EA3" w:rsidRPr="009F1280" w:rsidRDefault="00107EA3" w:rsidP="00616F32">
            <w:pPr>
              <w:pStyle w:val="tabuluteksts"/>
              <w:spacing w:before="40" w:after="40"/>
              <w:jc w:val="center"/>
              <w:rPr>
                <w:lang w:eastAsia="lv-LV"/>
              </w:rPr>
            </w:pPr>
            <w:r w:rsidRPr="00E10E52">
              <w:rPr>
                <w:lang w:eastAsia="lv-LV"/>
              </w:rPr>
              <w:t>5</w:t>
            </w:r>
          </w:p>
        </w:tc>
        <w:tc>
          <w:tcPr>
            <w:tcW w:w="1134" w:type="dxa"/>
            <w:tcBorders>
              <w:top w:val="nil"/>
              <w:left w:val="nil"/>
              <w:bottom w:val="single" w:sz="4" w:space="0" w:color="auto"/>
              <w:right w:val="single" w:sz="4" w:space="0" w:color="auto"/>
            </w:tcBorders>
            <w:shd w:val="clear" w:color="auto" w:fill="auto"/>
            <w:noWrap/>
            <w:vAlign w:val="bottom"/>
            <w:hideMark/>
          </w:tcPr>
          <w:p w14:paraId="17379885" w14:textId="77777777" w:rsidR="00107EA3" w:rsidRPr="009F1280" w:rsidRDefault="00107EA3" w:rsidP="00616F32">
            <w:pPr>
              <w:pStyle w:val="tabuluteksts"/>
              <w:spacing w:before="40" w:after="40"/>
              <w:jc w:val="center"/>
              <w:rPr>
                <w:lang w:eastAsia="lv-LV"/>
              </w:rPr>
            </w:pPr>
            <w:r w:rsidRPr="00E10E52">
              <w:rPr>
                <w:lang w:eastAsia="lv-LV"/>
              </w:rPr>
              <w:t>229</w:t>
            </w:r>
            <w:r w:rsidR="0070258F" w:rsidRPr="00E10E52">
              <w:rPr>
                <w:lang w:eastAsia="lv-LV"/>
              </w:rPr>
              <w:t>,</w:t>
            </w:r>
            <w:r w:rsidRPr="00E10E52">
              <w:rPr>
                <w:lang w:eastAsia="lv-LV"/>
              </w:rPr>
              <w:t>21</w:t>
            </w:r>
          </w:p>
        </w:tc>
        <w:tc>
          <w:tcPr>
            <w:tcW w:w="1134" w:type="dxa"/>
            <w:tcBorders>
              <w:top w:val="nil"/>
              <w:left w:val="nil"/>
              <w:bottom w:val="single" w:sz="4" w:space="0" w:color="auto"/>
              <w:right w:val="single" w:sz="4" w:space="0" w:color="auto"/>
            </w:tcBorders>
            <w:shd w:val="clear" w:color="auto" w:fill="auto"/>
            <w:noWrap/>
            <w:vAlign w:val="bottom"/>
            <w:hideMark/>
          </w:tcPr>
          <w:p w14:paraId="4AE2DB4A" w14:textId="77777777" w:rsidR="00107EA3" w:rsidRPr="009F1280" w:rsidRDefault="00107EA3" w:rsidP="00616F32">
            <w:pPr>
              <w:pStyle w:val="tabuluteksts"/>
              <w:spacing w:before="40" w:after="40"/>
              <w:jc w:val="center"/>
              <w:rPr>
                <w:lang w:eastAsia="lv-LV"/>
              </w:rPr>
            </w:pPr>
            <w:r w:rsidRPr="00E10E52">
              <w:rPr>
                <w:lang w:eastAsia="lv-LV"/>
              </w:rPr>
              <w:t>43%</w:t>
            </w:r>
          </w:p>
        </w:tc>
        <w:tc>
          <w:tcPr>
            <w:tcW w:w="1013" w:type="dxa"/>
            <w:tcBorders>
              <w:top w:val="nil"/>
              <w:left w:val="nil"/>
              <w:bottom w:val="single" w:sz="4" w:space="0" w:color="auto"/>
              <w:right w:val="single" w:sz="4" w:space="0" w:color="auto"/>
            </w:tcBorders>
            <w:shd w:val="clear" w:color="auto" w:fill="auto"/>
            <w:noWrap/>
            <w:vAlign w:val="bottom"/>
            <w:hideMark/>
          </w:tcPr>
          <w:p w14:paraId="7C038FD4" w14:textId="77777777" w:rsidR="00107EA3" w:rsidRPr="009F1280" w:rsidRDefault="00107EA3" w:rsidP="00616F32">
            <w:pPr>
              <w:pStyle w:val="tabuluteksts"/>
              <w:spacing w:before="40" w:after="40"/>
              <w:jc w:val="center"/>
              <w:rPr>
                <w:lang w:eastAsia="lv-LV"/>
              </w:rPr>
            </w:pPr>
            <w:r w:rsidRPr="00E10E52">
              <w:rPr>
                <w:lang w:eastAsia="lv-LV"/>
              </w:rPr>
              <w:t>72</w:t>
            </w:r>
            <w:r w:rsidR="0070258F" w:rsidRPr="00E10E52">
              <w:rPr>
                <w:lang w:eastAsia="lv-LV"/>
              </w:rPr>
              <w:t>,</w:t>
            </w:r>
            <w:r w:rsidRPr="00E10E52">
              <w:rPr>
                <w:lang w:eastAsia="lv-LV"/>
              </w:rPr>
              <w:t>44</w:t>
            </w:r>
          </w:p>
        </w:tc>
        <w:tc>
          <w:tcPr>
            <w:tcW w:w="1113" w:type="dxa"/>
            <w:tcBorders>
              <w:top w:val="nil"/>
              <w:left w:val="nil"/>
              <w:bottom w:val="single" w:sz="4" w:space="0" w:color="auto"/>
              <w:right w:val="single" w:sz="4" w:space="0" w:color="auto"/>
            </w:tcBorders>
            <w:shd w:val="clear" w:color="auto" w:fill="auto"/>
            <w:noWrap/>
            <w:vAlign w:val="bottom"/>
            <w:hideMark/>
          </w:tcPr>
          <w:p w14:paraId="2FB1B213" w14:textId="77777777" w:rsidR="00107EA3" w:rsidRPr="009F1280" w:rsidRDefault="00107EA3" w:rsidP="00616F32">
            <w:pPr>
              <w:pStyle w:val="tabuluteksts"/>
              <w:spacing w:before="40" w:after="40"/>
              <w:jc w:val="center"/>
              <w:rPr>
                <w:lang w:eastAsia="lv-LV"/>
              </w:rPr>
            </w:pPr>
            <w:r w:rsidRPr="00E10E52">
              <w:rPr>
                <w:lang w:eastAsia="lv-LV"/>
              </w:rPr>
              <w:t>13</w:t>
            </w:r>
          </w:p>
        </w:tc>
        <w:tc>
          <w:tcPr>
            <w:tcW w:w="851" w:type="dxa"/>
            <w:tcBorders>
              <w:top w:val="nil"/>
              <w:left w:val="nil"/>
              <w:bottom w:val="single" w:sz="4" w:space="0" w:color="auto"/>
              <w:right w:val="single" w:sz="4" w:space="0" w:color="auto"/>
            </w:tcBorders>
            <w:shd w:val="clear" w:color="auto" w:fill="auto"/>
            <w:noWrap/>
            <w:vAlign w:val="bottom"/>
            <w:hideMark/>
          </w:tcPr>
          <w:p w14:paraId="4F0958B2" w14:textId="77777777" w:rsidR="00107EA3" w:rsidRPr="009F1280" w:rsidRDefault="00107EA3" w:rsidP="00616F32">
            <w:pPr>
              <w:pStyle w:val="tabuluteksts"/>
              <w:spacing w:before="40" w:after="40"/>
              <w:jc w:val="center"/>
              <w:rPr>
                <w:lang w:eastAsia="lv-LV"/>
              </w:rPr>
            </w:pPr>
            <w:r w:rsidRPr="00E10E52">
              <w:rPr>
                <w:lang w:eastAsia="lv-LV"/>
              </w:rPr>
              <w:t>1</w:t>
            </w:r>
            <w:r w:rsidR="0070258F" w:rsidRPr="00E10E52">
              <w:rPr>
                <w:lang w:eastAsia="lv-LV"/>
              </w:rPr>
              <w:t>,</w:t>
            </w:r>
            <w:r w:rsidRPr="00E10E52">
              <w:rPr>
                <w:lang w:eastAsia="lv-LV"/>
              </w:rPr>
              <w:t>63%</w:t>
            </w:r>
          </w:p>
        </w:tc>
        <w:tc>
          <w:tcPr>
            <w:tcW w:w="1232" w:type="dxa"/>
            <w:tcBorders>
              <w:top w:val="nil"/>
              <w:left w:val="nil"/>
              <w:bottom w:val="single" w:sz="4" w:space="0" w:color="auto"/>
              <w:right w:val="single" w:sz="4" w:space="0" w:color="auto"/>
            </w:tcBorders>
            <w:shd w:val="clear" w:color="auto" w:fill="auto"/>
            <w:noWrap/>
            <w:vAlign w:val="bottom"/>
            <w:hideMark/>
          </w:tcPr>
          <w:p w14:paraId="349C7DAE" w14:textId="77777777" w:rsidR="00107EA3" w:rsidRPr="009F1280" w:rsidRDefault="00107EA3" w:rsidP="00616F32">
            <w:pPr>
              <w:pStyle w:val="tabuluteksts"/>
              <w:spacing w:before="40" w:after="40"/>
              <w:jc w:val="center"/>
              <w:rPr>
                <w:lang w:eastAsia="lv-LV"/>
              </w:rPr>
            </w:pPr>
            <w:r w:rsidRPr="00E10E52">
              <w:rPr>
                <w:lang w:eastAsia="lv-LV"/>
              </w:rPr>
              <w:t>18</w:t>
            </w:r>
          </w:p>
        </w:tc>
        <w:tc>
          <w:tcPr>
            <w:tcW w:w="717" w:type="dxa"/>
            <w:tcBorders>
              <w:top w:val="nil"/>
              <w:left w:val="nil"/>
              <w:bottom w:val="single" w:sz="4" w:space="0" w:color="auto"/>
              <w:right w:val="single" w:sz="4" w:space="0" w:color="auto"/>
            </w:tcBorders>
            <w:shd w:val="clear" w:color="auto" w:fill="auto"/>
            <w:noWrap/>
            <w:vAlign w:val="bottom"/>
            <w:hideMark/>
          </w:tcPr>
          <w:p w14:paraId="728E4DF4" w14:textId="77777777" w:rsidR="00107EA3" w:rsidRPr="009F1280" w:rsidRDefault="00107EA3" w:rsidP="00616F32">
            <w:pPr>
              <w:pStyle w:val="tabuluteksts"/>
              <w:spacing w:before="40" w:after="40"/>
              <w:jc w:val="center"/>
              <w:rPr>
                <w:lang w:eastAsia="lv-LV"/>
              </w:rPr>
            </w:pPr>
            <w:r w:rsidRPr="00E10E52">
              <w:rPr>
                <w:lang w:eastAsia="lv-LV"/>
              </w:rPr>
              <w:t>1</w:t>
            </w:r>
            <w:r w:rsidR="0070258F" w:rsidRPr="00E10E52">
              <w:rPr>
                <w:lang w:eastAsia="lv-LV"/>
              </w:rPr>
              <w:t>,</w:t>
            </w:r>
            <w:r w:rsidRPr="00E10E52">
              <w:rPr>
                <w:lang w:eastAsia="lv-LV"/>
              </w:rPr>
              <w:t>97%</w:t>
            </w:r>
          </w:p>
        </w:tc>
      </w:tr>
      <w:tr w:rsidR="00107EA3" w:rsidRPr="00F40E98" w14:paraId="5657B4EA" w14:textId="77777777" w:rsidTr="005065B1">
        <w:trPr>
          <w:trHeight w:val="170"/>
        </w:trPr>
        <w:tc>
          <w:tcPr>
            <w:tcW w:w="998" w:type="dxa"/>
            <w:tcBorders>
              <w:top w:val="nil"/>
              <w:left w:val="single" w:sz="4" w:space="0" w:color="auto"/>
              <w:bottom w:val="single" w:sz="4" w:space="0" w:color="auto"/>
              <w:right w:val="single" w:sz="4" w:space="0" w:color="auto"/>
            </w:tcBorders>
            <w:shd w:val="clear" w:color="auto" w:fill="auto"/>
            <w:vAlign w:val="bottom"/>
            <w:hideMark/>
          </w:tcPr>
          <w:p w14:paraId="4C1C0A0A" w14:textId="77777777" w:rsidR="00107EA3" w:rsidRPr="009F1280" w:rsidRDefault="00107EA3" w:rsidP="00616F32">
            <w:pPr>
              <w:pStyle w:val="tabuluteksts"/>
              <w:spacing w:before="40" w:after="40"/>
              <w:jc w:val="center"/>
              <w:rPr>
                <w:lang w:eastAsia="lv-LV"/>
              </w:rPr>
            </w:pPr>
            <w:r w:rsidRPr="00E10E52">
              <w:rPr>
                <w:lang w:eastAsia="lv-LV"/>
              </w:rPr>
              <w:t>30</w:t>
            </w:r>
          </w:p>
        </w:tc>
        <w:tc>
          <w:tcPr>
            <w:tcW w:w="992" w:type="dxa"/>
            <w:tcBorders>
              <w:top w:val="nil"/>
              <w:left w:val="nil"/>
              <w:bottom w:val="single" w:sz="4" w:space="0" w:color="auto"/>
              <w:right w:val="single" w:sz="4" w:space="0" w:color="auto"/>
            </w:tcBorders>
            <w:shd w:val="clear" w:color="auto" w:fill="auto"/>
            <w:vAlign w:val="bottom"/>
            <w:hideMark/>
          </w:tcPr>
          <w:p w14:paraId="6AB9FBB2" w14:textId="77777777" w:rsidR="00107EA3" w:rsidRPr="009F1280" w:rsidRDefault="00107EA3" w:rsidP="00616F32">
            <w:pPr>
              <w:pStyle w:val="tabuluteksts"/>
              <w:spacing w:before="40" w:after="40"/>
              <w:jc w:val="center"/>
              <w:rPr>
                <w:lang w:eastAsia="lv-LV"/>
              </w:rPr>
            </w:pPr>
            <w:r w:rsidRPr="00E10E52">
              <w:rPr>
                <w:lang w:eastAsia="lv-LV"/>
              </w:rPr>
              <w:t>4</w:t>
            </w:r>
          </w:p>
        </w:tc>
        <w:tc>
          <w:tcPr>
            <w:tcW w:w="1134" w:type="dxa"/>
            <w:tcBorders>
              <w:top w:val="nil"/>
              <w:left w:val="nil"/>
              <w:bottom w:val="single" w:sz="4" w:space="0" w:color="auto"/>
              <w:right w:val="single" w:sz="4" w:space="0" w:color="auto"/>
            </w:tcBorders>
            <w:shd w:val="clear" w:color="auto" w:fill="auto"/>
            <w:noWrap/>
            <w:vAlign w:val="bottom"/>
            <w:hideMark/>
          </w:tcPr>
          <w:p w14:paraId="7BF9C23D" w14:textId="77777777" w:rsidR="00107EA3" w:rsidRPr="009F1280" w:rsidRDefault="00107EA3" w:rsidP="00616F32">
            <w:pPr>
              <w:pStyle w:val="tabuluteksts"/>
              <w:spacing w:before="40" w:after="40"/>
              <w:jc w:val="center"/>
              <w:rPr>
                <w:lang w:eastAsia="lv-LV"/>
              </w:rPr>
            </w:pPr>
            <w:r w:rsidRPr="00E10E52">
              <w:rPr>
                <w:lang w:eastAsia="lv-LV"/>
              </w:rPr>
              <w:t>152</w:t>
            </w:r>
            <w:r w:rsidR="0070258F" w:rsidRPr="00E10E52">
              <w:rPr>
                <w:lang w:eastAsia="lv-LV"/>
              </w:rPr>
              <w:t>,</w:t>
            </w:r>
            <w:r w:rsidRPr="00E10E52">
              <w:rPr>
                <w:lang w:eastAsia="lv-LV"/>
              </w:rPr>
              <w:t>22</w:t>
            </w:r>
          </w:p>
        </w:tc>
        <w:tc>
          <w:tcPr>
            <w:tcW w:w="1134" w:type="dxa"/>
            <w:tcBorders>
              <w:top w:val="nil"/>
              <w:left w:val="nil"/>
              <w:bottom w:val="single" w:sz="4" w:space="0" w:color="auto"/>
              <w:right w:val="single" w:sz="4" w:space="0" w:color="auto"/>
            </w:tcBorders>
            <w:shd w:val="clear" w:color="auto" w:fill="auto"/>
            <w:noWrap/>
            <w:vAlign w:val="bottom"/>
            <w:hideMark/>
          </w:tcPr>
          <w:p w14:paraId="379D918D" w14:textId="77777777" w:rsidR="00107EA3" w:rsidRPr="009F1280" w:rsidRDefault="00107EA3" w:rsidP="00616F32">
            <w:pPr>
              <w:pStyle w:val="tabuluteksts"/>
              <w:spacing w:before="40" w:after="40"/>
              <w:jc w:val="center"/>
              <w:rPr>
                <w:lang w:eastAsia="lv-LV"/>
              </w:rPr>
            </w:pPr>
            <w:r w:rsidRPr="00E10E52">
              <w:rPr>
                <w:lang w:eastAsia="lv-LV"/>
              </w:rPr>
              <w:t>50%</w:t>
            </w:r>
          </w:p>
        </w:tc>
        <w:tc>
          <w:tcPr>
            <w:tcW w:w="1013" w:type="dxa"/>
            <w:tcBorders>
              <w:top w:val="nil"/>
              <w:left w:val="nil"/>
              <w:bottom w:val="single" w:sz="4" w:space="0" w:color="auto"/>
              <w:right w:val="single" w:sz="4" w:space="0" w:color="auto"/>
            </w:tcBorders>
            <w:shd w:val="clear" w:color="auto" w:fill="auto"/>
            <w:noWrap/>
            <w:vAlign w:val="bottom"/>
            <w:hideMark/>
          </w:tcPr>
          <w:p w14:paraId="32E59D93" w14:textId="77777777" w:rsidR="00107EA3" w:rsidRPr="009F1280" w:rsidRDefault="00107EA3" w:rsidP="00616F32">
            <w:pPr>
              <w:pStyle w:val="tabuluteksts"/>
              <w:spacing w:before="40" w:after="40"/>
              <w:jc w:val="center"/>
              <w:rPr>
                <w:lang w:eastAsia="lv-LV"/>
              </w:rPr>
            </w:pPr>
            <w:r w:rsidRPr="00E10E52">
              <w:rPr>
                <w:lang w:eastAsia="lv-LV"/>
              </w:rPr>
              <w:t>63</w:t>
            </w:r>
            <w:r w:rsidR="0070258F" w:rsidRPr="00E10E52">
              <w:rPr>
                <w:lang w:eastAsia="lv-LV"/>
              </w:rPr>
              <w:t>,</w:t>
            </w:r>
            <w:r w:rsidRPr="00E10E52">
              <w:rPr>
                <w:lang w:eastAsia="lv-LV"/>
              </w:rPr>
              <w:t>87</w:t>
            </w:r>
          </w:p>
        </w:tc>
        <w:tc>
          <w:tcPr>
            <w:tcW w:w="1113" w:type="dxa"/>
            <w:tcBorders>
              <w:top w:val="nil"/>
              <w:left w:val="nil"/>
              <w:bottom w:val="single" w:sz="4" w:space="0" w:color="auto"/>
              <w:right w:val="single" w:sz="4" w:space="0" w:color="auto"/>
            </w:tcBorders>
            <w:shd w:val="clear" w:color="auto" w:fill="auto"/>
            <w:noWrap/>
            <w:vAlign w:val="bottom"/>
            <w:hideMark/>
          </w:tcPr>
          <w:p w14:paraId="2DDAD197" w14:textId="77777777" w:rsidR="00107EA3" w:rsidRPr="009F1280" w:rsidRDefault="00107EA3" w:rsidP="00616F32">
            <w:pPr>
              <w:pStyle w:val="tabuluteksts"/>
              <w:spacing w:before="40" w:after="40"/>
              <w:jc w:val="center"/>
              <w:rPr>
                <w:lang w:eastAsia="lv-LV"/>
              </w:rPr>
            </w:pPr>
            <w:r w:rsidRPr="00E10E52">
              <w:rPr>
                <w:lang w:eastAsia="lv-LV"/>
              </w:rPr>
              <w:t>13</w:t>
            </w:r>
          </w:p>
        </w:tc>
        <w:tc>
          <w:tcPr>
            <w:tcW w:w="851" w:type="dxa"/>
            <w:tcBorders>
              <w:top w:val="nil"/>
              <w:left w:val="nil"/>
              <w:bottom w:val="single" w:sz="4" w:space="0" w:color="auto"/>
              <w:right w:val="single" w:sz="4" w:space="0" w:color="auto"/>
            </w:tcBorders>
            <w:shd w:val="clear" w:color="auto" w:fill="auto"/>
            <w:noWrap/>
            <w:vAlign w:val="bottom"/>
            <w:hideMark/>
          </w:tcPr>
          <w:p w14:paraId="3EA768BE" w14:textId="77777777" w:rsidR="00107EA3" w:rsidRPr="009F1280" w:rsidRDefault="00107EA3" w:rsidP="00616F32">
            <w:pPr>
              <w:pStyle w:val="tabuluteksts"/>
              <w:spacing w:before="40" w:after="40"/>
              <w:jc w:val="center"/>
              <w:rPr>
                <w:lang w:eastAsia="lv-LV"/>
              </w:rPr>
            </w:pPr>
            <w:r w:rsidRPr="00E10E52">
              <w:rPr>
                <w:lang w:eastAsia="lv-LV"/>
              </w:rPr>
              <w:t>2</w:t>
            </w:r>
            <w:r w:rsidR="0070258F" w:rsidRPr="00E10E52">
              <w:rPr>
                <w:lang w:eastAsia="lv-LV"/>
              </w:rPr>
              <w:t>,</w:t>
            </w:r>
            <w:r w:rsidRPr="00E10E52">
              <w:rPr>
                <w:lang w:eastAsia="lv-LV"/>
              </w:rPr>
              <w:t>47%</w:t>
            </w:r>
          </w:p>
        </w:tc>
        <w:tc>
          <w:tcPr>
            <w:tcW w:w="1232" w:type="dxa"/>
            <w:tcBorders>
              <w:top w:val="nil"/>
              <w:left w:val="nil"/>
              <w:bottom w:val="single" w:sz="4" w:space="0" w:color="auto"/>
              <w:right w:val="single" w:sz="4" w:space="0" w:color="auto"/>
            </w:tcBorders>
            <w:shd w:val="clear" w:color="auto" w:fill="auto"/>
            <w:noWrap/>
            <w:vAlign w:val="bottom"/>
            <w:hideMark/>
          </w:tcPr>
          <w:p w14:paraId="376A2787" w14:textId="77777777" w:rsidR="00107EA3" w:rsidRPr="009F1280" w:rsidRDefault="00107EA3" w:rsidP="00616F32">
            <w:pPr>
              <w:pStyle w:val="tabuluteksts"/>
              <w:spacing w:before="40" w:after="40"/>
              <w:jc w:val="center"/>
              <w:rPr>
                <w:lang w:eastAsia="lv-LV"/>
              </w:rPr>
            </w:pPr>
            <w:r w:rsidRPr="00E10E52">
              <w:rPr>
                <w:lang w:eastAsia="lv-LV"/>
              </w:rPr>
              <w:t>18</w:t>
            </w:r>
          </w:p>
        </w:tc>
        <w:tc>
          <w:tcPr>
            <w:tcW w:w="717" w:type="dxa"/>
            <w:tcBorders>
              <w:top w:val="nil"/>
              <w:left w:val="nil"/>
              <w:bottom w:val="single" w:sz="4" w:space="0" w:color="auto"/>
              <w:right w:val="single" w:sz="4" w:space="0" w:color="auto"/>
            </w:tcBorders>
            <w:shd w:val="clear" w:color="auto" w:fill="auto"/>
            <w:noWrap/>
            <w:vAlign w:val="bottom"/>
            <w:hideMark/>
          </w:tcPr>
          <w:p w14:paraId="7E7B2C19" w14:textId="77777777" w:rsidR="00107EA3" w:rsidRPr="009F1280" w:rsidRDefault="00107EA3" w:rsidP="00616F32">
            <w:pPr>
              <w:pStyle w:val="tabuluteksts"/>
              <w:spacing w:before="40" w:after="40"/>
              <w:jc w:val="center"/>
              <w:rPr>
                <w:lang w:eastAsia="lv-LV"/>
              </w:rPr>
            </w:pPr>
            <w:r w:rsidRPr="00E10E52">
              <w:rPr>
                <w:lang w:eastAsia="lv-LV"/>
              </w:rPr>
              <w:t>1</w:t>
            </w:r>
            <w:r w:rsidR="0070258F" w:rsidRPr="00E10E52">
              <w:rPr>
                <w:lang w:eastAsia="lv-LV"/>
              </w:rPr>
              <w:t>,</w:t>
            </w:r>
            <w:r w:rsidRPr="00E10E52">
              <w:rPr>
                <w:lang w:eastAsia="lv-LV"/>
              </w:rPr>
              <w:t>63%</w:t>
            </w:r>
          </w:p>
        </w:tc>
      </w:tr>
      <w:tr w:rsidR="00107EA3" w:rsidRPr="00F40E98" w14:paraId="4B5E3494" w14:textId="77777777" w:rsidTr="005065B1">
        <w:trPr>
          <w:trHeight w:val="170"/>
        </w:trPr>
        <w:tc>
          <w:tcPr>
            <w:tcW w:w="998" w:type="dxa"/>
            <w:tcBorders>
              <w:top w:val="nil"/>
              <w:left w:val="single" w:sz="4" w:space="0" w:color="auto"/>
              <w:bottom w:val="single" w:sz="4" w:space="0" w:color="auto"/>
              <w:right w:val="single" w:sz="4" w:space="0" w:color="auto"/>
            </w:tcBorders>
            <w:shd w:val="clear" w:color="auto" w:fill="auto"/>
            <w:vAlign w:val="bottom"/>
            <w:hideMark/>
          </w:tcPr>
          <w:p w14:paraId="7DC45C55" w14:textId="77777777" w:rsidR="00107EA3" w:rsidRPr="009F1280" w:rsidRDefault="00107EA3" w:rsidP="00616F32">
            <w:pPr>
              <w:pStyle w:val="tabuluteksts"/>
              <w:spacing w:before="40" w:after="40"/>
              <w:jc w:val="center"/>
              <w:rPr>
                <w:lang w:eastAsia="lv-LV"/>
              </w:rPr>
            </w:pPr>
            <w:r w:rsidRPr="00E10E52">
              <w:rPr>
                <w:lang w:eastAsia="lv-LV"/>
              </w:rPr>
              <w:t>32</w:t>
            </w:r>
          </w:p>
        </w:tc>
        <w:tc>
          <w:tcPr>
            <w:tcW w:w="992" w:type="dxa"/>
            <w:tcBorders>
              <w:top w:val="nil"/>
              <w:left w:val="nil"/>
              <w:bottom w:val="single" w:sz="4" w:space="0" w:color="auto"/>
              <w:right w:val="single" w:sz="4" w:space="0" w:color="auto"/>
            </w:tcBorders>
            <w:shd w:val="clear" w:color="auto" w:fill="auto"/>
            <w:vAlign w:val="bottom"/>
            <w:hideMark/>
          </w:tcPr>
          <w:p w14:paraId="71171539" w14:textId="77777777" w:rsidR="00107EA3" w:rsidRPr="009F1280" w:rsidRDefault="00107EA3" w:rsidP="00616F32">
            <w:pPr>
              <w:pStyle w:val="tabuluteksts"/>
              <w:spacing w:before="40" w:after="40"/>
              <w:jc w:val="center"/>
              <w:rPr>
                <w:lang w:eastAsia="lv-LV"/>
              </w:rPr>
            </w:pPr>
            <w:r w:rsidRPr="00E10E52">
              <w:rPr>
                <w:lang w:eastAsia="lv-LV"/>
              </w:rPr>
              <w:t>4</w:t>
            </w:r>
          </w:p>
        </w:tc>
        <w:tc>
          <w:tcPr>
            <w:tcW w:w="1134" w:type="dxa"/>
            <w:tcBorders>
              <w:top w:val="nil"/>
              <w:left w:val="nil"/>
              <w:bottom w:val="single" w:sz="4" w:space="0" w:color="auto"/>
              <w:right w:val="single" w:sz="4" w:space="0" w:color="auto"/>
            </w:tcBorders>
            <w:shd w:val="clear" w:color="auto" w:fill="auto"/>
            <w:noWrap/>
            <w:vAlign w:val="bottom"/>
            <w:hideMark/>
          </w:tcPr>
          <w:p w14:paraId="1D961EB9" w14:textId="77777777" w:rsidR="00107EA3" w:rsidRPr="009F1280" w:rsidRDefault="00107EA3" w:rsidP="00616F32">
            <w:pPr>
              <w:pStyle w:val="tabuluteksts"/>
              <w:spacing w:before="40" w:after="40"/>
              <w:jc w:val="center"/>
              <w:rPr>
                <w:lang w:eastAsia="lv-LV"/>
              </w:rPr>
            </w:pPr>
            <w:r w:rsidRPr="00E10E52">
              <w:rPr>
                <w:lang w:eastAsia="lv-LV"/>
              </w:rPr>
              <w:t>160</w:t>
            </w:r>
            <w:r w:rsidR="0070258F" w:rsidRPr="00E10E52">
              <w:rPr>
                <w:lang w:eastAsia="lv-LV"/>
              </w:rPr>
              <w:t>,</w:t>
            </w:r>
            <w:r w:rsidRPr="00E10E52">
              <w:rPr>
                <w:lang w:eastAsia="lv-LV"/>
              </w:rPr>
              <w:t>95</w:t>
            </w:r>
          </w:p>
        </w:tc>
        <w:tc>
          <w:tcPr>
            <w:tcW w:w="1134" w:type="dxa"/>
            <w:tcBorders>
              <w:top w:val="nil"/>
              <w:left w:val="nil"/>
              <w:bottom w:val="single" w:sz="4" w:space="0" w:color="auto"/>
              <w:right w:val="single" w:sz="4" w:space="0" w:color="auto"/>
            </w:tcBorders>
            <w:shd w:val="clear" w:color="auto" w:fill="auto"/>
            <w:noWrap/>
            <w:vAlign w:val="bottom"/>
            <w:hideMark/>
          </w:tcPr>
          <w:p w14:paraId="23257228" w14:textId="77777777" w:rsidR="00107EA3" w:rsidRPr="009F1280" w:rsidRDefault="00107EA3" w:rsidP="00616F32">
            <w:pPr>
              <w:pStyle w:val="tabuluteksts"/>
              <w:spacing w:before="40" w:after="40"/>
              <w:jc w:val="center"/>
              <w:rPr>
                <w:lang w:eastAsia="lv-LV"/>
              </w:rPr>
            </w:pPr>
            <w:r w:rsidRPr="00E10E52">
              <w:rPr>
                <w:lang w:eastAsia="lv-LV"/>
              </w:rPr>
              <w:t>66%</w:t>
            </w:r>
          </w:p>
        </w:tc>
        <w:tc>
          <w:tcPr>
            <w:tcW w:w="1013" w:type="dxa"/>
            <w:tcBorders>
              <w:top w:val="nil"/>
              <w:left w:val="nil"/>
              <w:bottom w:val="single" w:sz="4" w:space="0" w:color="auto"/>
              <w:right w:val="single" w:sz="4" w:space="0" w:color="auto"/>
            </w:tcBorders>
            <w:shd w:val="clear" w:color="auto" w:fill="auto"/>
            <w:noWrap/>
            <w:vAlign w:val="bottom"/>
            <w:hideMark/>
          </w:tcPr>
          <w:p w14:paraId="6E991EED" w14:textId="77777777" w:rsidR="00107EA3" w:rsidRPr="009F1280" w:rsidRDefault="00107EA3" w:rsidP="00616F32">
            <w:pPr>
              <w:pStyle w:val="tabuluteksts"/>
              <w:spacing w:before="40" w:after="40"/>
              <w:jc w:val="center"/>
              <w:rPr>
                <w:lang w:eastAsia="lv-LV"/>
              </w:rPr>
            </w:pPr>
            <w:r w:rsidRPr="00E10E52">
              <w:rPr>
                <w:lang w:eastAsia="lv-LV"/>
              </w:rPr>
              <w:t>66</w:t>
            </w:r>
            <w:r w:rsidR="0070258F" w:rsidRPr="00E10E52">
              <w:rPr>
                <w:lang w:eastAsia="lv-LV"/>
              </w:rPr>
              <w:t>,</w:t>
            </w:r>
            <w:r w:rsidRPr="00E10E52">
              <w:rPr>
                <w:lang w:eastAsia="lv-LV"/>
              </w:rPr>
              <w:t>46</w:t>
            </w:r>
          </w:p>
        </w:tc>
        <w:tc>
          <w:tcPr>
            <w:tcW w:w="1113" w:type="dxa"/>
            <w:tcBorders>
              <w:top w:val="nil"/>
              <w:left w:val="nil"/>
              <w:bottom w:val="single" w:sz="4" w:space="0" w:color="auto"/>
              <w:right w:val="single" w:sz="4" w:space="0" w:color="auto"/>
            </w:tcBorders>
            <w:shd w:val="clear" w:color="auto" w:fill="auto"/>
            <w:noWrap/>
            <w:vAlign w:val="bottom"/>
            <w:hideMark/>
          </w:tcPr>
          <w:p w14:paraId="0344655C" w14:textId="77777777" w:rsidR="00107EA3" w:rsidRPr="009F1280" w:rsidRDefault="00107EA3" w:rsidP="00616F32">
            <w:pPr>
              <w:pStyle w:val="tabuluteksts"/>
              <w:spacing w:before="40" w:after="40"/>
              <w:jc w:val="center"/>
              <w:rPr>
                <w:lang w:eastAsia="lv-LV"/>
              </w:rPr>
            </w:pPr>
            <w:r w:rsidRPr="00E10E52">
              <w:rPr>
                <w:lang w:eastAsia="lv-LV"/>
              </w:rPr>
              <w:t>8</w:t>
            </w:r>
          </w:p>
        </w:tc>
        <w:tc>
          <w:tcPr>
            <w:tcW w:w="851" w:type="dxa"/>
            <w:tcBorders>
              <w:top w:val="nil"/>
              <w:left w:val="nil"/>
              <w:bottom w:val="single" w:sz="4" w:space="0" w:color="auto"/>
              <w:right w:val="single" w:sz="4" w:space="0" w:color="auto"/>
            </w:tcBorders>
            <w:shd w:val="clear" w:color="auto" w:fill="auto"/>
            <w:noWrap/>
            <w:vAlign w:val="bottom"/>
            <w:hideMark/>
          </w:tcPr>
          <w:p w14:paraId="71F12641" w14:textId="77777777" w:rsidR="00107EA3" w:rsidRPr="009F1280" w:rsidRDefault="00107EA3" w:rsidP="00616F32">
            <w:pPr>
              <w:pStyle w:val="tabuluteksts"/>
              <w:spacing w:before="40" w:after="40"/>
              <w:jc w:val="center"/>
              <w:rPr>
                <w:lang w:eastAsia="lv-LV"/>
              </w:rPr>
            </w:pPr>
            <w:r w:rsidRPr="00E10E52">
              <w:rPr>
                <w:lang w:eastAsia="lv-LV"/>
              </w:rPr>
              <w:t>9</w:t>
            </w:r>
            <w:r w:rsidR="0070258F" w:rsidRPr="00E10E52">
              <w:rPr>
                <w:lang w:eastAsia="lv-LV"/>
              </w:rPr>
              <w:t>,</w:t>
            </w:r>
            <w:r w:rsidRPr="00E10E52">
              <w:rPr>
                <w:lang w:eastAsia="lv-LV"/>
              </w:rPr>
              <w:t>45%</w:t>
            </w:r>
          </w:p>
        </w:tc>
        <w:tc>
          <w:tcPr>
            <w:tcW w:w="1232" w:type="dxa"/>
            <w:tcBorders>
              <w:top w:val="nil"/>
              <w:left w:val="nil"/>
              <w:bottom w:val="single" w:sz="4" w:space="0" w:color="auto"/>
              <w:right w:val="single" w:sz="4" w:space="0" w:color="auto"/>
            </w:tcBorders>
            <w:shd w:val="clear" w:color="auto" w:fill="auto"/>
            <w:noWrap/>
            <w:vAlign w:val="bottom"/>
            <w:hideMark/>
          </w:tcPr>
          <w:p w14:paraId="4B556F6B" w14:textId="77777777" w:rsidR="00107EA3" w:rsidRPr="009F1280" w:rsidRDefault="00107EA3" w:rsidP="00616F32">
            <w:pPr>
              <w:pStyle w:val="tabuluteksts"/>
              <w:spacing w:before="40" w:after="40"/>
              <w:jc w:val="center"/>
              <w:rPr>
                <w:lang w:eastAsia="lv-LV"/>
              </w:rPr>
            </w:pPr>
            <w:r w:rsidRPr="00E10E52">
              <w:rPr>
                <w:lang w:eastAsia="lv-LV"/>
              </w:rPr>
              <w:t>13</w:t>
            </w:r>
          </w:p>
        </w:tc>
        <w:tc>
          <w:tcPr>
            <w:tcW w:w="717" w:type="dxa"/>
            <w:tcBorders>
              <w:top w:val="nil"/>
              <w:left w:val="nil"/>
              <w:bottom w:val="single" w:sz="4" w:space="0" w:color="auto"/>
              <w:right w:val="single" w:sz="4" w:space="0" w:color="auto"/>
            </w:tcBorders>
            <w:shd w:val="clear" w:color="auto" w:fill="auto"/>
            <w:noWrap/>
            <w:vAlign w:val="bottom"/>
            <w:hideMark/>
          </w:tcPr>
          <w:p w14:paraId="27A04AB1" w14:textId="77777777" w:rsidR="00107EA3" w:rsidRPr="009F1280" w:rsidRDefault="00107EA3" w:rsidP="00616F32">
            <w:pPr>
              <w:pStyle w:val="tabuluteksts"/>
              <w:spacing w:before="40" w:after="40"/>
              <w:jc w:val="center"/>
              <w:rPr>
                <w:lang w:eastAsia="lv-LV"/>
              </w:rPr>
            </w:pPr>
            <w:r w:rsidRPr="00E10E52">
              <w:rPr>
                <w:lang w:eastAsia="lv-LV"/>
              </w:rPr>
              <w:t>5</w:t>
            </w:r>
            <w:r w:rsidR="0070258F" w:rsidRPr="00E10E52">
              <w:rPr>
                <w:lang w:eastAsia="lv-LV"/>
              </w:rPr>
              <w:t>,</w:t>
            </w:r>
            <w:r w:rsidRPr="00E10E52">
              <w:rPr>
                <w:lang w:eastAsia="lv-LV"/>
              </w:rPr>
              <w:t>19%</w:t>
            </w:r>
          </w:p>
        </w:tc>
      </w:tr>
      <w:tr w:rsidR="00107EA3" w:rsidRPr="00F40E98" w14:paraId="0926A992" w14:textId="77777777" w:rsidTr="005065B1">
        <w:trPr>
          <w:trHeight w:val="170"/>
        </w:trPr>
        <w:tc>
          <w:tcPr>
            <w:tcW w:w="998" w:type="dxa"/>
            <w:tcBorders>
              <w:top w:val="nil"/>
              <w:left w:val="single" w:sz="4" w:space="0" w:color="auto"/>
              <w:bottom w:val="single" w:sz="4" w:space="0" w:color="auto"/>
              <w:right w:val="single" w:sz="4" w:space="0" w:color="auto"/>
            </w:tcBorders>
            <w:shd w:val="clear" w:color="auto" w:fill="auto"/>
            <w:vAlign w:val="bottom"/>
            <w:hideMark/>
          </w:tcPr>
          <w:p w14:paraId="7813E828" w14:textId="77777777" w:rsidR="00107EA3" w:rsidRPr="009F1280" w:rsidRDefault="00107EA3" w:rsidP="00616F32">
            <w:pPr>
              <w:pStyle w:val="tabuluteksts"/>
              <w:spacing w:before="40" w:after="40"/>
              <w:jc w:val="center"/>
              <w:rPr>
                <w:lang w:eastAsia="lv-LV"/>
              </w:rPr>
            </w:pPr>
            <w:r w:rsidRPr="00E10E52">
              <w:rPr>
                <w:lang w:eastAsia="lv-LV"/>
              </w:rPr>
              <w:t>45</w:t>
            </w:r>
          </w:p>
        </w:tc>
        <w:tc>
          <w:tcPr>
            <w:tcW w:w="992" w:type="dxa"/>
            <w:tcBorders>
              <w:top w:val="nil"/>
              <w:left w:val="nil"/>
              <w:bottom w:val="single" w:sz="4" w:space="0" w:color="auto"/>
              <w:right w:val="single" w:sz="4" w:space="0" w:color="auto"/>
            </w:tcBorders>
            <w:shd w:val="clear" w:color="auto" w:fill="auto"/>
            <w:vAlign w:val="bottom"/>
            <w:hideMark/>
          </w:tcPr>
          <w:p w14:paraId="2EBE30EE" w14:textId="77777777" w:rsidR="00107EA3" w:rsidRPr="009F1280" w:rsidRDefault="00107EA3" w:rsidP="00616F32">
            <w:pPr>
              <w:pStyle w:val="tabuluteksts"/>
              <w:spacing w:before="40" w:after="40"/>
              <w:jc w:val="center"/>
              <w:rPr>
                <w:lang w:eastAsia="lv-LV"/>
              </w:rPr>
            </w:pPr>
            <w:r w:rsidRPr="00E10E52">
              <w:rPr>
                <w:lang w:eastAsia="lv-LV"/>
              </w:rPr>
              <w:t>4</w:t>
            </w:r>
          </w:p>
        </w:tc>
        <w:tc>
          <w:tcPr>
            <w:tcW w:w="1134" w:type="dxa"/>
            <w:tcBorders>
              <w:top w:val="nil"/>
              <w:left w:val="nil"/>
              <w:bottom w:val="single" w:sz="4" w:space="0" w:color="auto"/>
              <w:right w:val="single" w:sz="4" w:space="0" w:color="auto"/>
            </w:tcBorders>
            <w:shd w:val="clear" w:color="auto" w:fill="auto"/>
            <w:noWrap/>
            <w:vAlign w:val="bottom"/>
            <w:hideMark/>
          </w:tcPr>
          <w:p w14:paraId="5167F19A" w14:textId="77777777" w:rsidR="00107EA3" w:rsidRPr="009F1280" w:rsidRDefault="00107EA3" w:rsidP="00616F32">
            <w:pPr>
              <w:pStyle w:val="tabuluteksts"/>
              <w:spacing w:before="40" w:after="40"/>
              <w:jc w:val="center"/>
              <w:rPr>
                <w:lang w:eastAsia="lv-LV"/>
              </w:rPr>
            </w:pPr>
            <w:r w:rsidRPr="00E10E52">
              <w:rPr>
                <w:lang w:eastAsia="lv-LV"/>
              </w:rPr>
              <w:t>184</w:t>
            </w:r>
            <w:r w:rsidR="0070258F" w:rsidRPr="00E10E52">
              <w:rPr>
                <w:lang w:eastAsia="lv-LV"/>
              </w:rPr>
              <w:t>,</w:t>
            </w:r>
            <w:r w:rsidRPr="00E10E52">
              <w:rPr>
                <w:lang w:eastAsia="lv-LV"/>
              </w:rPr>
              <w:t>58</w:t>
            </w:r>
          </w:p>
        </w:tc>
        <w:tc>
          <w:tcPr>
            <w:tcW w:w="1134" w:type="dxa"/>
            <w:tcBorders>
              <w:top w:val="nil"/>
              <w:left w:val="nil"/>
              <w:bottom w:val="single" w:sz="4" w:space="0" w:color="auto"/>
              <w:right w:val="single" w:sz="4" w:space="0" w:color="auto"/>
            </w:tcBorders>
            <w:shd w:val="clear" w:color="auto" w:fill="auto"/>
            <w:noWrap/>
            <w:vAlign w:val="bottom"/>
            <w:hideMark/>
          </w:tcPr>
          <w:p w14:paraId="1BAC844E" w14:textId="77777777" w:rsidR="00107EA3" w:rsidRPr="009F1280" w:rsidRDefault="00107EA3" w:rsidP="00616F32">
            <w:pPr>
              <w:pStyle w:val="tabuluteksts"/>
              <w:spacing w:before="40" w:after="40"/>
              <w:jc w:val="center"/>
              <w:rPr>
                <w:lang w:eastAsia="lv-LV"/>
              </w:rPr>
            </w:pPr>
            <w:r w:rsidRPr="00E10E52">
              <w:rPr>
                <w:lang w:eastAsia="lv-LV"/>
              </w:rPr>
              <w:t>58%</w:t>
            </w:r>
          </w:p>
        </w:tc>
        <w:tc>
          <w:tcPr>
            <w:tcW w:w="1013" w:type="dxa"/>
            <w:tcBorders>
              <w:top w:val="nil"/>
              <w:left w:val="nil"/>
              <w:bottom w:val="single" w:sz="4" w:space="0" w:color="auto"/>
              <w:right w:val="single" w:sz="4" w:space="0" w:color="auto"/>
            </w:tcBorders>
            <w:shd w:val="clear" w:color="auto" w:fill="auto"/>
            <w:noWrap/>
            <w:vAlign w:val="bottom"/>
            <w:hideMark/>
          </w:tcPr>
          <w:p w14:paraId="445C5244" w14:textId="77777777" w:rsidR="00107EA3" w:rsidRPr="009F1280" w:rsidRDefault="00107EA3" w:rsidP="00616F32">
            <w:pPr>
              <w:pStyle w:val="tabuluteksts"/>
              <w:spacing w:before="40" w:after="40"/>
              <w:jc w:val="center"/>
              <w:rPr>
                <w:lang w:eastAsia="lv-LV"/>
              </w:rPr>
            </w:pPr>
            <w:r w:rsidRPr="00E10E52">
              <w:rPr>
                <w:lang w:eastAsia="lv-LV"/>
              </w:rPr>
              <w:t>62</w:t>
            </w:r>
            <w:r w:rsidR="0070258F" w:rsidRPr="00E10E52">
              <w:rPr>
                <w:lang w:eastAsia="lv-LV"/>
              </w:rPr>
              <w:t>,</w:t>
            </w:r>
            <w:r w:rsidRPr="00E10E52">
              <w:rPr>
                <w:lang w:eastAsia="lv-LV"/>
              </w:rPr>
              <w:t>08</w:t>
            </w:r>
          </w:p>
        </w:tc>
        <w:tc>
          <w:tcPr>
            <w:tcW w:w="1113" w:type="dxa"/>
            <w:tcBorders>
              <w:top w:val="nil"/>
              <w:left w:val="nil"/>
              <w:bottom w:val="single" w:sz="4" w:space="0" w:color="auto"/>
              <w:right w:val="single" w:sz="4" w:space="0" w:color="auto"/>
            </w:tcBorders>
            <w:shd w:val="clear" w:color="auto" w:fill="auto"/>
            <w:noWrap/>
            <w:vAlign w:val="bottom"/>
            <w:hideMark/>
          </w:tcPr>
          <w:p w14:paraId="24CCE1CE" w14:textId="77777777" w:rsidR="00107EA3" w:rsidRPr="009F1280" w:rsidRDefault="00107EA3" w:rsidP="00616F32">
            <w:pPr>
              <w:pStyle w:val="tabuluteksts"/>
              <w:spacing w:before="40" w:after="40"/>
              <w:jc w:val="center"/>
              <w:rPr>
                <w:lang w:eastAsia="lv-LV"/>
              </w:rPr>
            </w:pPr>
            <w:r w:rsidRPr="00E10E52">
              <w:rPr>
                <w:lang w:eastAsia="lv-LV"/>
              </w:rPr>
              <w:t>7</w:t>
            </w:r>
          </w:p>
        </w:tc>
        <w:tc>
          <w:tcPr>
            <w:tcW w:w="851" w:type="dxa"/>
            <w:tcBorders>
              <w:top w:val="nil"/>
              <w:left w:val="nil"/>
              <w:bottom w:val="single" w:sz="4" w:space="0" w:color="auto"/>
              <w:right w:val="single" w:sz="4" w:space="0" w:color="auto"/>
            </w:tcBorders>
            <w:shd w:val="clear" w:color="auto" w:fill="auto"/>
            <w:noWrap/>
            <w:vAlign w:val="bottom"/>
            <w:hideMark/>
          </w:tcPr>
          <w:p w14:paraId="62FF7347" w14:textId="77777777" w:rsidR="00107EA3" w:rsidRPr="009F1280" w:rsidRDefault="00107EA3" w:rsidP="00616F32">
            <w:pPr>
              <w:pStyle w:val="tabuluteksts"/>
              <w:spacing w:before="40" w:after="40"/>
              <w:jc w:val="center"/>
              <w:rPr>
                <w:lang w:eastAsia="lv-LV"/>
              </w:rPr>
            </w:pPr>
            <w:r w:rsidRPr="00E10E52">
              <w:rPr>
                <w:lang w:eastAsia="lv-LV"/>
              </w:rPr>
              <w:t>11</w:t>
            </w:r>
            <w:r w:rsidR="0070258F" w:rsidRPr="00E10E52">
              <w:rPr>
                <w:lang w:eastAsia="lv-LV"/>
              </w:rPr>
              <w:t>,</w:t>
            </w:r>
            <w:r w:rsidRPr="00E10E52">
              <w:rPr>
                <w:lang w:eastAsia="lv-LV"/>
              </w:rPr>
              <w:t>34%</w:t>
            </w:r>
          </w:p>
        </w:tc>
        <w:tc>
          <w:tcPr>
            <w:tcW w:w="1232" w:type="dxa"/>
            <w:tcBorders>
              <w:top w:val="nil"/>
              <w:left w:val="nil"/>
              <w:bottom w:val="single" w:sz="4" w:space="0" w:color="auto"/>
              <w:right w:val="single" w:sz="4" w:space="0" w:color="auto"/>
            </w:tcBorders>
            <w:shd w:val="clear" w:color="auto" w:fill="auto"/>
            <w:noWrap/>
            <w:vAlign w:val="bottom"/>
            <w:hideMark/>
          </w:tcPr>
          <w:p w14:paraId="7CF643A8" w14:textId="77777777" w:rsidR="00107EA3" w:rsidRPr="009F1280" w:rsidRDefault="00107EA3" w:rsidP="00616F32">
            <w:pPr>
              <w:pStyle w:val="tabuluteksts"/>
              <w:spacing w:before="40" w:after="40"/>
              <w:jc w:val="center"/>
              <w:rPr>
                <w:lang w:eastAsia="lv-LV"/>
              </w:rPr>
            </w:pPr>
            <w:r w:rsidRPr="00E10E52">
              <w:rPr>
                <w:lang w:eastAsia="lv-LV"/>
              </w:rPr>
              <w:t>11</w:t>
            </w:r>
          </w:p>
        </w:tc>
        <w:tc>
          <w:tcPr>
            <w:tcW w:w="717" w:type="dxa"/>
            <w:tcBorders>
              <w:top w:val="nil"/>
              <w:left w:val="nil"/>
              <w:bottom w:val="single" w:sz="4" w:space="0" w:color="auto"/>
              <w:right w:val="single" w:sz="4" w:space="0" w:color="auto"/>
            </w:tcBorders>
            <w:shd w:val="clear" w:color="auto" w:fill="auto"/>
            <w:noWrap/>
            <w:vAlign w:val="bottom"/>
            <w:hideMark/>
          </w:tcPr>
          <w:p w14:paraId="0E8E6E35" w14:textId="77777777" w:rsidR="00107EA3" w:rsidRPr="009F1280" w:rsidRDefault="00107EA3" w:rsidP="00616F32">
            <w:pPr>
              <w:pStyle w:val="tabuluteksts"/>
              <w:spacing w:before="40" w:after="40"/>
              <w:jc w:val="center"/>
              <w:rPr>
                <w:lang w:eastAsia="lv-LV"/>
              </w:rPr>
            </w:pPr>
            <w:r w:rsidRPr="00E10E52">
              <w:rPr>
                <w:lang w:eastAsia="lv-LV"/>
              </w:rPr>
              <w:t>6</w:t>
            </w:r>
            <w:r w:rsidR="0070258F" w:rsidRPr="00E10E52">
              <w:rPr>
                <w:lang w:eastAsia="lv-LV"/>
              </w:rPr>
              <w:t>,</w:t>
            </w:r>
            <w:r w:rsidRPr="00E10E52">
              <w:rPr>
                <w:lang w:eastAsia="lv-LV"/>
              </w:rPr>
              <w:t>08%</w:t>
            </w:r>
          </w:p>
        </w:tc>
      </w:tr>
      <w:tr w:rsidR="00107EA3" w:rsidRPr="00F40E98" w14:paraId="201719C1" w14:textId="77777777" w:rsidTr="005065B1">
        <w:trPr>
          <w:trHeight w:val="170"/>
        </w:trPr>
        <w:tc>
          <w:tcPr>
            <w:tcW w:w="998" w:type="dxa"/>
            <w:tcBorders>
              <w:top w:val="nil"/>
              <w:left w:val="single" w:sz="4" w:space="0" w:color="auto"/>
              <w:bottom w:val="single" w:sz="4" w:space="0" w:color="auto"/>
              <w:right w:val="single" w:sz="4" w:space="0" w:color="auto"/>
            </w:tcBorders>
            <w:shd w:val="clear" w:color="auto" w:fill="auto"/>
            <w:vAlign w:val="bottom"/>
            <w:hideMark/>
          </w:tcPr>
          <w:p w14:paraId="2B43F000" w14:textId="77777777" w:rsidR="00107EA3" w:rsidRPr="009F1280" w:rsidRDefault="00107EA3" w:rsidP="00616F32">
            <w:pPr>
              <w:pStyle w:val="tabuluteksts"/>
              <w:spacing w:before="40" w:after="40"/>
              <w:jc w:val="center"/>
              <w:rPr>
                <w:lang w:eastAsia="lv-LV"/>
              </w:rPr>
            </w:pPr>
            <w:r w:rsidRPr="00E10E52">
              <w:rPr>
                <w:lang w:eastAsia="lv-LV"/>
              </w:rPr>
              <w:t>70</w:t>
            </w:r>
          </w:p>
        </w:tc>
        <w:tc>
          <w:tcPr>
            <w:tcW w:w="992" w:type="dxa"/>
            <w:tcBorders>
              <w:top w:val="nil"/>
              <w:left w:val="nil"/>
              <w:bottom w:val="single" w:sz="4" w:space="0" w:color="auto"/>
              <w:right w:val="single" w:sz="4" w:space="0" w:color="auto"/>
            </w:tcBorders>
            <w:shd w:val="clear" w:color="auto" w:fill="auto"/>
            <w:vAlign w:val="bottom"/>
            <w:hideMark/>
          </w:tcPr>
          <w:p w14:paraId="685AFF0C" w14:textId="77777777" w:rsidR="00107EA3" w:rsidRPr="009F1280" w:rsidRDefault="00107EA3" w:rsidP="00616F32">
            <w:pPr>
              <w:pStyle w:val="tabuluteksts"/>
              <w:spacing w:before="40" w:after="40"/>
              <w:jc w:val="center"/>
              <w:rPr>
                <w:lang w:eastAsia="lv-LV"/>
              </w:rPr>
            </w:pPr>
            <w:r w:rsidRPr="00E10E52">
              <w:rPr>
                <w:lang w:eastAsia="lv-LV"/>
              </w:rPr>
              <w:t>2</w:t>
            </w:r>
          </w:p>
        </w:tc>
        <w:tc>
          <w:tcPr>
            <w:tcW w:w="1134" w:type="dxa"/>
            <w:tcBorders>
              <w:top w:val="nil"/>
              <w:left w:val="nil"/>
              <w:bottom w:val="single" w:sz="4" w:space="0" w:color="auto"/>
              <w:right w:val="single" w:sz="4" w:space="0" w:color="auto"/>
            </w:tcBorders>
            <w:shd w:val="clear" w:color="auto" w:fill="auto"/>
            <w:noWrap/>
            <w:vAlign w:val="bottom"/>
            <w:hideMark/>
          </w:tcPr>
          <w:p w14:paraId="05F76167" w14:textId="77777777" w:rsidR="00107EA3" w:rsidRPr="009F1280" w:rsidRDefault="00107EA3" w:rsidP="00616F32">
            <w:pPr>
              <w:pStyle w:val="tabuluteksts"/>
              <w:spacing w:before="40" w:after="40"/>
              <w:jc w:val="center"/>
              <w:rPr>
                <w:lang w:eastAsia="lv-LV"/>
              </w:rPr>
            </w:pPr>
            <w:r w:rsidRPr="00E10E52">
              <w:rPr>
                <w:lang w:eastAsia="lv-LV"/>
              </w:rPr>
              <w:t>194</w:t>
            </w:r>
            <w:r w:rsidR="0070258F" w:rsidRPr="00E10E52">
              <w:rPr>
                <w:lang w:eastAsia="lv-LV"/>
              </w:rPr>
              <w:t>,</w:t>
            </w:r>
            <w:r w:rsidRPr="00E10E52">
              <w:rPr>
                <w:lang w:eastAsia="lv-LV"/>
              </w:rPr>
              <w:t>70</w:t>
            </w:r>
          </w:p>
        </w:tc>
        <w:tc>
          <w:tcPr>
            <w:tcW w:w="1134" w:type="dxa"/>
            <w:tcBorders>
              <w:top w:val="nil"/>
              <w:left w:val="nil"/>
              <w:bottom w:val="single" w:sz="4" w:space="0" w:color="auto"/>
              <w:right w:val="single" w:sz="4" w:space="0" w:color="auto"/>
            </w:tcBorders>
            <w:shd w:val="clear" w:color="auto" w:fill="auto"/>
            <w:noWrap/>
            <w:vAlign w:val="bottom"/>
            <w:hideMark/>
          </w:tcPr>
          <w:p w14:paraId="7E60716C" w14:textId="77777777" w:rsidR="00107EA3" w:rsidRPr="009F1280" w:rsidRDefault="00107EA3" w:rsidP="00616F32">
            <w:pPr>
              <w:pStyle w:val="tabuluteksts"/>
              <w:spacing w:before="40" w:after="40"/>
              <w:jc w:val="center"/>
              <w:rPr>
                <w:lang w:eastAsia="lv-LV"/>
              </w:rPr>
            </w:pPr>
            <w:r w:rsidRPr="00E10E52">
              <w:rPr>
                <w:lang w:eastAsia="lv-LV"/>
              </w:rPr>
              <w:t>61%</w:t>
            </w:r>
          </w:p>
        </w:tc>
        <w:tc>
          <w:tcPr>
            <w:tcW w:w="1013" w:type="dxa"/>
            <w:tcBorders>
              <w:top w:val="nil"/>
              <w:left w:val="nil"/>
              <w:bottom w:val="single" w:sz="4" w:space="0" w:color="auto"/>
              <w:right w:val="single" w:sz="4" w:space="0" w:color="auto"/>
            </w:tcBorders>
            <w:shd w:val="clear" w:color="auto" w:fill="auto"/>
            <w:noWrap/>
            <w:vAlign w:val="bottom"/>
            <w:hideMark/>
          </w:tcPr>
          <w:p w14:paraId="54EC479A" w14:textId="77777777" w:rsidR="00107EA3" w:rsidRPr="009F1280" w:rsidRDefault="00107EA3" w:rsidP="00616F32">
            <w:pPr>
              <w:pStyle w:val="tabuluteksts"/>
              <w:spacing w:before="40" w:after="40"/>
              <w:jc w:val="center"/>
              <w:rPr>
                <w:lang w:eastAsia="lv-LV"/>
              </w:rPr>
            </w:pPr>
            <w:r w:rsidRPr="00E10E52">
              <w:rPr>
                <w:lang w:eastAsia="lv-LV"/>
              </w:rPr>
              <w:t>101</w:t>
            </w:r>
            <w:r w:rsidR="0070258F" w:rsidRPr="00E10E52">
              <w:rPr>
                <w:lang w:eastAsia="lv-LV"/>
              </w:rPr>
              <w:t>,</w:t>
            </w:r>
            <w:r w:rsidRPr="00E10E52">
              <w:rPr>
                <w:lang w:eastAsia="lv-LV"/>
              </w:rPr>
              <w:t>48</w:t>
            </w:r>
          </w:p>
        </w:tc>
        <w:tc>
          <w:tcPr>
            <w:tcW w:w="1113" w:type="dxa"/>
            <w:tcBorders>
              <w:top w:val="nil"/>
              <w:left w:val="nil"/>
              <w:bottom w:val="single" w:sz="4" w:space="0" w:color="auto"/>
              <w:right w:val="single" w:sz="4" w:space="0" w:color="auto"/>
            </w:tcBorders>
            <w:shd w:val="clear" w:color="auto" w:fill="auto"/>
            <w:noWrap/>
            <w:vAlign w:val="bottom"/>
            <w:hideMark/>
          </w:tcPr>
          <w:p w14:paraId="0783B318" w14:textId="77777777" w:rsidR="00107EA3" w:rsidRPr="009F1280" w:rsidRDefault="00107EA3" w:rsidP="00616F32">
            <w:pPr>
              <w:pStyle w:val="tabuluteksts"/>
              <w:spacing w:before="40" w:after="40"/>
              <w:jc w:val="center"/>
              <w:rPr>
                <w:lang w:eastAsia="lv-LV"/>
              </w:rPr>
            </w:pPr>
            <w:r w:rsidRPr="00E10E52">
              <w:rPr>
                <w:lang w:eastAsia="lv-LV"/>
              </w:rPr>
              <w:t>10</w:t>
            </w:r>
          </w:p>
        </w:tc>
        <w:tc>
          <w:tcPr>
            <w:tcW w:w="851" w:type="dxa"/>
            <w:tcBorders>
              <w:top w:val="nil"/>
              <w:left w:val="nil"/>
              <w:bottom w:val="single" w:sz="4" w:space="0" w:color="auto"/>
              <w:right w:val="single" w:sz="4" w:space="0" w:color="auto"/>
            </w:tcBorders>
            <w:shd w:val="clear" w:color="auto" w:fill="auto"/>
            <w:noWrap/>
            <w:vAlign w:val="bottom"/>
            <w:hideMark/>
          </w:tcPr>
          <w:p w14:paraId="627A5285" w14:textId="77777777" w:rsidR="00107EA3" w:rsidRPr="009F1280" w:rsidRDefault="00107EA3" w:rsidP="00616F32">
            <w:pPr>
              <w:pStyle w:val="tabuluteksts"/>
              <w:spacing w:before="40" w:after="40"/>
              <w:jc w:val="center"/>
              <w:rPr>
                <w:lang w:eastAsia="lv-LV"/>
              </w:rPr>
            </w:pPr>
            <w:r w:rsidRPr="00E10E52">
              <w:rPr>
                <w:lang w:eastAsia="lv-LV"/>
              </w:rPr>
              <w:t>5</w:t>
            </w:r>
            <w:r w:rsidR="0070258F" w:rsidRPr="00E10E52">
              <w:rPr>
                <w:lang w:eastAsia="lv-LV"/>
              </w:rPr>
              <w:t>,</w:t>
            </w:r>
            <w:r w:rsidRPr="00E10E52">
              <w:rPr>
                <w:lang w:eastAsia="lv-LV"/>
              </w:rPr>
              <w:t>38%</w:t>
            </w:r>
          </w:p>
        </w:tc>
        <w:tc>
          <w:tcPr>
            <w:tcW w:w="1232" w:type="dxa"/>
            <w:tcBorders>
              <w:top w:val="nil"/>
              <w:left w:val="nil"/>
              <w:bottom w:val="single" w:sz="4" w:space="0" w:color="auto"/>
              <w:right w:val="single" w:sz="4" w:space="0" w:color="auto"/>
            </w:tcBorders>
            <w:shd w:val="clear" w:color="auto" w:fill="auto"/>
            <w:noWrap/>
            <w:vAlign w:val="bottom"/>
            <w:hideMark/>
          </w:tcPr>
          <w:p w14:paraId="09BC9801" w14:textId="77777777" w:rsidR="00107EA3" w:rsidRPr="009F1280" w:rsidRDefault="00107EA3" w:rsidP="00616F32">
            <w:pPr>
              <w:pStyle w:val="tabuluteksts"/>
              <w:spacing w:before="40" w:after="40"/>
              <w:jc w:val="center"/>
              <w:rPr>
                <w:lang w:eastAsia="lv-LV"/>
              </w:rPr>
            </w:pPr>
            <w:r w:rsidRPr="00E10E52">
              <w:rPr>
                <w:lang w:eastAsia="lv-LV"/>
              </w:rPr>
              <w:t>13</w:t>
            </w:r>
          </w:p>
        </w:tc>
        <w:tc>
          <w:tcPr>
            <w:tcW w:w="717" w:type="dxa"/>
            <w:tcBorders>
              <w:top w:val="nil"/>
              <w:left w:val="nil"/>
              <w:bottom w:val="single" w:sz="4" w:space="0" w:color="auto"/>
              <w:right w:val="single" w:sz="4" w:space="0" w:color="auto"/>
            </w:tcBorders>
            <w:shd w:val="clear" w:color="auto" w:fill="auto"/>
            <w:noWrap/>
            <w:vAlign w:val="bottom"/>
            <w:hideMark/>
          </w:tcPr>
          <w:p w14:paraId="2320101E" w14:textId="77777777" w:rsidR="00107EA3" w:rsidRPr="009F1280" w:rsidRDefault="00107EA3" w:rsidP="00616F32">
            <w:pPr>
              <w:pStyle w:val="tabuluteksts"/>
              <w:spacing w:before="40" w:after="40"/>
              <w:jc w:val="center"/>
              <w:rPr>
                <w:lang w:eastAsia="lv-LV"/>
              </w:rPr>
            </w:pPr>
            <w:r w:rsidRPr="00E10E52">
              <w:rPr>
                <w:lang w:eastAsia="lv-LV"/>
              </w:rPr>
              <w:t>4</w:t>
            </w:r>
            <w:r w:rsidR="0070258F" w:rsidRPr="00E10E52">
              <w:rPr>
                <w:lang w:eastAsia="lv-LV"/>
              </w:rPr>
              <w:t>,</w:t>
            </w:r>
            <w:r w:rsidRPr="00E10E52">
              <w:rPr>
                <w:lang w:eastAsia="lv-LV"/>
              </w:rPr>
              <w:t>21%</w:t>
            </w:r>
          </w:p>
        </w:tc>
      </w:tr>
    </w:tbl>
    <w:p w14:paraId="3143C633" w14:textId="77777777" w:rsidR="00107EA3" w:rsidRPr="00F40E98" w:rsidRDefault="00107EA3" w:rsidP="00E9027F">
      <w:pPr>
        <w:pStyle w:val="Piezme"/>
      </w:pPr>
      <w:r w:rsidRPr="00F40E98">
        <w:t>Piezīmes:</w:t>
      </w:r>
    </w:p>
    <w:p w14:paraId="10175824" w14:textId="77777777" w:rsidR="00107EA3" w:rsidRPr="00F40E98" w:rsidRDefault="00107EA3" w:rsidP="00A904F5">
      <w:pPr>
        <w:pStyle w:val="Piezme"/>
        <w:spacing w:before="0"/>
      </w:pPr>
      <w:r w:rsidRPr="00F40E98">
        <w:t>1. Dzīves cikla pirmais gads ietver daudzdzīvokļu mājas renovāciju.</w:t>
      </w:r>
    </w:p>
    <w:p w14:paraId="6A9D06BC" w14:textId="77777777" w:rsidR="003B320E" w:rsidRPr="00F40E98" w:rsidRDefault="00C24048" w:rsidP="00A904F5">
      <w:pPr>
        <w:pStyle w:val="Piezme"/>
        <w:spacing w:before="0"/>
      </w:pPr>
      <w:r w:rsidRPr="00F40E98">
        <w:t xml:space="preserve">2. Investīciju atmaksas periods ir aprēķināts, kopējās investīciju izmaksas izdalot ar gada vidējo siltumenerģijas izmaksu ietaupījumu salīdzināmajās cenās. </w:t>
      </w:r>
    </w:p>
    <w:p w14:paraId="25185A34" w14:textId="77777777" w:rsidR="00C24048" w:rsidRPr="00F40E98" w:rsidRDefault="003B320E" w:rsidP="00A904F5">
      <w:pPr>
        <w:pStyle w:val="Piezme"/>
        <w:spacing w:before="0"/>
      </w:pPr>
      <w:r w:rsidRPr="00F40E98">
        <w:t xml:space="preserve">3. </w:t>
      </w:r>
      <w:r w:rsidR="00C24048" w:rsidRPr="00F40E98">
        <w:t>Aprēķinos izmantotais vidējais siltumapgādes tarifs ir 60 EUR/MWh, ieskaitot PVN 12%.</w:t>
      </w:r>
    </w:p>
    <w:p w14:paraId="324932B1" w14:textId="77777777" w:rsidR="00107EA3" w:rsidRPr="00F40E98" w:rsidRDefault="003B320E" w:rsidP="00A904F5">
      <w:pPr>
        <w:pStyle w:val="Piezme"/>
        <w:spacing w:before="0"/>
      </w:pPr>
      <w:r w:rsidRPr="00F40E98">
        <w:t>4</w:t>
      </w:r>
      <w:r w:rsidR="00107EA3" w:rsidRPr="00F40E98">
        <w:t xml:space="preserve">. Granta līdzfinansējums 50% no projekta attiecināmajām izmaksām. </w:t>
      </w:r>
    </w:p>
    <w:p w14:paraId="3D2A73D0" w14:textId="77777777" w:rsidR="00C24048" w:rsidRPr="00F40E98" w:rsidRDefault="003B320E" w:rsidP="00A904F5">
      <w:pPr>
        <w:pStyle w:val="Piezme"/>
        <w:spacing w:before="0"/>
      </w:pPr>
      <w:r w:rsidRPr="00F40E98">
        <w:t>5</w:t>
      </w:r>
      <w:r w:rsidR="00C24048" w:rsidRPr="00F40E98">
        <w:t>. Aprēķinos izmantota gada vidējā kredītprocentu likme 4,45%</w:t>
      </w:r>
    </w:p>
    <w:p w14:paraId="20A9BF4B" w14:textId="77777777" w:rsidR="00107EA3" w:rsidRPr="00F40E98" w:rsidRDefault="00107EA3" w:rsidP="00107EA3">
      <w:pPr>
        <w:pStyle w:val="Avots"/>
        <w:rPr>
          <w:highlight w:val="green"/>
        </w:rPr>
      </w:pPr>
      <w:r w:rsidRPr="00F40E98">
        <w:t>Avots: Izvērtējuma Autori</w:t>
      </w:r>
    </w:p>
    <w:p w14:paraId="2B1C53B9" w14:textId="77777777" w:rsidR="00E76134" w:rsidRPr="00F40E98" w:rsidRDefault="00C24048" w:rsidP="00397A8E">
      <w:r w:rsidRPr="00F40E98">
        <w:t xml:space="preserve">No </w:t>
      </w:r>
      <w:r w:rsidR="002210E8" w:rsidRPr="00F40E98">
        <w:fldChar w:fldCharType="begin"/>
      </w:r>
      <w:r w:rsidRPr="00F40E98">
        <w:instrText xml:space="preserve"> REF _Ref411632809 \h </w:instrText>
      </w:r>
      <w:r w:rsidR="002210E8" w:rsidRPr="00F40E98">
        <w:fldChar w:fldCharType="separate"/>
      </w:r>
      <w:r w:rsidR="00047969" w:rsidRPr="00F40E98">
        <w:t>14</w:t>
      </w:r>
      <w:r w:rsidR="002210E8" w:rsidRPr="00F40E98">
        <w:fldChar w:fldCharType="end"/>
      </w:r>
      <w:r w:rsidRPr="00F40E98">
        <w:t xml:space="preserve">.tabulas datiem redzam, ka, pieaugot dzīvokļu skaitam mājā, finanšu atdeves rādītāji uzlabojas (investīciju atmaksas periods samazinās, bet IRR palielinās), </w:t>
      </w:r>
      <w:r w:rsidR="0070258F" w:rsidRPr="00F40E98">
        <w:t xml:space="preserve">vislabākos rādītājus sasniedzot </w:t>
      </w:r>
      <w:r w:rsidRPr="00F40E98">
        <w:t>mājā</w:t>
      </w:r>
      <w:r w:rsidR="0070258F" w:rsidRPr="00F40E98">
        <w:t>s</w:t>
      </w:r>
      <w:r w:rsidRPr="00F40E98">
        <w:t xml:space="preserve"> ar 45 dzīvokļiem</w:t>
      </w:r>
      <w:r w:rsidR="0070258F" w:rsidRPr="00F40E98">
        <w:t xml:space="preserve">. Mājās ar 70 dzīvokļiem rādītāji ir nedaudz sliktāki, taču šie dati ir mazāk ticami, jo izlases kopā ir tikai 2 šādas mājas. </w:t>
      </w:r>
    </w:p>
    <w:p w14:paraId="78C4B1E0" w14:textId="77777777" w:rsidR="0020542E" w:rsidRPr="00F40E98" w:rsidRDefault="0020542E" w:rsidP="00397A8E">
      <w:r w:rsidRPr="00F40E98">
        <w:t>No iepriekš veiktās analīzes secinām, ka daudzdzīvokļu māju kompleksas energoefektivitātes paaugstināšanas projekti</w:t>
      </w:r>
      <w:r w:rsidR="009F491C" w:rsidRPr="00F40E98">
        <w:t>, tai skaitā</w:t>
      </w:r>
      <w:r w:rsidRPr="00F40E98">
        <w:t xml:space="preserve"> kontekstā ar cit</w:t>
      </w:r>
      <w:r w:rsidR="00A90AAE" w:rsidRPr="00F40E98">
        <w:t>ā</w:t>
      </w:r>
      <w:r w:rsidRPr="00F40E98">
        <w:t>m neatliekamām māju renovācijas aktivitātēm</w:t>
      </w:r>
      <w:r w:rsidR="00A90AAE" w:rsidRPr="00F40E98">
        <w:t xml:space="preserve"> (galvenokārt elektroapgādes, ūdensapgādes un kanalizācijas inženiersistēmu daļēju vai pilnīgu renovāciju)</w:t>
      </w:r>
      <w:r w:rsidR="009F491C" w:rsidRPr="00F40E98">
        <w:t>,</w:t>
      </w:r>
      <w:r w:rsidR="00A90AAE" w:rsidRPr="00F40E98">
        <w:t xml:space="preserve"> vidēja termiņa periodā (līdz 10 gadiem) nav finansiāli ilgtspējīgi investīciju projekti, lai spētu finansēt </w:t>
      </w:r>
      <w:r w:rsidR="009F491C" w:rsidRPr="00F40E98">
        <w:t>nepieciešamos kapitālieguldījumus</w:t>
      </w:r>
      <w:r w:rsidR="00A90AAE" w:rsidRPr="00F40E98">
        <w:t xml:space="preserve"> no siltumenerģijas izmaksu ietaupījuma. </w:t>
      </w:r>
    </w:p>
    <w:p w14:paraId="2CE8DE21" w14:textId="77777777" w:rsidR="00823761" w:rsidRPr="00F40E98" w:rsidRDefault="00823761" w:rsidP="00397A8E">
      <w:r w:rsidRPr="00F40E98">
        <w:t xml:space="preserve">Ja dzīvokļu īpašnieku kopībai nav pieejami ilgtermiņa finanšu resursi, kuru atmaksas periods ir ilgāks par 10 gadiem, tas nozīmē, ka energoefektivitātes paaugstināšanas projekta rezultātā dzīvokļu īpašnieku ikmēneša maksājumi par dzīvokli nevis samazināsies vai paliks iepriekšējā līmenī </w:t>
      </w:r>
      <w:r w:rsidR="00F530C9" w:rsidRPr="00F40E98">
        <w:t xml:space="preserve">kā </w:t>
      </w:r>
      <w:r w:rsidRPr="00F40E98">
        <w:t xml:space="preserve">pirms mājas renovācijas, bet gan pieaugs. </w:t>
      </w:r>
    </w:p>
    <w:p w14:paraId="7C9E6649" w14:textId="77777777" w:rsidR="00823761" w:rsidRPr="00F40E98" w:rsidRDefault="00823761" w:rsidP="00397A8E">
      <w:r w:rsidRPr="00F40E98">
        <w:t xml:space="preserve">Saskaņā ar ieinteresēto pušu padziļināto interviju rezultātiem daudziem dzīvokļu īpašniekiem ir iebildumi pret kopējo dzīvokļa uzturēšanas izmaksu pieaugumu sakarā ar ierobežotu maksātspēju vai personiskas dabas iebildumiem, tai skaitā pret jebkādu kapitālieguldījumu veikšanu ēkā. Tas ir saistīts ar iedzīvotāju izpratni par nekustamā īpašuma piederību un atbildību par tā uzturēšanu. </w:t>
      </w:r>
      <w:r w:rsidR="001513DC">
        <w:t>Bieži</w:t>
      </w:r>
      <w:r w:rsidRPr="00F40E98">
        <w:t xml:space="preserve"> iedzīvotāji par savu kopīpašumu uzskata nevis māju kopumā, bet gan tikai savu dzīvokli (par ēkas platību, kas atrodas aiz dzīvokļa durvīm, ir jārūpējas pašvaldībai).</w:t>
      </w:r>
    </w:p>
    <w:p w14:paraId="63C6F79A" w14:textId="77777777" w:rsidR="00416862" w:rsidRPr="00F40E98" w:rsidRDefault="00A90AAE" w:rsidP="00397A8E">
      <w:r w:rsidRPr="00F40E98">
        <w:t xml:space="preserve">Ja </w:t>
      </w:r>
      <w:r w:rsidR="00823761" w:rsidRPr="00F40E98">
        <w:t>daudzdzīvokļu māju energoefektivitātes paaugstināšanas</w:t>
      </w:r>
      <w:r w:rsidRPr="00F40E98">
        <w:t xml:space="preserve"> projektiem nav pieejams ilgtermiņa finansējums dzīves ciklam līdz 20 gadiem vai arī </w:t>
      </w:r>
      <w:r w:rsidR="00F530C9" w:rsidRPr="00F40E98">
        <w:t xml:space="preserve">publiskais līdzfinansējums </w:t>
      </w:r>
      <w:r w:rsidRPr="00F40E98">
        <w:t>investīciju izmaksu</w:t>
      </w:r>
      <w:r w:rsidR="00F530C9" w:rsidRPr="00F40E98">
        <w:t xml:space="preserve"> daļējai segšanai</w:t>
      </w:r>
      <w:r w:rsidRPr="00F40E98">
        <w:t>, daudzdzīvokļu māju īpašniekiem nav iespējams ieguldīt energoefektivitātes paaugstināšanas pasākumos optimālu investīciju apjomu, kas nodrošinātu Latvijas ēku energoefektivitātes mērķu sasniegšanu vidēja termiņa periodā (līdz 2020.gadam) un ilgtermiņa periodā (pēc 2020.gada).</w:t>
      </w:r>
    </w:p>
    <w:p w14:paraId="6315BD2A" w14:textId="77777777" w:rsidR="00CD5113" w:rsidRPr="00F40E98" w:rsidRDefault="00CD5113" w:rsidP="008F6DD9">
      <w:pPr>
        <w:pStyle w:val="Heading3"/>
        <w:jc w:val="both"/>
      </w:pPr>
      <w:bookmarkStart w:id="209" w:name="_Toc412752901"/>
      <w:r w:rsidRPr="00F40E98">
        <w:t>Daudzdzīvokļu māju energoefektivitātes paaugstināšanas projektu ekonomiskā atdeve</w:t>
      </w:r>
      <w:bookmarkEnd w:id="209"/>
    </w:p>
    <w:p w14:paraId="5406D584" w14:textId="77777777" w:rsidR="00A54099" w:rsidRPr="00F40E98" w:rsidRDefault="00A54099" w:rsidP="00397A8E">
      <w:pPr>
        <w:rPr>
          <w:rFonts w:eastAsia="Calibri"/>
        </w:rPr>
      </w:pPr>
      <w:r w:rsidRPr="00F40E98">
        <w:rPr>
          <w:rFonts w:eastAsia="Calibri"/>
        </w:rPr>
        <w:t xml:space="preserve">Ekonomiskās atdeves aprēķins tika veikts saskaņā ar </w:t>
      </w:r>
      <w:r w:rsidRPr="00F40E98">
        <w:rPr>
          <w:rFonts w:eastAsia="Calibri"/>
          <w:i/>
        </w:rPr>
        <w:t>Ex ante</w:t>
      </w:r>
      <w:r w:rsidRPr="00F40E98">
        <w:rPr>
          <w:rFonts w:eastAsia="Calibri"/>
        </w:rPr>
        <w:t xml:space="preserve"> Izvērtējuma Metodiku. Atbilstoši metodikas 3.1.4</w:t>
      </w:r>
      <w:r w:rsidR="00490349" w:rsidRPr="00F40E98">
        <w:rPr>
          <w:rFonts w:eastAsia="Calibri"/>
        </w:rPr>
        <w:t>.</w:t>
      </w:r>
      <w:r w:rsidRPr="00F40E98">
        <w:rPr>
          <w:rFonts w:eastAsia="Calibri"/>
        </w:rPr>
        <w:t xml:space="preserve">nodaļā aprakstītajām rekomendācijām </w:t>
      </w:r>
      <w:r w:rsidR="00D97EAF" w:rsidRPr="00F40E98">
        <w:rPr>
          <w:rFonts w:eastAsia="Calibri"/>
        </w:rPr>
        <w:t>e</w:t>
      </w:r>
      <w:r w:rsidR="00D97EAF" w:rsidRPr="00F40E98">
        <w:t>konomiskās iekšējās peļņas normas</w:t>
      </w:r>
      <w:r w:rsidR="00D97EAF" w:rsidRPr="00F40E98">
        <w:rPr>
          <w:rFonts w:eastAsia="Calibri"/>
        </w:rPr>
        <w:t xml:space="preserve"> (turpmāk – </w:t>
      </w:r>
      <w:r w:rsidRPr="00F40E98">
        <w:rPr>
          <w:rFonts w:eastAsia="Calibri"/>
        </w:rPr>
        <w:t>ERR</w:t>
      </w:r>
      <w:r w:rsidR="00D97EAF" w:rsidRPr="00F40E98">
        <w:rPr>
          <w:rFonts w:eastAsia="Calibri"/>
        </w:rPr>
        <w:t>)</w:t>
      </w:r>
      <w:r w:rsidRPr="00F40E98">
        <w:rPr>
          <w:rFonts w:eastAsia="Calibri"/>
        </w:rPr>
        <w:t xml:space="preserve"> aprēķinam daudzdzīvokļu māju energoefektivitātes </w:t>
      </w:r>
      <w:r w:rsidR="005B7F16" w:rsidRPr="00F40E98">
        <w:rPr>
          <w:rFonts w:eastAsia="Calibri"/>
        </w:rPr>
        <w:t>paaugstināšan</w:t>
      </w:r>
      <w:r w:rsidR="00D67D04" w:rsidRPr="00F40E98">
        <w:rPr>
          <w:rFonts w:eastAsia="Calibri"/>
        </w:rPr>
        <w:t>a</w:t>
      </w:r>
      <w:r w:rsidR="005B7F16" w:rsidRPr="00F40E98">
        <w:rPr>
          <w:rFonts w:eastAsia="Calibri"/>
        </w:rPr>
        <w:t xml:space="preserve">s </w:t>
      </w:r>
      <w:r w:rsidRPr="00F40E98">
        <w:rPr>
          <w:rFonts w:eastAsia="Calibri"/>
        </w:rPr>
        <w:t xml:space="preserve">projektos </w:t>
      </w:r>
      <w:r w:rsidR="005B7F16" w:rsidRPr="00F40E98">
        <w:rPr>
          <w:rFonts w:eastAsia="Calibri"/>
        </w:rPr>
        <w:t xml:space="preserve">to </w:t>
      </w:r>
      <w:r w:rsidRPr="00F40E98">
        <w:rPr>
          <w:rFonts w:eastAsia="Calibri"/>
        </w:rPr>
        <w:t>monetārie ieguvumi ietver:</w:t>
      </w:r>
    </w:p>
    <w:p w14:paraId="2539F9F4" w14:textId="77777777" w:rsidR="00A54099" w:rsidRPr="00F40E98" w:rsidRDefault="00A54099" w:rsidP="008475E0">
      <w:pPr>
        <w:pStyle w:val="ListParagraph"/>
        <w:spacing w:before="60" w:after="60"/>
        <w:ind w:left="714" w:hanging="357"/>
      </w:pPr>
      <w:r w:rsidRPr="00F40E98">
        <w:t>Siltumenerģijas izmaksu ietaupījumu (nosaka, izmantojot EUR/kWh</w:t>
      </w:r>
      <w:r w:rsidR="005B7F16" w:rsidRPr="00F40E98">
        <w:t>).</w:t>
      </w:r>
    </w:p>
    <w:p w14:paraId="3C36C6AE" w14:textId="77777777" w:rsidR="00A54099" w:rsidRPr="00F40E98" w:rsidRDefault="00A54099" w:rsidP="008475E0">
      <w:pPr>
        <w:pStyle w:val="ListParagraph"/>
        <w:spacing w:before="60" w:after="60"/>
        <w:ind w:left="714" w:hanging="357"/>
      </w:pPr>
      <w:r w:rsidRPr="00F40E98">
        <w:t>SEG samazinājumu (nosaka, izmantojot nacionālā līmeņa CO</w:t>
      </w:r>
      <w:r w:rsidRPr="00F40E98">
        <w:rPr>
          <w:vertAlign w:val="subscript"/>
        </w:rPr>
        <w:t>2</w:t>
      </w:r>
      <w:r w:rsidRPr="00F40E98">
        <w:t xml:space="preserve"> emisiju cenu</w:t>
      </w:r>
      <w:r w:rsidR="005B7F16" w:rsidRPr="00F40E98">
        <w:t>).</w:t>
      </w:r>
    </w:p>
    <w:p w14:paraId="1C70CE2A" w14:textId="77777777" w:rsidR="00A54099" w:rsidRPr="00F40E98" w:rsidRDefault="00A54099" w:rsidP="008475E0">
      <w:pPr>
        <w:pStyle w:val="ListParagraph"/>
        <w:spacing w:before="60" w:after="60"/>
        <w:ind w:left="714" w:hanging="357"/>
      </w:pPr>
      <w:r w:rsidRPr="00F40E98">
        <w:t>Nepieciešamības gadījumā papildu ekonomiskos ieguvumus, piemēram, darbavietu radīšanu, produktivitātes pieaugumu, veselības ieguvumus.</w:t>
      </w:r>
    </w:p>
    <w:p w14:paraId="2EA1E9A4" w14:textId="77777777" w:rsidR="00A54099" w:rsidRPr="00F40E98" w:rsidRDefault="00A54099" w:rsidP="00397A8E">
      <w:pPr>
        <w:rPr>
          <w:rFonts w:eastAsia="Calibri"/>
        </w:rPr>
      </w:pPr>
      <w:r w:rsidRPr="00F40E98">
        <w:rPr>
          <w:rFonts w:eastAsia="Calibri"/>
        </w:rPr>
        <w:t xml:space="preserve">Aprēķinos tika ņemti vērā projektu rezultātā iegūtais siltumenerģijas izmaksu ietaupījums, izmantojot vidējo siltumenerģijas tarifu </w:t>
      </w:r>
      <w:r w:rsidR="00D22755" w:rsidRPr="00F40E98">
        <w:t xml:space="preserve">53,57 </w:t>
      </w:r>
      <w:r w:rsidRPr="00F40E98">
        <w:rPr>
          <w:rFonts w:eastAsia="Calibri"/>
        </w:rPr>
        <w:t>EUR/MWh (</w:t>
      </w:r>
      <w:r w:rsidR="00D22755">
        <w:rPr>
          <w:rFonts w:eastAsia="Calibri"/>
        </w:rPr>
        <w:t>siltumenerģijas tarifs bez PVN</w:t>
      </w:r>
      <w:r w:rsidR="005F0CB8">
        <w:rPr>
          <w:rFonts w:eastAsia="Calibri"/>
        </w:rPr>
        <w:t xml:space="preserve">; skatīt 5.piezīmi zem </w:t>
      </w:r>
      <w:r w:rsidR="002210E8" w:rsidRPr="006B34FD">
        <w:rPr>
          <w:color w:val="548DD4"/>
        </w:rPr>
        <w:fldChar w:fldCharType="begin"/>
      </w:r>
      <w:r w:rsidR="005F0CB8" w:rsidRPr="00F40E98">
        <w:instrText xml:space="preserve"> REF _Ref411629097 \h </w:instrText>
      </w:r>
      <w:r w:rsidR="002210E8" w:rsidRPr="006B34FD">
        <w:rPr>
          <w:color w:val="548DD4"/>
        </w:rPr>
      </w:r>
      <w:r w:rsidR="002210E8" w:rsidRPr="006B34FD">
        <w:rPr>
          <w:color w:val="548DD4"/>
        </w:rPr>
        <w:fldChar w:fldCharType="separate"/>
      </w:r>
      <w:r w:rsidR="005F0CB8" w:rsidRPr="00F40E98">
        <w:t>15</w:t>
      </w:r>
      <w:r w:rsidR="002210E8" w:rsidRPr="006B34FD">
        <w:rPr>
          <w:color w:val="548DD4"/>
        </w:rPr>
        <w:fldChar w:fldCharType="end"/>
      </w:r>
      <w:r w:rsidR="005F0CB8" w:rsidRPr="00F40E98">
        <w:t>.</w:t>
      </w:r>
      <w:r w:rsidR="005F0CB8">
        <w:rPr>
          <w:rFonts w:eastAsia="Calibri"/>
        </w:rPr>
        <w:t>tabulas</w:t>
      </w:r>
      <w:r w:rsidRPr="00F40E98">
        <w:rPr>
          <w:rFonts w:eastAsia="Calibri"/>
        </w:rPr>
        <w:t>) un ekonomiskie ieguvumi no SEG samazinājuma, izmantojot 201</w:t>
      </w:r>
      <w:r w:rsidR="00DC623A" w:rsidRPr="00F40E98">
        <w:rPr>
          <w:rFonts w:eastAsia="Calibri"/>
        </w:rPr>
        <w:t>0</w:t>
      </w:r>
      <w:r w:rsidRPr="00F40E98">
        <w:rPr>
          <w:rFonts w:eastAsia="Calibri"/>
        </w:rPr>
        <w:t>.gada vidējo CO</w:t>
      </w:r>
      <w:r w:rsidRPr="00F40E98">
        <w:rPr>
          <w:rFonts w:eastAsia="Calibri"/>
          <w:vertAlign w:val="subscript"/>
        </w:rPr>
        <w:t>2</w:t>
      </w:r>
      <w:r w:rsidRPr="00F40E98">
        <w:rPr>
          <w:rFonts w:eastAsia="Calibri"/>
        </w:rPr>
        <w:t xml:space="preserve"> emisiju biržas cenu </w:t>
      </w:r>
      <w:r w:rsidR="00DC623A" w:rsidRPr="00F40E98">
        <w:rPr>
          <w:rFonts w:eastAsia="Calibri"/>
        </w:rPr>
        <w:t>14</w:t>
      </w:r>
      <w:r w:rsidRPr="00F40E98">
        <w:rPr>
          <w:rFonts w:eastAsia="Calibri"/>
        </w:rPr>
        <w:t>,</w:t>
      </w:r>
      <w:r w:rsidR="00DC623A" w:rsidRPr="00F40E98">
        <w:rPr>
          <w:rFonts w:eastAsia="Calibri"/>
        </w:rPr>
        <w:t>46</w:t>
      </w:r>
      <w:r w:rsidRPr="00F40E98">
        <w:rPr>
          <w:rFonts w:eastAsia="Calibri"/>
        </w:rPr>
        <w:t xml:space="preserve"> EUR/t.</w:t>
      </w:r>
    </w:p>
    <w:p w14:paraId="148CFDE4" w14:textId="77777777" w:rsidR="00A54099" w:rsidRPr="00F40E98" w:rsidRDefault="00A54099" w:rsidP="00397A8E">
      <w:r w:rsidRPr="00F40E98">
        <w:t xml:space="preserve">Zemāk pievienotajā </w:t>
      </w:r>
      <w:r w:rsidR="002210E8" w:rsidRPr="006B34FD">
        <w:rPr>
          <w:color w:val="548DD4"/>
        </w:rPr>
        <w:fldChar w:fldCharType="begin"/>
      </w:r>
      <w:r w:rsidR="00857D91" w:rsidRPr="00F40E98">
        <w:instrText xml:space="preserve"> REF _Ref411629097 \h </w:instrText>
      </w:r>
      <w:r w:rsidR="002210E8" w:rsidRPr="006B34FD">
        <w:rPr>
          <w:color w:val="548DD4"/>
        </w:rPr>
      </w:r>
      <w:r w:rsidR="002210E8" w:rsidRPr="006B34FD">
        <w:rPr>
          <w:color w:val="548DD4"/>
        </w:rPr>
        <w:fldChar w:fldCharType="separate"/>
      </w:r>
      <w:r w:rsidR="00047969" w:rsidRPr="00F40E98">
        <w:t>15</w:t>
      </w:r>
      <w:r w:rsidR="002210E8" w:rsidRPr="006B34FD">
        <w:rPr>
          <w:color w:val="548DD4"/>
        </w:rPr>
        <w:fldChar w:fldCharType="end"/>
      </w:r>
      <w:r w:rsidR="004D12B8" w:rsidRPr="00F40E98">
        <w:t>.</w:t>
      </w:r>
      <w:r w:rsidRPr="00F40E98">
        <w:t xml:space="preserve">tabulā ir doti energoefektivitātes paaugstināšanas projektu ekonomiskās atdeves rādītāji dažādiem projekta dzīves cikla scenārijiem, tai skaitā ņemot vērā ERAF līdzfinansējuma (granta) ietekmi. </w:t>
      </w:r>
    </w:p>
    <w:bookmarkStart w:id="210" w:name="OLE_LINK7"/>
    <w:bookmarkStart w:id="211" w:name="OLE_LINK13"/>
    <w:p w14:paraId="7FF4C7FA" w14:textId="77777777" w:rsidR="00A54099" w:rsidRPr="00F40E98" w:rsidRDefault="002210E8" w:rsidP="00857D91">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212" w:name="_Ref411629097"/>
      <w:bookmarkStart w:id="213" w:name="_Toc412660756"/>
      <w:r w:rsidR="00047969" w:rsidRPr="00F40E98">
        <w:rPr>
          <w:lang w:val="lv-LV"/>
        </w:rPr>
        <w:t>15</w:t>
      </w:r>
      <w:bookmarkEnd w:id="212"/>
      <w:r w:rsidRPr="00F40E98">
        <w:rPr>
          <w:lang w:val="lv-LV"/>
        </w:rPr>
        <w:fldChar w:fldCharType="end"/>
      </w:r>
      <w:r w:rsidR="00857D91" w:rsidRPr="00F40E98">
        <w:rPr>
          <w:lang w:val="lv-LV"/>
        </w:rPr>
        <w:t xml:space="preserve">.tabula. </w:t>
      </w:r>
      <w:r w:rsidR="00A54099" w:rsidRPr="00F40E98">
        <w:rPr>
          <w:lang w:val="lv-LV"/>
        </w:rPr>
        <w:t>Daudzdzīvokļu māju energoefektivitātes paaugstināšanas projektu izlases 2009.-2012.g. ekonomiskās atdeves rādītāji 2007.-2013.gada Eiropas Savienības fondu plānošanas periodā (n=</w:t>
      </w:r>
      <w:r w:rsidR="0075518A" w:rsidRPr="00F40E98">
        <w:rPr>
          <w:lang w:val="lv-LV"/>
        </w:rPr>
        <w:t>58</w:t>
      </w:r>
      <w:r w:rsidR="00A54099" w:rsidRPr="00F40E98">
        <w:rPr>
          <w:lang w:val="lv-LV"/>
        </w:rPr>
        <w:t>)</w:t>
      </w:r>
      <w:bookmarkEnd w:id="213"/>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002"/>
        <w:gridCol w:w="1734"/>
        <w:gridCol w:w="1734"/>
        <w:gridCol w:w="1734"/>
        <w:gridCol w:w="1734"/>
      </w:tblGrid>
      <w:tr w:rsidR="00A54099" w:rsidRPr="00F40E98" w14:paraId="7A19C762" w14:textId="77777777" w:rsidTr="00B619BB">
        <w:tc>
          <w:tcPr>
            <w:tcW w:w="1242" w:type="dxa"/>
            <w:shd w:val="clear" w:color="auto" w:fill="auto"/>
          </w:tcPr>
          <w:p w14:paraId="6CA8ABD7" w14:textId="77777777" w:rsidR="00A54099" w:rsidRPr="009F1280" w:rsidRDefault="00A54099" w:rsidP="00B619BB">
            <w:pPr>
              <w:pStyle w:val="tabuluteksts"/>
              <w:jc w:val="center"/>
              <w:rPr>
                <w:b/>
                <w:lang w:eastAsia="lv-LV"/>
              </w:rPr>
            </w:pPr>
            <w:r w:rsidRPr="00E10E52">
              <w:rPr>
                <w:b/>
                <w:lang w:eastAsia="lv-LV"/>
              </w:rPr>
              <w:t>Reģions</w:t>
            </w:r>
          </w:p>
        </w:tc>
        <w:tc>
          <w:tcPr>
            <w:tcW w:w="1002" w:type="dxa"/>
            <w:shd w:val="clear" w:color="auto" w:fill="auto"/>
          </w:tcPr>
          <w:p w14:paraId="1DD55836" w14:textId="77777777" w:rsidR="00A54099" w:rsidRPr="009F1280" w:rsidRDefault="00A54099" w:rsidP="00B619BB">
            <w:pPr>
              <w:pStyle w:val="tabuluteksts"/>
              <w:jc w:val="center"/>
              <w:rPr>
                <w:b/>
                <w:lang w:eastAsia="lv-LV"/>
              </w:rPr>
            </w:pPr>
            <w:r w:rsidRPr="00E10E52">
              <w:rPr>
                <w:b/>
                <w:lang w:eastAsia="lv-LV"/>
              </w:rPr>
              <w:t>Objektu skaits</w:t>
            </w:r>
          </w:p>
        </w:tc>
        <w:tc>
          <w:tcPr>
            <w:tcW w:w="1734" w:type="dxa"/>
            <w:shd w:val="clear" w:color="auto" w:fill="auto"/>
          </w:tcPr>
          <w:p w14:paraId="1CA5C1E6" w14:textId="77777777" w:rsidR="00A54099" w:rsidRPr="009F1280" w:rsidRDefault="00A54099" w:rsidP="00B619BB">
            <w:pPr>
              <w:pStyle w:val="tabuluteksts"/>
              <w:jc w:val="center"/>
              <w:rPr>
                <w:b/>
                <w:lang w:eastAsia="lv-LV"/>
              </w:rPr>
            </w:pPr>
            <w:r w:rsidRPr="00E10E52">
              <w:rPr>
                <w:b/>
                <w:lang w:eastAsia="lv-LV"/>
              </w:rPr>
              <w:t>ERR (kopējās invest. izmaksas bez granta, dzīves cikls 21 gads</w:t>
            </w:r>
            <w:r w:rsidRPr="00E10E52">
              <w:rPr>
                <w:b/>
                <w:vertAlign w:val="superscript"/>
                <w:lang w:eastAsia="lv-LV"/>
              </w:rPr>
              <w:t>1</w:t>
            </w:r>
            <w:r w:rsidRPr="00E10E52">
              <w:rPr>
                <w:b/>
                <w:lang w:eastAsia="lv-LV"/>
              </w:rPr>
              <w:t>)</w:t>
            </w:r>
          </w:p>
        </w:tc>
        <w:tc>
          <w:tcPr>
            <w:tcW w:w="1734" w:type="dxa"/>
            <w:shd w:val="clear" w:color="auto" w:fill="auto"/>
          </w:tcPr>
          <w:p w14:paraId="1E0C4376" w14:textId="77777777" w:rsidR="00A54099" w:rsidRPr="009F1280" w:rsidRDefault="00A54099" w:rsidP="00B619BB">
            <w:pPr>
              <w:pStyle w:val="tabuluteksts"/>
              <w:jc w:val="center"/>
              <w:rPr>
                <w:b/>
                <w:lang w:eastAsia="lv-LV"/>
              </w:rPr>
            </w:pPr>
            <w:r w:rsidRPr="00E10E52">
              <w:rPr>
                <w:b/>
                <w:lang w:eastAsia="lv-LV"/>
              </w:rPr>
              <w:t>ERR (kopējās invest. izmaksas bez granta, dzīves cikls 11 gadi)</w:t>
            </w:r>
          </w:p>
        </w:tc>
        <w:tc>
          <w:tcPr>
            <w:tcW w:w="1734" w:type="dxa"/>
            <w:shd w:val="clear" w:color="auto" w:fill="auto"/>
          </w:tcPr>
          <w:p w14:paraId="5784D477" w14:textId="77777777" w:rsidR="00A54099" w:rsidRPr="009F1280" w:rsidRDefault="00A54099" w:rsidP="00B619BB">
            <w:pPr>
              <w:pStyle w:val="tabuluteksts"/>
              <w:jc w:val="center"/>
              <w:rPr>
                <w:b/>
                <w:lang w:eastAsia="lv-LV"/>
              </w:rPr>
            </w:pPr>
            <w:r w:rsidRPr="00E10E52">
              <w:rPr>
                <w:b/>
                <w:lang w:eastAsia="lv-LV"/>
              </w:rPr>
              <w:t>ERR (kopējās invest. izmaksas ar grantu, dzīves cikls 21 gads)</w:t>
            </w:r>
          </w:p>
        </w:tc>
        <w:tc>
          <w:tcPr>
            <w:tcW w:w="1734" w:type="dxa"/>
            <w:shd w:val="clear" w:color="auto" w:fill="auto"/>
          </w:tcPr>
          <w:p w14:paraId="1DD7C7D4" w14:textId="77777777" w:rsidR="00A54099" w:rsidRPr="009F1280" w:rsidRDefault="00A54099" w:rsidP="00B619BB">
            <w:pPr>
              <w:pStyle w:val="tabuluteksts"/>
              <w:jc w:val="center"/>
              <w:rPr>
                <w:b/>
                <w:lang w:eastAsia="lv-LV"/>
              </w:rPr>
            </w:pPr>
            <w:r w:rsidRPr="00E10E52">
              <w:rPr>
                <w:b/>
                <w:lang w:eastAsia="lv-LV"/>
              </w:rPr>
              <w:t>ERR (kopējās invest. izmaksas ar grantu, dzīves cikls 11 gadi)</w:t>
            </w:r>
          </w:p>
        </w:tc>
      </w:tr>
      <w:tr w:rsidR="003B320E" w:rsidRPr="00F40E98" w14:paraId="14F55F0A" w14:textId="77777777" w:rsidTr="00B619BB">
        <w:tc>
          <w:tcPr>
            <w:tcW w:w="1242" w:type="dxa"/>
            <w:shd w:val="clear" w:color="auto" w:fill="auto"/>
          </w:tcPr>
          <w:p w14:paraId="4A0303B8" w14:textId="77777777" w:rsidR="003B320E" w:rsidRPr="009F1280" w:rsidRDefault="003B320E" w:rsidP="00E9027F">
            <w:pPr>
              <w:pStyle w:val="tabuluteksts"/>
              <w:spacing w:before="20" w:after="20"/>
              <w:rPr>
                <w:lang w:eastAsia="lv-LV"/>
              </w:rPr>
            </w:pPr>
            <w:r w:rsidRPr="00E10E52">
              <w:rPr>
                <w:lang w:eastAsia="lv-LV"/>
              </w:rPr>
              <w:t>Kurzeme</w:t>
            </w:r>
          </w:p>
        </w:tc>
        <w:tc>
          <w:tcPr>
            <w:tcW w:w="1002" w:type="dxa"/>
            <w:shd w:val="clear" w:color="auto" w:fill="auto"/>
          </w:tcPr>
          <w:p w14:paraId="70B29344" w14:textId="77777777" w:rsidR="003B320E" w:rsidRPr="009F1280" w:rsidRDefault="003B320E" w:rsidP="00E9027F">
            <w:pPr>
              <w:pStyle w:val="tabuluteksts"/>
              <w:spacing w:before="20" w:after="20"/>
              <w:jc w:val="right"/>
              <w:rPr>
                <w:lang w:eastAsia="lv-LV"/>
              </w:rPr>
            </w:pPr>
            <w:r w:rsidRPr="00E10E52">
              <w:rPr>
                <w:lang w:eastAsia="lv-LV"/>
              </w:rPr>
              <w:t>13</w:t>
            </w:r>
          </w:p>
        </w:tc>
        <w:tc>
          <w:tcPr>
            <w:tcW w:w="1734" w:type="dxa"/>
            <w:shd w:val="clear" w:color="auto" w:fill="auto"/>
            <w:vAlign w:val="bottom"/>
          </w:tcPr>
          <w:p w14:paraId="0DC8875A" w14:textId="77777777" w:rsidR="003B320E" w:rsidRPr="009F1280" w:rsidRDefault="003B320E" w:rsidP="00E9027F">
            <w:pPr>
              <w:pStyle w:val="tabuluteksts"/>
              <w:spacing w:before="20" w:after="20"/>
              <w:jc w:val="right"/>
              <w:rPr>
                <w:lang w:eastAsia="lv-LV"/>
              </w:rPr>
            </w:pPr>
            <w:r w:rsidRPr="00E10E52">
              <w:rPr>
                <w:lang w:eastAsia="lv-LV"/>
              </w:rPr>
              <w:t>4,66%</w:t>
            </w:r>
          </w:p>
        </w:tc>
        <w:tc>
          <w:tcPr>
            <w:tcW w:w="1734" w:type="dxa"/>
            <w:shd w:val="clear" w:color="auto" w:fill="auto"/>
            <w:vAlign w:val="bottom"/>
          </w:tcPr>
          <w:p w14:paraId="60FD2DAF" w14:textId="77777777" w:rsidR="003B320E" w:rsidRPr="009F1280" w:rsidRDefault="003B320E" w:rsidP="00E9027F">
            <w:pPr>
              <w:pStyle w:val="tabuluteksts"/>
              <w:spacing w:before="20" w:after="20"/>
              <w:jc w:val="right"/>
              <w:rPr>
                <w:lang w:eastAsia="lv-LV"/>
              </w:rPr>
            </w:pPr>
            <w:r w:rsidRPr="00E10E52">
              <w:rPr>
                <w:lang w:eastAsia="lv-LV"/>
              </w:rPr>
              <w:t>(4,33%)</w:t>
            </w:r>
          </w:p>
        </w:tc>
        <w:tc>
          <w:tcPr>
            <w:tcW w:w="1734" w:type="dxa"/>
            <w:shd w:val="clear" w:color="auto" w:fill="auto"/>
            <w:vAlign w:val="bottom"/>
          </w:tcPr>
          <w:p w14:paraId="6BCE6FEF" w14:textId="77777777" w:rsidR="003B320E" w:rsidRPr="009F1280" w:rsidRDefault="003B320E" w:rsidP="00E9027F">
            <w:pPr>
              <w:pStyle w:val="tabuluteksts"/>
              <w:spacing w:before="20" w:after="20"/>
              <w:jc w:val="right"/>
              <w:rPr>
                <w:lang w:eastAsia="lv-LV"/>
              </w:rPr>
            </w:pPr>
            <w:r w:rsidRPr="00E10E52">
              <w:rPr>
                <w:lang w:eastAsia="lv-LV"/>
              </w:rPr>
              <w:t>17,25%</w:t>
            </w:r>
          </w:p>
        </w:tc>
        <w:tc>
          <w:tcPr>
            <w:tcW w:w="1734" w:type="dxa"/>
            <w:shd w:val="clear" w:color="auto" w:fill="auto"/>
            <w:vAlign w:val="bottom"/>
          </w:tcPr>
          <w:p w14:paraId="69A90A19" w14:textId="77777777" w:rsidR="003B320E" w:rsidRPr="009F1280" w:rsidRDefault="003B320E" w:rsidP="00E9027F">
            <w:pPr>
              <w:pStyle w:val="tabuluteksts"/>
              <w:spacing w:before="20" w:after="20"/>
              <w:jc w:val="right"/>
              <w:rPr>
                <w:lang w:eastAsia="lv-LV"/>
              </w:rPr>
            </w:pPr>
            <w:r w:rsidRPr="00E10E52">
              <w:rPr>
                <w:lang w:eastAsia="lv-LV"/>
              </w:rPr>
              <w:t>12,28%</w:t>
            </w:r>
          </w:p>
        </w:tc>
      </w:tr>
      <w:tr w:rsidR="003B320E" w:rsidRPr="00F40E98" w14:paraId="54C06BB3" w14:textId="77777777" w:rsidTr="00B619BB">
        <w:tc>
          <w:tcPr>
            <w:tcW w:w="1242" w:type="dxa"/>
            <w:shd w:val="clear" w:color="auto" w:fill="auto"/>
          </w:tcPr>
          <w:p w14:paraId="244BC313" w14:textId="77777777" w:rsidR="003B320E" w:rsidRPr="009F1280" w:rsidRDefault="003B320E" w:rsidP="00E9027F">
            <w:pPr>
              <w:pStyle w:val="tabuluteksts"/>
              <w:spacing w:before="20" w:after="20"/>
              <w:rPr>
                <w:lang w:eastAsia="lv-LV"/>
              </w:rPr>
            </w:pPr>
            <w:r w:rsidRPr="00E10E52">
              <w:rPr>
                <w:lang w:eastAsia="lv-LV"/>
              </w:rPr>
              <w:t>Latgale</w:t>
            </w:r>
          </w:p>
        </w:tc>
        <w:tc>
          <w:tcPr>
            <w:tcW w:w="1002" w:type="dxa"/>
            <w:shd w:val="clear" w:color="auto" w:fill="auto"/>
          </w:tcPr>
          <w:p w14:paraId="09876B79" w14:textId="77777777" w:rsidR="003B320E" w:rsidRPr="009F1280" w:rsidRDefault="003B320E" w:rsidP="00E9027F">
            <w:pPr>
              <w:pStyle w:val="tabuluteksts"/>
              <w:spacing w:before="20" w:after="20"/>
              <w:jc w:val="right"/>
              <w:rPr>
                <w:lang w:eastAsia="lv-LV"/>
              </w:rPr>
            </w:pPr>
            <w:r w:rsidRPr="00E10E52">
              <w:rPr>
                <w:lang w:eastAsia="lv-LV"/>
              </w:rPr>
              <w:t>7</w:t>
            </w:r>
          </w:p>
        </w:tc>
        <w:tc>
          <w:tcPr>
            <w:tcW w:w="1734" w:type="dxa"/>
            <w:shd w:val="clear" w:color="auto" w:fill="auto"/>
            <w:vAlign w:val="bottom"/>
          </w:tcPr>
          <w:p w14:paraId="2B32C3F2" w14:textId="77777777" w:rsidR="003B320E" w:rsidRPr="009F1280" w:rsidRDefault="003B320E" w:rsidP="00E9027F">
            <w:pPr>
              <w:pStyle w:val="tabuluteksts"/>
              <w:spacing w:before="20" w:after="20"/>
              <w:jc w:val="right"/>
              <w:rPr>
                <w:lang w:eastAsia="lv-LV"/>
              </w:rPr>
            </w:pPr>
            <w:r w:rsidRPr="00E10E52">
              <w:rPr>
                <w:lang w:eastAsia="lv-LV"/>
              </w:rPr>
              <w:t>3,63%</w:t>
            </w:r>
          </w:p>
        </w:tc>
        <w:tc>
          <w:tcPr>
            <w:tcW w:w="1734" w:type="dxa"/>
            <w:shd w:val="clear" w:color="auto" w:fill="auto"/>
            <w:vAlign w:val="bottom"/>
          </w:tcPr>
          <w:p w14:paraId="5593DD3A" w14:textId="77777777" w:rsidR="003B320E" w:rsidRPr="009F1280" w:rsidRDefault="003B320E" w:rsidP="00E9027F">
            <w:pPr>
              <w:pStyle w:val="tabuluteksts"/>
              <w:spacing w:before="20" w:after="20"/>
              <w:jc w:val="right"/>
              <w:rPr>
                <w:lang w:eastAsia="lv-LV"/>
              </w:rPr>
            </w:pPr>
            <w:r w:rsidRPr="00E10E52">
              <w:rPr>
                <w:lang w:eastAsia="lv-LV"/>
              </w:rPr>
              <w:t>(5,83%)</w:t>
            </w:r>
          </w:p>
        </w:tc>
        <w:tc>
          <w:tcPr>
            <w:tcW w:w="1734" w:type="dxa"/>
            <w:shd w:val="clear" w:color="auto" w:fill="auto"/>
            <w:vAlign w:val="bottom"/>
          </w:tcPr>
          <w:p w14:paraId="249ACA65" w14:textId="77777777" w:rsidR="003B320E" w:rsidRPr="009F1280" w:rsidRDefault="003B320E" w:rsidP="00E9027F">
            <w:pPr>
              <w:pStyle w:val="tabuluteksts"/>
              <w:spacing w:before="20" w:after="20"/>
              <w:jc w:val="right"/>
              <w:rPr>
                <w:lang w:eastAsia="lv-LV"/>
              </w:rPr>
            </w:pPr>
            <w:r w:rsidRPr="00E10E52">
              <w:rPr>
                <w:lang w:eastAsia="lv-LV"/>
              </w:rPr>
              <w:t>15,67%</w:t>
            </w:r>
          </w:p>
        </w:tc>
        <w:tc>
          <w:tcPr>
            <w:tcW w:w="1734" w:type="dxa"/>
            <w:shd w:val="clear" w:color="auto" w:fill="auto"/>
            <w:vAlign w:val="bottom"/>
          </w:tcPr>
          <w:p w14:paraId="615353BD" w14:textId="77777777" w:rsidR="003B320E" w:rsidRPr="009F1280" w:rsidRDefault="003B320E" w:rsidP="00E9027F">
            <w:pPr>
              <w:pStyle w:val="tabuluteksts"/>
              <w:spacing w:before="20" w:after="20"/>
              <w:jc w:val="right"/>
              <w:rPr>
                <w:lang w:eastAsia="lv-LV"/>
              </w:rPr>
            </w:pPr>
            <w:r w:rsidRPr="00E10E52">
              <w:rPr>
                <w:lang w:eastAsia="lv-LV"/>
              </w:rPr>
              <w:t>10,14%</w:t>
            </w:r>
          </w:p>
        </w:tc>
      </w:tr>
      <w:tr w:rsidR="003B320E" w:rsidRPr="00F40E98" w14:paraId="1C42B512" w14:textId="77777777" w:rsidTr="00B619BB">
        <w:tc>
          <w:tcPr>
            <w:tcW w:w="1242" w:type="dxa"/>
            <w:shd w:val="clear" w:color="auto" w:fill="auto"/>
          </w:tcPr>
          <w:p w14:paraId="74F09D66" w14:textId="77777777" w:rsidR="003B320E" w:rsidRPr="009F1280" w:rsidRDefault="003B320E" w:rsidP="00E9027F">
            <w:pPr>
              <w:pStyle w:val="tabuluteksts"/>
              <w:spacing w:before="20" w:after="20"/>
              <w:rPr>
                <w:lang w:eastAsia="lv-LV"/>
              </w:rPr>
            </w:pPr>
            <w:r w:rsidRPr="00E10E52">
              <w:rPr>
                <w:lang w:eastAsia="lv-LV"/>
              </w:rPr>
              <w:t>Rīga</w:t>
            </w:r>
          </w:p>
        </w:tc>
        <w:tc>
          <w:tcPr>
            <w:tcW w:w="1002" w:type="dxa"/>
            <w:shd w:val="clear" w:color="auto" w:fill="auto"/>
          </w:tcPr>
          <w:p w14:paraId="4DD3370F" w14:textId="77777777" w:rsidR="003B320E" w:rsidRPr="009F1280" w:rsidRDefault="003B320E" w:rsidP="00E9027F">
            <w:pPr>
              <w:pStyle w:val="tabuluteksts"/>
              <w:spacing w:before="20" w:after="20"/>
              <w:jc w:val="right"/>
              <w:rPr>
                <w:lang w:eastAsia="lv-LV"/>
              </w:rPr>
            </w:pPr>
            <w:r w:rsidRPr="00E10E52">
              <w:rPr>
                <w:lang w:eastAsia="lv-LV"/>
              </w:rPr>
              <w:t>8</w:t>
            </w:r>
          </w:p>
        </w:tc>
        <w:tc>
          <w:tcPr>
            <w:tcW w:w="1734" w:type="dxa"/>
            <w:shd w:val="clear" w:color="auto" w:fill="auto"/>
            <w:vAlign w:val="bottom"/>
          </w:tcPr>
          <w:p w14:paraId="3AF40E98" w14:textId="77777777" w:rsidR="003B320E" w:rsidRPr="009F1280" w:rsidRDefault="003B320E" w:rsidP="00E9027F">
            <w:pPr>
              <w:pStyle w:val="tabuluteksts"/>
              <w:spacing w:before="20" w:after="20"/>
              <w:jc w:val="right"/>
              <w:rPr>
                <w:lang w:eastAsia="lv-LV"/>
              </w:rPr>
            </w:pPr>
            <w:r w:rsidRPr="00E10E52">
              <w:rPr>
                <w:lang w:eastAsia="lv-LV"/>
              </w:rPr>
              <w:t>5,99%</w:t>
            </w:r>
          </w:p>
        </w:tc>
        <w:tc>
          <w:tcPr>
            <w:tcW w:w="1734" w:type="dxa"/>
            <w:shd w:val="clear" w:color="auto" w:fill="auto"/>
            <w:vAlign w:val="bottom"/>
          </w:tcPr>
          <w:p w14:paraId="3FE0B662" w14:textId="77777777" w:rsidR="003B320E" w:rsidRPr="009F1280" w:rsidRDefault="003B320E" w:rsidP="00E9027F">
            <w:pPr>
              <w:pStyle w:val="tabuluteksts"/>
              <w:spacing w:before="20" w:after="20"/>
              <w:jc w:val="right"/>
              <w:rPr>
                <w:lang w:eastAsia="lv-LV"/>
              </w:rPr>
            </w:pPr>
            <w:r w:rsidRPr="00E10E52">
              <w:rPr>
                <w:lang w:eastAsia="lv-LV"/>
              </w:rPr>
              <w:t>(2,57%)</w:t>
            </w:r>
          </w:p>
        </w:tc>
        <w:tc>
          <w:tcPr>
            <w:tcW w:w="1734" w:type="dxa"/>
            <w:shd w:val="clear" w:color="auto" w:fill="auto"/>
            <w:vAlign w:val="bottom"/>
          </w:tcPr>
          <w:p w14:paraId="2AC1AD49" w14:textId="77777777" w:rsidR="003B320E" w:rsidRPr="009F1280" w:rsidRDefault="003B320E" w:rsidP="00E9027F">
            <w:pPr>
              <w:pStyle w:val="tabuluteksts"/>
              <w:spacing w:before="20" w:after="20"/>
              <w:jc w:val="right"/>
              <w:rPr>
                <w:lang w:eastAsia="lv-LV"/>
              </w:rPr>
            </w:pPr>
            <w:r w:rsidRPr="00E10E52">
              <w:rPr>
                <w:lang w:eastAsia="lv-LV"/>
              </w:rPr>
              <w:t>20,79%</w:t>
            </w:r>
          </w:p>
        </w:tc>
        <w:tc>
          <w:tcPr>
            <w:tcW w:w="1734" w:type="dxa"/>
            <w:shd w:val="clear" w:color="auto" w:fill="auto"/>
            <w:vAlign w:val="bottom"/>
          </w:tcPr>
          <w:p w14:paraId="6321A1A2" w14:textId="77777777" w:rsidR="003B320E" w:rsidRPr="009F1280" w:rsidRDefault="003B320E" w:rsidP="00E9027F">
            <w:pPr>
              <w:pStyle w:val="tabuluteksts"/>
              <w:spacing w:before="20" w:after="20"/>
              <w:jc w:val="right"/>
              <w:rPr>
                <w:lang w:eastAsia="lv-LV"/>
              </w:rPr>
            </w:pPr>
            <w:r w:rsidRPr="00E10E52">
              <w:rPr>
                <w:lang w:eastAsia="lv-LV"/>
              </w:rPr>
              <w:t>16,37%</w:t>
            </w:r>
          </w:p>
        </w:tc>
      </w:tr>
      <w:tr w:rsidR="003B320E" w:rsidRPr="00F40E98" w14:paraId="66AB7BEE" w14:textId="77777777" w:rsidTr="00B619BB">
        <w:tc>
          <w:tcPr>
            <w:tcW w:w="1242" w:type="dxa"/>
            <w:shd w:val="clear" w:color="auto" w:fill="auto"/>
          </w:tcPr>
          <w:p w14:paraId="4629389F" w14:textId="77777777" w:rsidR="003B320E" w:rsidRPr="009F1280" w:rsidRDefault="003B320E" w:rsidP="00E9027F">
            <w:pPr>
              <w:pStyle w:val="tabuluteksts"/>
              <w:spacing w:before="20" w:after="20"/>
              <w:rPr>
                <w:lang w:eastAsia="lv-LV"/>
              </w:rPr>
            </w:pPr>
            <w:r w:rsidRPr="00E10E52">
              <w:rPr>
                <w:lang w:eastAsia="lv-LV"/>
              </w:rPr>
              <w:t>Rīgas reģions</w:t>
            </w:r>
          </w:p>
        </w:tc>
        <w:tc>
          <w:tcPr>
            <w:tcW w:w="1002" w:type="dxa"/>
            <w:shd w:val="clear" w:color="auto" w:fill="auto"/>
          </w:tcPr>
          <w:p w14:paraId="366E17BC" w14:textId="77777777" w:rsidR="003B320E" w:rsidRPr="009F1280" w:rsidRDefault="003B320E" w:rsidP="00E9027F">
            <w:pPr>
              <w:pStyle w:val="tabuluteksts"/>
              <w:spacing w:before="20" w:after="20"/>
              <w:jc w:val="right"/>
              <w:rPr>
                <w:lang w:eastAsia="lv-LV"/>
              </w:rPr>
            </w:pPr>
            <w:r w:rsidRPr="00E10E52">
              <w:rPr>
                <w:lang w:eastAsia="lv-LV"/>
              </w:rPr>
              <w:t>7</w:t>
            </w:r>
          </w:p>
        </w:tc>
        <w:tc>
          <w:tcPr>
            <w:tcW w:w="1734" w:type="dxa"/>
            <w:shd w:val="clear" w:color="auto" w:fill="auto"/>
            <w:vAlign w:val="bottom"/>
          </w:tcPr>
          <w:p w14:paraId="38915752" w14:textId="77777777" w:rsidR="003B320E" w:rsidRPr="009F1280" w:rsidRDefault="003B320E" w:rsidP="00E9027F">
            <w:pPr>
              <w:pStyle w:val="tabuluteksts"/>
              <w:spacing w:before="20" w:after="20"/>
              <w:jc w:val="right"/>
              <w:rPr>
                <w:lang w:eastAsia="lv-LV"/>
              </w:rPr>
            </w:pPr>
            <w:r w:rsidRPr="00E10E52">
              <w:rPr>
                <w:lang w:eastAsia="lv-LV"/>
              </w:rPr>
              <w:t>1,80%</w:t>
            </w:r>
          </w:p>
        </w:tc>
        <w:tc>
          <w:tcPr>
            <w:tcW w:w="1734" w:type="dxa"/>
            <w:shd w:val="clear" w:color="auto" w:fill="auto"/>
            <w:vAlign w:val="bottom"/>
          </w:tcPr>
          <w:p w14:paraId="3ACFBE54" w14:textId="77777777" w:rsidR="003B320E" w:rsidRPr="009F1280" w:rsidRDefault="003B320E" w:rsidP="00E9027F">
            <w:pPr>
              <w:pStyle w:val="tabuluteksts"/>
              <w:spacing w:before="20" w:after="20"/>
              <w:jc w:val="right"/>
              <w:rPr>
                <w:lang w:eastAsia="lv-LV"/>
              </w:rPr>
            </w:pPr>
            <w:r w:rsidRPr="00E10E52">
              <w:rPr>
                <w:lang w:eastAsia="lv-LV"/>
              </w:rPr>
              <w:t>(8,60%)</w:t>
            </w:r>
          </w:p>
        </w:tc>
        <w:tc>
          <w:tcPr>
            <w:tcW w:w="1734" w:type="dxa"/>
            <w:shd w:val="clear" w:color="auto" w:fill="auto"/>
            <w:vAlign w:val="bottom"/>
          </w:tcPr>
          <w:p w14:paraId="4EC578AD" w14:textId="77777777" w:rsidR="003B320E" w:rsidRPr="009F1280" w:rsidRDefault="003B320E" w:rsidP="00E9027F">
            <w:pPr>
              <w:pStyle w:val="tabuluteksts"/>
              <w:spacing w:before="20" w:after="20"/>
              <w:jc w:val="right"/>
              <w:rPr>
                <w:lang w:eastAsia="lv-LV"/>
              </w:rPr>
            </w:pPr>
            <w:r w:rsidRPr="00E10E52">
              <w:rPr>
                <w:lang w:eastAsia="lv-LV"/>
              </w:rPr>
              <w:t>12,64%</w:t>
            </w:r>
          </w:p>
        </w:tc>
        <w:tc>
          <w:tcPr>
            <w:tcW w:w="1734" w:type="dxa"/>
            <w:shd w:val="clear" w:color="auto" w:fill="auto"/>
            <w:vAlign w:val="bottom"/>
          </w:tcPr>
          <w:p w14:paraId="08B36EBA" w14:textId="77777777" w:rsidR="003B320E" w:rsidRPr="009F1280" w:rsidRDefault="003B320E" w:rsidP="00E9027F">
            <w:pPr>
              <w:pStyle w:val="tabuluteksts"/>
              <w:spacing w:before="20" w:after="20"/>
              <w:jc w:val="right"/>
              <w:rPr>
                <w:lang w:eastAsia="lv-LV"/>
              </w:rPr>
            </w:pPr>
            <w:r w:rsidRPr="00E10E52">
              <w:rPr>
                <w:lang w:eastAsia="lv-LV"/>
              </w:rPr>
              <w:t>6,24%</w:t>
            </w:r>
          </w:p>
        </w:tc>
      </w:tr>
      <w:tr w:rsidR="003B320E" w:rsidRPr="00F40E98" w14:paraId="5795E9D9" w14:textId="77777777" w:rsidTr="00B619BB">
        <w:tc>
          <w:tcPr>
            <w:tcW w:w="1242" w:type="dxa"/>
            <w:shd w:val="clear" w:color="auto" w:fill="auto"/>
          </w:tcPr>
          <w:p w14:paraId="5BBE59A9" w14:textId="77777777" w:rsidR="003B320E" w:rsidRPr="009F1280" w:rsidRDefault="003B320E" w:rsidP="00E9027F">
            <w:pPr>
              <w:pStyle w:val="tabuluteksts"/>
              <w:spacing w:before="20" w:after="20"/>
              <w:rPr>
                <w:lang w:eastAsia="lv-LV"/>
              </w:rPr>
            </w:pPr>
            <w:r w:rsidRPr="00E10E52">
              <w:rPr>
                <w:lang w:eastAsia="lv-LV"/>
              </w:rPr>
              <w:t>Vidzeme</w:t>
            </w:r>
          </w:p>
        </w:tc>
        <w:tc>
          <w:tcPr>
            <w:tcW w:w="1002" w:type="dxa"/>
            <w:shd w:val="clear" w:color="auto" w:fill="auto"/>
          </w:tcPr>
          <w:p w14:paraId="3082A06E" w14:textId="77777777" w:rsidR="003B320E" w:rsidRPr="009F1280" w:rsidRDefault="003B320E" w:rsidP="00E9027F">
            <w:pPr>
              <w:pStyle w:val="tabuluteksts"/>
              <w:spacing w:before="20" w:after="20"/>
              <w:jc w:val="right"/>
              <w:rPr>
                <w:lang w:eastAsia="lv-LV"/>
              </w:rPr>
            </w:pPr>
            <w:r w:rsidRPr="00E10E52">
              <w:rPr>
                <w:lang w:eastAsia="lv-LV"/>
              </w:rPr>
              <w:t>13</w:t>
            </w:r>
          </w:p>
        </w:tc>
        <w:tc>
          <w:tcPr>
            <w:tcW w:w="1734" w:type="dxa"/>
            <w:shd w:val="clear" w:color="auto" w:fill="auto"/>
            <w:vAlign w:val="bottom"/>
          </w:tcPr>
          <w:p w14:paraId="1E51755A" w14:textId="77777777" w:rsidR="003B320E" w:rsidRPr="009F1280" w:rsidRDefault="003B320E" w:rsidP="00E9027F">
            <w:pPr>
              <w:pStyle w:val="tabuluteksts"/>
              <w:spacing w:before="20" w:after="20"/>
              <w:jc w:val="right"/>
              <w:rPr>
                <w:lang w:eastAsia="lv-LV"/>
              </w:rPr>
            </w:pPr>
            <w:r w:rsidRPr="00E10E52">
              <w:rPr>
                <w:lang w:eastAsia="lv-LV"/>
              </w:rPr>
              <w:t>3,94%</w:t>
            </w:r>
          </w:p>
        </w:tc>
        <w:tc>
          <w:tcPr>
            <w:tcW w:w="1734" w:type="dxa"/>
            <w:shd w:val="clear" w:color="auto" w:fill="auto"/>
            <w:vAlign w:val="bottom"/>
          </w:tcPr>
          <w:p w14:paraId="360FCBEC" w14:textId="77777777" w:rsidR="003B320E" w:rsidRPr="009F1280" w:rsidRDefault="003B320E" w:rsidP="00E9027F">
            <w:pPr>
              <w:pStyle w:val="tabuluteksts"/>
              <w:spacing w:before="20" w:after="20"/>
              <w:jc w:val="right"/>
              <w:rPr>
                <w:lang w:eastAsia="lv-LV"/>
              </w:rPr>
            </w:pPr>
            <w:r w:rsidRPr="00E10E52">
              <w:rPr>
                <w:lang w:eastAsia="lv-LV"/>
              </w:rPr>
              <w:t>(5,55%)</w:t>
            </w:r>
          </w:p>
        </w:tc>
        <w:tc>
          <w:tcPr>
            <w:tcW w:w="1734" w:type="dxa"/>
            <w:shd w:val="clear" w:color="auto" w:fill="auto"/>
            <w:vAlign w:val="bottom"/>
          </w:tcPr>
          <w:p w14:paraId="170EE87D" w14:textId="77777777" w:rsidR="003B320E" w:rsidRPr="009F1280" w:rsidRDefault="003B320E" w:rsidP="00E9027F">
            <w:pPr>
              <w:pStyle w:val="tabuluteksts"/>
              <w:spacing w:before="20" w:after="20"/>
              <w:jc w:val="right"/>
              <w:rPr>
                <w:lang w:eastAsia="lv-LV"/>
              </w:rPr>
            </w:pPr>
            <w:r w:rsidRPr="00E10E52">
              <w:rPr>
                <w:lang w:eastAsia="lv-LV"/>
              </w:rPr>
              <w:t>16,03%</w:t>
            </w:r>
          </w:p>
        </w:tc>
        <w:tc>
          <w:tcPr>
            <w:tcW w:w="1734" w:type="dxa"/>
            <w:shd w:val="clear" w:color="auto" w:fill="auto"/>
            <w:vAlign w:val="bottom"/>
          </w:tcPr>
          <w:p w14:paraId="31F9CF63" w14:textId="77777777" w:rsidR="003B320E" w:rsidRPr="009F1280" w:rsidRDefault="003B320E" w:rsidP="00E9027F">
            <w:pPr>
              <w:pStyle w:val="tabuluteksts"/>
              <w:spacing w:before="20" w:after="20"/>
              <w:jc w:val="right"/>
              <w:rPr>
                <w:lang w:eastAsia="lv-LV"/>
              </w:rPr>
            </w:pPr>
            <w:r w:rsidRPr="00E10E52">
              <w:rPr>
                <w:lang w:eastAsia="lv-LV"/>
              </w:rPr>
              <w:t>10,44%</w:t>
            </w:r>
          </w:p>
        </w:tc>
      </w:tr>
      <w:tr w:rsidR="003B320E" w:rsidRPr="00F40E98" w14:paraId="33DCC33E" w14:textId="77777777" w:rsidTr="00B619BB">
        <w:tc>
          <w:tcPr>
            <w:tcW w:w="1242" w:type="dxa"/>
            <w:shd w:val="clear" w:color="auto" w:fill="auto"/>
          </w:tcPr>
          <w:p w14:paraId="2D38FE5A" w14:textId="77777777" w:rsidR="003B320E" w:rsidRPr="009F1280" w:rsidRDefault="003B320E" w:rsidP="00E9027F">
            <w:pPr>
              <w:pStyle w:val="tabuluteksts"/>
              <w:spacing w:before="20" w:after="20"/>
              <w:rPr>
                <w:lang w:eastAsia="lv-LV"/>
              </w:rPr>
            </w:pPr>
            <w:r w:rsidRPr="00E10E52">
              <w:rPr>
                <w:lang w:eastAsia="lv-LV"/>
              </w:rPr>
              <w:t>Zemgale</w:t>
            </w:r>
          </w:p>
        </w:tc>
        <w:tc>
          <w:tcPr>
            <w:tcW w:w="1002" w:type="dxa"/>
            <w:shd w:val="clear" w:color="auto" w:fill="auto"/>
          </w:tcPr>
          <w:p w14:paraId="7E829856" w14:textId="77777777" w:rsidR="003B320E" w:rsidRPr="009F1280" w:rsidRDefault="003B320E" w:rsidP="00E9027F">
            <w:pPr>
              <w:pStyle w:val="tabuluteksts"/>
              <w:spacing w:before="20" w:after="20"/>
              <w:jc w:val="right"/>
              <w:rPr>
                <w:lang w:eastAsia="lv-LV"/>
              </w:rPr>
            </w:pPr>
            <w:r w:rsidRPr="00E10E52">
              <w:rPr>
                <w:lang w:eastAsia="lv-LV"/>
              </w:rPr>
              <w:t>10</w:t>
            </w:r>
          </w:p>
        </w:tc>
        <w:tc>
          <w:tcPr>
            <w:tcW w:w="1734" w:type="dxa"/>
            <w:shd w:val="clear" w:color="auto" w:fill="auto"/>
            <w:vAlign w:val="bottom"/>
          </w:tcPr>
          <w:p w14:paraId="731B0CAE" w14:textId="77777777" w:rsidR="003B320E" w:rsidRPr="009F1280" w:rsidRDefault="003B320E" w:rsidP="00E9027F">
            <w:pPr>
              <w:pStyle w:val="tabuluteksts"/>
              <w:spacing w:before="20" w:after="20"/>
              <w:jc w:val="right"/>
              <w:rPr>
                <w:lang w:eastAsia="lv-LV"/>
              </w:rPr>
            </w:pPr>
            <w:r w:rsidRPr="00E10E52">
              <w:rPr>
                <w:lang w:eastAsia="lv-LV"/>
              </w:rPr>
              <w:t>5,07%</w:t>
            </w:r>
          </w:p>
        </w:tc>
        <w:tc>
          <w:tcPr>
            <w:tcW w:w="1734" w:type="dxa"/>
            <w:shd w:val="clear" w:color="auto" w:fill="auto"/>
            <w:vAlign w:val="bottom"/>
          </w:tcPr>
          <w:p w14:paraId="6FC26FB6" w14:textId="77777777" w:rsidR="003B320E" w:rsidRPr="009F1280" w:rsidRDefault="003B320E" w:rsidP="00E9027F">
            <w:pPr>
              <w:pStyle w:val="tabuluteksts"/>
              <w:spacing w:before="20" w:after="20"/>
              <w:jc w:val="right"/>
              <w:rPr>
                <w:lang w:eastAsia="lv-LV"/>
              </w:rPr>
            </w:pPr>
            <w:r w:rsidRPr="00E10E52">
              <w:rPr>
                <w:lang w:eastAsia="lv-LV"/>
              </w:rPr>
              <w:t>(3,79%)</w:t>
            </w:r>
          </w:p>
        </w:tc>
        <w:tc>
          <w:tcPr>
            <w:tcW w:w="1734" w:type="dxa"/>
            <w:shd w:val="clear" w:color="auto" w:fill="auto"/>
            <w:vAlign w:val="bottom"/>
          </w:tcPr>
          <w:p w14:paraId="114486BE" w14:textId="77777777" w:rsidR="003B320E" w:rsidRPr="009F1280" w:rsidRDefault="003B320E" w:rsidP="00E9027F">
            <w:pPr>
              <w:pStyle w:val="tabuluteksts"/>
              <w:spacing w:before="20" w:after="20"/>
              <w:jc w:val="right"/>
              <w:rPr>
                <w:lang w:eastAsia="lv-LV"/>
              </w:rPr>
            </w:pPr>
            <w:r w:rsidRPr="00E10E52">
              <w:rPr>
                <w:lang w:eastAsia="lv-LV"/>
              </w:rPr>
              <w:t>16,10%</w:t>
            </w:r>
          </w:p>
        </w:tc>
        <w:tc>
          <w:tcPr>
            <w:tcW w:w="1734" w:type="dxa"/>
            <w:shd w:val="clear" w:color="auto" w:fill="auto"/>
            <w:vAlign w:val="bottom"/>
          </w:tcPr>
          <w:p w14:paraId="0CF1D09D" w14:textId="77777777" w:rsidR="003B320E" w:rsidRPr="009F1280" w:rsidRDefault="003B320E" w:rsidP="00E9027F">
            <w:pPr>
              <w:pStyle w:val="tabuluteksts"/>
              <w:spacing w:before="20" w:after="20"/>
              <w:jc w:val="right"/>
              <w:rPr>
                <w:lang w:eastAsia="lv-LV"/>
              </w:rPr>
            </w:pPr>
            <w:r w:rsidRPr="00E10E52">
              <w:rPr>
                <w:lang w:eastAsia="lv-LV"/>
              </w:rPr>
              <w:t>10,61%</w:t>
            </w:r>
          </w:p>
        </w:tc>
      </w:tr>
      <w:tr w:rsidR="003B320E" w:rsidRPr="00F40E98" w14:paraId="0C6701E4" w14:textId="77777777" w:rsidTr="00502161">
        <w:tc>
          <w:tcPr>
            <w:tcW w:w="1242" w:type="dxa"/>
            <w:shd w:val="clear" w:color="auto" w:fill="auto"/>
          </w:tcPr>
          <w:p w14:paraId="373B01CF" w14:textId="77777777" w:rsidR="003B320E" w:rsidRPr="009F1280" w:rsidRDefault="003B320E" w:rsidP="00E9027F">
            <w:pPr>
              <w:pStyle w:val="tabuluteksts"/>
              <w:spacing w:before="20" w:after="20"/>
              <w:rPr>
                <w:b/>
                <w:lang w:eastAsia="lv-LV"/>
              </w:rPr>
            </w:pPr>
            <w:r w:rsidRPr="00E10E52">
              <w:rPr>
                <w:b/>
                <w:lang w:eastAsia="lv-LV"/>
              </w:rPr>
              <w:t xml:space="preserve">Kopā </w:t>
            </w:r>
          </w:p>
        </w:tc>
        <w:tc>
          <w:tcPr>
            <w:tcW w:w="1002" w:type="dxa"/>
            <w:shd w:val="clear" w:color="auto" w:fill="auto"/>
          </w:tcPr>
          <w:p w14:paraId="6DC12555" w14:textId="77777777" w:rsidR="003B320E" w:rsidRPr="009F1280" w:rsidRDefault="003B320E" w:rsidP="00E9027F">
            <w:pPr>
              <w:pStyle w:val="tabuluteksts"/>
              <w:spacing w:before="20" w:after="20"/>
              <w:jc w:val="right"/>
              <w:rPr>
                <w:b/>
                <w:lang w:eastAsia="lv-LV"/>
              </w:rPr>
            </w:pPr>
            <w:r w:rsidRPr="00E10E52">
              <w:rPr>
                <w:b/>
                <w:lang w:eastAsia="lv-LV"/>
              </w:rPr>
              <w:t>58</w:t>
            </w:r>
          </w:p>
        </w:tc>
        <w:tc>
          <w:tcPr>
            <w:tcW w:w="1734" w:type="dxa"/>
            <w:shd w:val="clear" w:color="auto" w:fill="auto"/>
            <w:vAlign w:val="bottom"/>
          </w:tcPr>
          <w:p w14:paraId="25C2247E" w14:textId="77777777" w:rsidR="003B320E" w:rsidRPr="009F1280" w:rsidRDefault="003B320E" w:rsidP="00E9027F">
            <w:pPr>
              <w:pStyle w:val="tabuluteksts"/>
              <w:spacing w:before="20" w:after="20"/>
              <w:jc w:val="right"/>
              <w:rPr>
                <w:lang w:eastAsia="lv-LV"/>
              </w:rPr>
            </w:pPr>
            <w:r w:rsidRPr="00E10E52">
              <w:rPr>
                <w:lang w:eastAsia="lv-LV"/>
              </w:rPr>
              <w:t>4,18%</w:t>
            </w:r>
          </w:p>
        </w:tc>
        <w:tc>
          <w:tcPr>
            <w:tcW w:w="1734" w:type="dxa"/>
            <w:shd w:val="clear" w:color="auto" w:fill="auto"/>
            <w:vAlign w:val="bottom"/>
          </w:tcPr>
          <w:p w14:paraId="23FEBDEE" w14:textId="77777777" w:rsidR="003B320E" w:rsidRPr="009F1280" w:rsidRDefault="003B320E" w:rsidP="00E9027F">
            <w:pPr>
              <w:pStyle w:val="tabuluteksts"/>
              <w:spacing w:before="20" w:after="20"/>
              <w:jc w:val="right"/>
              <w:rPr>
                <w:lang w:eastAsia="lv-LV"/>
              </w:rPr>
            </w:pPr>
            <w:r w:rsidRPr="00E10E52">
              <w:rPr>
                <w:lang w:eastAsia="lv-LV"/>
              </w:rPr>
              <w:t>(5,11%)</w:t>
            </w:r>
          </w:p>
        </w:tc>
        <w:tc>
          <w:tcPr>
            <w:tcW w:w="1734" w:type="dxa"/>
            <w:shd w:val="clear" w:color="auto" w:fill="auto"/>
            <w:vAlign w:val="bottom"/>
          </w:tcPr>
          <w:p w14:paraId="7EC92A39" w14:textId="77777777" w:rsidR="003B320E" w:rsidRPr="009F1280" w:rsidRDefault="003B320E" w:rsidP="00E9027F">
            <w:pPr>
              <w:pStyle w:val="tabuluteksts"/>
              <w:spacing w:before="20" w:after="20"/>
              <w:jc w:val="right"/>
              <w:rPr>
                <w:lang w:eastAsia="lv-LV"/>
              </w:rPr>
            </w:pPr>
            <w:r w:rsidRPr="00E10E52">
              <w:rPr>
                <w:lang w:eastAsia="lv-LV"/>
              </w:rPr>
              <w:t>16,41%</w:t>
            </w:r>
          </w:p>
        </w:tc>
        <w:tc>
          <w:tcPr>
            <w:tcW w:w="1734" w:type="dxa"/>
            <w:shd w:val="clear" w:color="auto" w:fill="auto"/>
            <w:vAlign w:val="bottom"/>
          </w:tcPr>
          <w:p w14:paraId="0665D9F3" w14:textId="77777777" w:rsidR="003B320E" w:rsidRPr="009F1280" w:rsidRDefault="003B320E" w:rsidP="00E9027F">
            <w:pPr>
              <w:pStyle w:val="tabuluteksts"/>
              <w:spacing w:before="20" w:after="20"/>
              <w:jc w:val="right"/>
              <w:rPr>
                <w:lang w:eastAsia="lv-LV"/>
              </w:rPr>
            </w:pPr>
            <w:r w:rsidRPr="00E10E52">
              <w:rPr>
                <w:lang w:eastAsia="lv-LV"/>
              </w:rPr>
              <w:t>11,02%</w:t>
            </w:r>
          </w:p>
        </w:tc>
      </w:tr>
    </w:tbl>
    <w:p w14:paraId="66C04DA9" w14:textId="77777777" w:rsidR="00A54099" w:rsidRPr="00F40E98" w:rsidRDefault="00A54099" w:rsidP="00E9027F">
      <w:pPr>
        <w:pStyle w:val="Piezme"/>
      </w:pPr>
      <w:r w:rsidRPr="00F40E98">
        <w:t>Piezīmes:</w:t>
      </w:r>
    </w:p>
    <w:p w14:paraId="7A703152" w14:textId="77777777" w:rsidR="00A54099" w:rsidRPr="00F40E98" w:rsidRDefault="00A54099" w:rsidP="00382A14">
      <w:pPr>
        <w:pStyle w:val="Piezme"/>
        <w:spacing w:before="0"/>
      </w:pPr>
      <w:r w:rsidRPr="00F40E98">
        <w:t>1. Dzīves cikla pirmais gads ietver daudzdzīvokļu mājas renovāciju.</w:t>
      </w:r>
      <w:r w:rsidR="00FE7A65" w:rsidRPr="00F40E98">
        <w:t xml:space="preserve"> Analīze ir veikta salīdzināmajās cenās.</w:t>
      </w:r>
    </w:p>
    <w:p w14:paraId="3D210A54" w14:textId="77777777" w:rsidR="00A54099" w:rsidRPr="00F40E98" w:rsidRDefault="00FE7A65" w:rsidP="00382A14">
      <w:pPr>
        <w:pStyle w:val="Piezme"/>
        <w:spacing w:before="0"/>
      </w:pPr>
      <w:r w:rsidRPr="00F40E98">
        <w:t>2</w:t>
      </w:r>
      <w:r w:rsidR="00A54099" w:rsidRPr="00F40E98">
        <w:t>. Granta līdzfinansējums 50% no projekta attiecināmajām izmaksām</w:t>
      </w:r>
      <w:r w:rsidRPr="00F40E98">
        <w:t>.</w:t>
      </w:r>
      <w:r w:rsidR="00A54099" w:rsidRPr="00F40E98">
        <w:t xml:space="preserve"> </w:t>
      </w:r>
    </w:p>
    <w:p w14:paraId="379615F4" w14:textId="77777777" w:rsidR="00A54099" w:rsidRPr="00F40E98" w:rsidRDefault="00FE7A65" w:rsidP="00382A14">
      <w:pPr>
        <w:pStyle w:val="Piezme"/>
        <w:spacing w:before="0"/>
      </w:pPr>
      <w:r w:rsidRPr="00F40E98">
        <w:t>3</w:t>
      </w:r>
      <w:r w:rsidR="00A54099" w:rsidRPr="00F40E98">
        <w:t xml:space="preserve">. Aprēķinos izmantots vidējais siltumenerģijas tarifs </w:t>
      </w:r>
      <w:r w:rsidR="003B320E" w:rsidRPr="00F40E98">
        <w:t>(bez PVN 12%) 53,57</w:t>
      </w:r>
      <w:r w:rsidR="00A54099" w:rsidRPr="00F40E98">
        <w:t xml:space="preserve"> EUR/MWh.</w:t>
      </w:r>
    </w:p>
    <w:p w14:paraId="13D4F887" w14:textId="77777777" w:rsidR="00A54099" w:rsidRPr="00F40E98" w:rsidRDefault="00FE7A65" w:rsidP="00382A14">
      <w:pPr>
        <w:pStyle w:val="Piezme"/>
        <w:spacing w:before="0"/>
      </w:pPr>
      <w:r w:rsidRPr="00F40E98">
        <w:t>4</w:t>
      </w:r>
      <w:r w:rsidR="00A54099" w:rsidRPr="00F40E98">
        <w:t>. Aprēķinos izmantota 201</w:t>
      </w:r>
      <w:r w:rsidR="00DC623A" w:rsidRPr="00F40E98">
        <w:t>0</w:t>
      </w:r>
      <w:r w:rsidR="00A54099" w:rsidRPr="00F40E98">
        <w:t>.gada vidējā CO</w:t>
      </w:r>
      <w:r w:rsidR="00A54099" w:rsidRPr="00F40E98">
        <w:rPr>
          <w:vertAlign w:val="subscript"/>
        </w:rPr>
        <w:t>2</w:t>
      </w:r>
      <w:r w:rsidR="00A54099" w:rsidRPr="00F40E98">
        <w:t xml:space="preserve"> emisiju biržas cena </w:t>
      </w:r>
      <w:r w:rsidR="00DC623A" w:rsidRPr="00F40E98">
        <w:t>14</w:t>
      </w:r>
      <w:r w:rsidR="00A54099" w:rsidRPr="00F40E98">
        <w:t>,</w:t>
      </w:r>
      <w:r w:rsidR="00DC623A" w:rsidRPr="00F40E98">
        <w:t>46</w:t>
      </w:r>
      <w:r w:rsidR="00A54099" w:rsidRPr="00F40E98">
        <w:t xml:space="preserve"> EUR/t.</w:t>
      </w:r>
    </w:p>
    <w:p w14:paraId="6C4F0013" w14:textId="77777777" w:rsidR="00A54099" w:rsidRPr="00F40E98" w:rsidRDefault="00FE7A65" w:rsidP="00382A14">
      <w:pPr>
        <w:pStyle w:val="Piezme"/>
        <w:spacing w:before="0"/>
      </w:pPr>
      <w:r w:rsidRPr="00F40E98">
        <w:t>5</w:t>
      </w:r>
      <w:r w:rsidR="00A54099" w:rsidRPr="00F40E98">
        <w:t>. Aprēķiniem izmantotajās kopējās investīciju izmaksās nav iekļauts netiešais nodoklis PVN (finanšu naudas plūsmas fiskālā korekcija)</w:t>
      </w:r>
      <w:r w:rsidR="00382A14" w:rsidRPr="00F40E98">
        <w:rPr>
          <w:rStyle w:val="FootnoteReference"/>
        </w:rPr>
        <w:footnoteReference w:id="30"/>
      </w:r>
      <w:r w:rsidR="00A54099" w:rsidRPr="00F40E98">
        <w:t>.</w:t>
      </w:r>
    </w:p>
    <w:p w14:paraId="2DC2B91D" w14:textId="77777777" w:rsidR="00A54099" w:rsidRPr="00F40E98" w:rsidRDefault="00A54099" w:rsidP="00B619BB">
      <w:pPr>
        <w:pStyle w:val="Avots"/>
        <w:rPr>
          <w:highlight w:val="green"/>
        </w:rPr>
      </w:pPr>
      <w:r w:rsidRPr="00F40E98">
        <w:t>Avots: Izvērtējuma Autori</w:t>
      </w:r>
    </w:p>
    <w:bookmarkEnd w:id="210"/>
    <w:bookmarkEnd w:id="211"/>
    <w:p w14:paraId="224449B4" w14:textId="77777777" w:rsidR="00E83588" w:rsidRPr="00F40E98" w:rsidRDefault="00A54099" w:rsidP="00397A8E">
      <w:r w:rsidRPr="00F40E98">
        <w:rPr>
          <w:rFonts w:eastAsia="Calibri"/>
        </w:rPr>
        <w:t xml:space="preserve">No </w:t>
      </w:r>
      <w:r w:rsidR="002210E8" w:rsidRPr="00F40E98">
        <w:rPr>
          <w:rFonts w:eastAsia="Calibri"/>
        </w:rPr>
        <w:fldChar w:fldCharType="begin"/>
      </w:r>
      <w:r w:rsidR="00857D91" w:rsidRPr="00F40E98">
        <w:rPr>
          <w:rFonts w:eastAsia="Calibri"/>
        </w:rPr>
        <w:instrText xml:space="preserve"> REF _Ref411629097 \h </w:instrText>
      </w:r>
      <w:r w:rsidR="002210E8" w:rsidRPr="00F40E98">
        <w:rPr>
          <w:rFonts w:eastAsia="Calibri"/>
        </w:rPr>
      </w:r>
      <w:r w:rsidR="002210E8" w:rsidRPr="00F40E98">
        <w:rPr>
          <w:rFonts w:eastAsia="Calibri"/>
        </w:rPr>
        <w:fldChar w:fldCharType="separate"/>
      </w:r>
      <w:r w:rsidR="00047969" w:rsidRPr="00F40E98">
        <w:t>15</w:t>
      </w:r>
      <w:r w:rsidR="002210E8" w:rsidRPr="00F40E98">
        <w:rPr>
          <w:rFonts w:eastAsia="Calibri"/>
        </w:rPr>
        <w:fldChar w:fldCharType="end"/>
      </w:r>
      <w:r w:rsidR="00857D91" w:rsidRPr="00F40E98">
        <w:rPr>
          <w:rFonts w:eastAsia="Calibri"/>
        </w:rPr>
        <w:t>.</w:t>
      </w:r>
      <w:r w:rsidRPr="00F40E98">
        <w:rPr>
          <w:rFonts w:eastAsia="Calibri"/>
        </w:rPr>
        <w:t xml:space="preserve">tabulas </w:t>
      </w:r>
      <w:r w:rsidR="00FE7A65" w:rsidRPr="00F40E98">
        <w:rPr>
          <w:rFonts w:eastAsia="Calibri"/>
        </w:rPr>
        <w:t xml:space="preserve">datiem </w:t>
      </w:r>
      <w:r w:rsidRPr="00F40E98">
        <w:rPr>
          <w:rFonts w:eastAsia="Calibri"/>
        </w:rPr>
        <w:t xml:space="preserve">redzam, ka projektu </w:t>
      </w:r>
      <w:r w:rsidR="00FE7A65" w:rsidRPr="00F40E98">
        <w:rPr>
          <w:rFonts w:eastAsia="Calibri"/>
        </w:rPr>
        <w:t xml:space="preserve">vidējais </w:t>
      </w:r>
      <w:r w:rsidRPr="00F40E98">
        <w:rPr>
          <w:rFonts w:eastAsia="Calibri"/>
        </w:rPr>
        <w:t>ekonomiskās atdeves rādītājs</w:t>
      </w:r>
      <w:r w:rsidR="00FE7A65" w:rsidRPr="00F40E98">
        <w:rPr>
          <w:rFonts w:eastAsia="Calibri"/>
        </w:rPr>
        <w:t xml:space="preserve"> (ERR)</w:t>
      </w:r>
      <w:r w:rsidRPr="00F40E98">
        <w:rPr>
          <w:rFonts w:eastAsia="Calibri"/>
        </w:rPr>
        <w:t xml:space="preserve"> </w:t>
      </w:r>
      <w:r w:rsidR="00FE7A65" w:rsidRPr="00F40E98">
        <w:rPr>
          <w:rFonts w:eastAsia="Calibri"/>
        </w:rPr>
        <w:t xml:space="preserve">21 gada dzīves cikla </w:t>
      </w:r>
      <w:r w:rsidRPr="00F40E98">
        <w:rPr>
          <w:rFonts w:eastAsia="Calibri"/>
        </w:rPr>
        <w:t xml:space="preserve">scenārijam bez granta ir </w:t>
      </w:r>
      <w:r w:rsidR="00BA49AC" w:rsidRPr="00F40E98">
        <w:rPr>
          <w:rFonts w:eastAsia="Calibri"/>
        </w:rPr>
        <w:t>5</w:t>
      </w:r>
      <w:r w:rsidRPr="00F40E98">
        <w:rPr>
          <w:rFonts w:eastAsia="Calibri"/>
        </w:rPr>
        <w:t>,</w:t>
      </w:r>
      <w:r w:rsidR="00DC623A" w:rsidRPr="00F40E98">
        <w:rPr>
          <w:rFonts w:eastAsia="Calibri"/>
        </w:rPr>
        <w:t>5</w:t>
      </w:r>
      <w:r w:rsidRPr="00F40E98">
        <w:rPr>
          <w:rFonts w:eastAsia="Calibri"/>
        </w:rPr>
        <w:t xml:space="preserve">%, </w:t>
      </w:r>
      <w:r w:rsidR="00FE7A65" w:rsidRPr="00F40E98">
        <w:rPr>
          <w:rFonts w:eastAsia="Calibri"/>
        </w:rPr>
        <w:t xml:space="preserve">kas </w:t>
      </w:r>
      <w:r w:rsidR="00DC623A" w:rsidRPr="00F40E98">
        <w:rPr>
          <w:rFonts w:eastAsia="Calibri"/>
        </w:rPr>
        <w:t>atbilst</w:t>
      </w:r>
      <w:r w:rsidRPr="00F40E98">
        <w:rPr>
          <w:rFonts w:eastAsia="Calibri"/>
        </w:rPr>
        <w:t xml:space="preserve"> kapitāla zaudēto iespēju izmaks</w:t>
      </w:r>
      <w:r w:rsidR="00DC623A" w:rsidRPr="00F40E98">
        <w:rPr>
          <w:rFonts w:eastAsia="Calibri"/>
        </w:rPr>
        <w:t>ām</w:t>
      </w:r>
      <w:r w:rsidRPr="00F40E98">
        <w:rPr>
          <w:rFonts w:eastAsia="Calibri"/>
        </w:rPr>
        <w:t xml:space="preserve"> - sociāl</w:t>
      </w:r>
      <w:r w:rsidR="00DC623A" w:rsidRPr="00F40E98">
        <w:rPr>
          <w:rFonts w:eastAsia="Calibri"/>
        </w:rPr>
        <w:t>ajai</w:t>
      </w:r>
      <w:r w:rsidRPr="00F40E98">
        <w:rPr>
          <w:rFonts w:eastAsia="Calibri"/>
        </w:rPr>
        <w:t xml:space="preserve"> diskonta likm</w:t>
      </w:r>
      <w:r w:rsidR="00DC623A" w:rsidRPr="00F40E98">
        <w:rPr>
          <w:rFonts w:eastAsia="Calibri"/>
        </w:rPr>
        <w:t>e</w:t>
      </w:r>
      <w:r w:rsidRPr="00F40E98">
        <w:rPr>
          <w:rFonts w:eastAsia="Calibri"/>
        </w:rPr>
        <w:t>i 5,</w:t>
      </w:r>
      <w:r w:rsidR="0075518A" w:rsidRPr="00F40E98">
        <w:rPr>
          <w:rFonts w:eastAsia="Calibri"/>
        </w:rPr>
        <w:t>0</w:t>
      </w:r>
      <w:r w:rsidRPr="00F40E98">
        <w:rPr>
          <w:rFonts w:eastAsia="Calibri"/>
        </w:rPr>
        <w:t>%</w:t>
      </w:r>
      <w:r w:rsidR="0089166B" w:rsidRPr="00F40E98">
        <w:rPr>
          <w:rStyle w:val="FootnoteReference"/>
          <w:rFonts w:eastAsia="Calibri"/>
        </w:rPr>
        <w:footnoteReference w:id="31"/>
      </w:r>
      <w:r w:rsidRPr="00F40E98">
        <w:rPr>
          <w:rFonts w:eastAsia="Calibri"/>
        </w:rPr>
        <w:t xml:space="preserve">. </w:t>
      </w:r>
      <w:r w:rsidR="000A1B4E" w:rsidRPr="00F40E98">
        <w:rPr>
          <w:rFonts w:eastAsia="Calibri"/>
        </w:rPr>
        <w:t xml:space="preserve">Turklāt jāņem vērā, ka energoefektivitātes </w:t>
      </w:r>
      <w:r w:rsidR="005B7F16" w:rsidRPr="00F40E98">
        <w:rPr>
          <w:rFonts w:eastAsia="Calibri"/>
        </w:rPr>
        <w:t xml:space="preserve">paaugstināšanas </w:t>
      </w:r>
      <w:r w:rsidR="000A1B4E" w:rsidRPr="00F40E98">
        <w:rPr>
          <w:rFonts w:eastAsia="Calibri"/>
        </w:rPr>
        <w:t xml:space="preserve">projektu ekonomiskā atdeve faktiski ir lielāka par iepriekš minēto, jo nav kvantificēti visi nemonetārie ieguvumi (piemēram, darbavietu skaita pieaugums). </w:t>
      </w:r>
      <w:r w:rsidRPr="00F40E98">
        <w:rPr>
          <w:rFonts w:eastAsia="Calibri"/>
        </w:rPr>
        <w:t xml:space="preserve">Tas nozīmē, ka </w:t>
      </w:r>
      <w:r w:rsidR="00FE7A65" w:rsidRPr="00F40E98">
        <w:rPr>
          <w:rFonts w:eastAsia="Calibri"/>
        </w:rPr>
        <w:t>energoefektivitātes paaugstināšanas investīciju projektu īstenošana ir izdevīga sabiedrībai kopumā, jo ekonomiskie ieguvumi pārsniedz ekonomiskās izmaksas</w:t>
      </w:r>
      <w:r w:rsidRPr="00F40E98">
        <w:rPr>
          <w:rFonts w:eastAsia="Calibri"/>
        </w:rPr>
        <w:t>.</w:t>
      </w:r>
      <w:r w:rsidR="00FE7A65" w:rsidRPr="00F40E98">
        <w:rPr>
          <w:rFonts w:eastAsia="Calibri"/>
        </w:rPr>
        <w:t xml:space="preserve"> </w:t>
      </w:r>
    </w:p>
    <w:p w14:paraId="30CC52C3" w14:textId="77777777" w:rsidR="00C27C0D" w:rsidRPr="00F40E98" w:rsidRDefault="00C27C0D" w:rsidP="00430D63">
      <w:pPr>
        <w:pStyle w:val="Heading3"/>
      </w:pPr>
      <w:bookmarkStart w:id="214" w:name="_Ref411626840"/>
      <w:bookmarkStart w:id="215" w:name="_Toc412752902"/>
      <w:r w:rsidRPr="00F40E98">
        <w:t>Mājsaimniecību maksātspējas analīze</w:t>
      </w:r>
      <w:bookmarkEnd w:id="214"/>
      <w:bookmarkEnd w:id="215"/>
    </w:p>
    <w:p w14:paraId="298FCA8C" w14:textId="77777777" w:rsidR="00CB41B0" w:rsidRPr="00F40E98" w:rsidRDefault="00CB41B0" w:rsidP="00397A8E">
      <w:r w:rsidRPr="00F40E98">
        <w:t>Saskaņā ar CSP datiem mājsaimniecības vidēji Latvijā 2013.gadā apkures izdevumiem (ieskaitot karstā ūdens piegādi) tērēja 54,95 EUR mēnesī, kas sastāda 7,5% no kopējā mājsaimniecību mēneša budžeta. No 2006. līdz 2013.gadam apkures izdevumi palielinājušies gandrīz divkārt, bet to īpatsvars mājsaimniecību budžetā palielinājies par 2,5 procentpunktiem. No 2010</w:t>
      </w:r>
      <w:r w:rsidR="00A43492" w:rsidRPr="00F40E98">
        <w:t>.gad</w:t>
      </w:r>
      <w:r w:rsidRPr="00F40E98">
        <w:t>a izdevumu pieaugums bijis salīdzinoši neliels, bet īpatsvars saglabājies nemainīgs.</w:t>
      </w:r>
    </w:p>
    <w:p w14:paraId="0C5A302F" w14:textId="77777777" w:rsidR="00CB41B0" w:rsidRPr="00F40E98" w:rsidRDefault="00CB41B0" w:rsidP="00397A8E">
      <w:pPr>
        <w:rPr>
          <w:b/>
        </w:rPr>
      </w:pPr>
      <w:r w:rsidRPr="00F40E98">
        <w:t xml:space="preserve">Apkures un karstā ūdens izdevumu dinamiku skatīt </w:t>
      </w:r>
      <w:r w:rsidR="0002768F">
        <w:fldChar w:fldCharType="begin"/>
      </w:r>
      <w:r w:rsidR="0002768F">
        <w:instrText xml:space="preserve"> REF _Ref411630496 \h  \* MERGEFORMAT </w:instrText>
      </w:r>
      <w:r w:rsidR="0002768F">
        <w:fldChar w:fldCharType="separate"/>
      </w:r>
      <w:r w:rsidR="00047969" w:rsidRPr="00F40E98">
        <w:t>12</w:t>
      </w:r>
      <w:r w:rsidR="0002768F">
        <w:fldChar w:fldCharType="end"/>
      </w:r>
      <w:r w:rsidR="005B7F16" w:rsidRPr="00F40E98">
        <w:t>.</w:t>
      </w:r>
      <w:r w:rsidRPr="00F40E98">
        <w:t>attēlā.</w:t>
      </w:r>
    </w:p>
    <w:p w14:paraId="7AF72DF2" w14:textId="77777777" w:rsidR="00CB41B0" w:rsidRPr="00F40E98" w:rsidRDefault="004F587F" w:rsidP="00B619BB">
      <w:pPr>
        <w:jc w:val="center"/>
      </w:pPr>
      <w:r>
        <w:rPr>
          <w:noProof/>
          <w:lang w:eastAsia="lv-LV" w:bidi="ar-SA"/>
        </w:rPr>
        <w:drawing>
          <wp:inline distT="0" distB="0" distL="0" distR="0" wp14:anchorId="4B6F2199" wp14:editId="0168C27A">
            <wp:extent cx="4598035" cy="260540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srcRect/>
                    <a:stretch>
                      <a:fillRect/>
                    </a:stretch>
                  </pic:blipFill>
                  <pic:spPr bwMode="auto">
                    <a:xfrm>
                      <a:off x="0" y="0"/>
                      <a:ext cx="4598035" cy="2605405"/>
                    </a:xfrm>
                    <a:prstGeom prst="rect">
                      <a:avLst/>
                    </a:prstGeom>
                    <a:noFill/>
                    <a:ln w="9525">
                      <a:noFill/>
                      <a:miter lim="800000"/>
                      <a:headEnd/>
                      <a:tailEnd/>
                    </a:ln>
                  </pic:spPr>
                </pic:pic>
              </a:graphicData>
            </a:graphic>
          </wp:inline>
        </w:drawing>
      </w:r>
    </w:p>
    <w:p w14:paraId="77AAA9ED" w14:textId="77777777" w:rsidR="00CB41B0"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216" w:name="_Ref411630496"/>
      <w:bookmarkStart w:id="217" w:name="_Toc411788739"/>
      <w:r w:rsidR="00047969" w:rsidRPr="00F40E98">
        <w:rPr>
          <w:lang w:val="lv-LV"/>
        </w:rPr>
        <w:t>12</w:t>
      </w:r>
      <w:bookmarkEnd w:id="216"/>
      <w:r w:rsidRPr="00F40E98">
        <w:rPr>
          <w:lang w:val="lv-LV"/>
        </w:rPr>
        <w:fldChar w:fldCharType="end"/>
      </w:r>
      <w:r w:rsidR="002F6106" w:rsidRPr="00F40E98">
        <w:rPr>
          <w:lang w:val="lv-LV"/>
        </w:rPr>
        <w:t xml:space="preserve">.attēls. </w:t>
      </w:r>
      <w:r w:rsidR="00CB41B0" w:rsidRPr="00F40E98">
        <w:rPr>
          <w:lang w:val="lv-LV"/>
        </w:rPr>
        <w:t>Mājsaimniecību apkures izdevumu dinamika 2006.-2013.g.</w:t>
      </w:r>
      <w:bookmarkEnd w:id="217"/>
    </w:p>
    <w:p w14:paraId="6945E39A" w14:textId="77777777" w:rsidR="00CB41B0" w:rsidRPr="00F40E98" w:rsidRDefault="00CB41B0" w:rsidP="00E9027F">
      <w:pPr>
        <w:pStyle w:val="Piezme"/>
      </w:pPr>
      <w:r w:rsidRPr="00F40E98">
        <w:t>Piezīmes:</w:t>
      </w:r>
    </w:p>
    <w:p w14:paraId="39398A8D" w14:textId="77777777" w:rsidR="00CB41B0" w:rsidRPr="00F40E98" w:rsidRDefault="00CB41B0" w:rsidP="00430D63">
      <w:pPr>
        <w:pStyle w:val="Piezme"/>
        <w:spacing w:before="0"/>
        <w:rPr>
          <w:lang w:eastAsia="lv-LV"/>
        </w:rPr>
      </w:pPr>
      <w:r w:rsidRPr="00F40E98">
        <w:t>1</w:t>
      </w:r>
      <w:r w:rsidRPr="00F40E98">
        <w:rPr>
          <w:vertAlign w:val="superscript"/>
        </w:rPr>
        <w:t>.</w:t>
      </w:r>
      <w:r w:rsidRPr="00F40E98">
        <w:t xml:space="preserve"> </w:t>
      </w:r>
      <w:r w:rsidRPr="00F40E98">
        <w:rPr>
          <w:lang w:eastAsia="lv-LV"/>
        </w:rPr>
        <w:t xml:space="preserve">Pilsētas – administratīvās teritorijas, kurām ir piešķirts pilsētas statuss. </w:t>
      </w:r>
    </w:p>
    <w:p w14:paraId="6F850382" w14:textId="77777777" w:rsidR="00CB41B0" w:rsidRPr="00F40E98" w:rsidRDefault="00CB41B0" w:rsidP="00430D63">
      <w:pPr>
        <w:pStyle w:val="Piezme"/>
        <w:spacing w:before="0"/>
        <w:rPr>
          <w:lang w:eastAsia="lv-LV"/>
        </w:rPr>
      </w:pPr>
      <w:r w:rsidRPr="00F40E98">
        <w:rPr>
          <w:lang w:eastAsia="lv-LV"/>
        </w:rPr>
        <w:t>2. Lauki – administratīvās teritorijas, kurām nav piešķirts pilsētas statuss.</w:t>
      </w:r>
    </w:p>
    <w:p w14:paraId="5CE48C95" w14:textId="77777777" w:rsidR="00CB41B0" w:rsidRPr="00F40E98" w:rsidRDefault="00CB41B0" w:rsidP="00430D63">
      <w:pPr>
        <w:pStyle w:val="Piezme"/>
        <w:spacing w:before="0"/>
      </w:pPr>
      <w:r w:rsidRPr="00F40E98">
        <w:t>3. Apkures izdevumos iekļauta arī maksa par karstā ūdens piegādi.</w:t>
      </w:r>
    </w:p>
    <w:p w14:paraId="46F221CC" w14:textId="77777777" w:rsidR="00CB41B0" w:rsidRPr="00F40E98" w:rsidRDefault="00CB41B0" w:rsidP="00B619BB">
      <w:pPr>
        <w:pStyle w:val="Avots"/>
      </w:pPr>
      <w:r w:rsidRPr="00F40E98">
        <w:t xml:space="preserve">Avots: Izvērtējuma Autori </w:t>
      </w:r>
    </w:p>
    <w:p w14:paraId="520757A4" w14:textId="77777777" w:rsidR="00CB41B0" w:rsidRPr="00F40E98" w:rsidRDefault="00CB41B0" w:rsidP="00397A8E">
      <w:r w:rsidRPr="00F40E98">
        <w:t xml:space="preserve">Kā redzams </w:t>
      </w:r>
      <w:r w:rsidR="002210E8" w:rsidRPr="00F40E98">
        <w:fldChar w:fldCharType="begin"/>
      </w:r>
      <w:r w:rsidR="00616F32" w:rsidRPr="00F40E98">
        <w:instrText xml:space="preserve"> REF _Ref411630496 \h </w:instrText>
      </w:r>
      <w:r w:rsidR="002210E8" w:rsidRPr="00F40E98">
        <w:fldChar w:fldCharType="separate"/>
      </w:r>
      <w:r w:rsidR="00616F32" w:rsidRPr="00F40E98">
        <w:t>12</w:t>
      </w:r>
      <w:r w:rsidR="002210E8" w:rsidRPr="00F40E98">
        <w:fldChar w:fldCharType="end"/>
      </w:r>
      <w:r w:rsidR="002210E8">
        <w:fldChar w:fldCharType="begin"/>
      </w:r>
      <w:r w:rsidR="002C12E1">
        <w:instrText xml:space="preserve"> REF _Ref411630532 \h  \* MERGEFORMAT </w:instrText>
      </w:r>
      <w:r w:rsidR="002210E8">
        <w:fldChar w:fldCharType="end"/>
      </w:r>
      <w:r w:rsidR="005B7F16" w:rsidRPr="00F40E98">
        <w:t>.</w:t>
      </w:r>
      <w:r w:rsidRPr="00F40E98">
        <w:t>attēlā, apkures izdevumi pilsētās ir ievērojami lielāki nekā laukos. Lauku mājsaimniecības galvenokārt apkurei izmanto biomasu, bet pilsētās lielākā daļa centralizēto siltumapgādes sistēmu izmanto fosilo kurināmo, kas salīdzinoši izmaksā dārgāk.</w:t>
      </w:r>
    </w:p>
    <w:p w14:paraId="7EBA01D2" w14:textId="77777777" w:rsidR="00CB41B0" w:rsidRPr="00F40E98" w:rsidRDefault="00CB41B0" w:rsidP="00397A8E">
      <w:r w:rsidRPr="00F40E98">
        <w:t xml:space="preserve">Apkures izdevumu īpatsvara dinamiku mājsaimniecību budžetā skatīt </w:t>
      </w:r>
      <w:r w:rsidR="0002768F">
        <w:fldChar w:fldCharType="begin"/>
      </w:r>
      <w:r w:rsidR="0002768F">
        <w:instrText xml:space="preserve"> REF _Ref411630532 \h  \* MERGEFORMAT </w:instrText>
      </w:r>
      <w:r w:rsidR="0002768F">
        <w:fldChar w:fldCharType="separate"/>
      </w:r>
      <w:r w:rsidR="00047969" w:rsidRPr="00F40E98">
        <w:t>13</w:t>
      </w:r>
      <w:r w:rsidR="0002768F">
        <w:fldChar w:fldCharType="end"/>
      </w:r>
      <w:r w:rsidRPr="00F40E98">
        <w:t>.attēlā.</w:t>
      </w:r>
    </w:p>
    <w:p w14:paraId="40E4CDED" w14:textId="77777777" w:rsidR="003F76A7" w:rsidRPr="00F40E98" w:rsidRDefault="004F587F" w:rsidP="00B619BB">
      <w:pPr>
        <w:jc w:val="center"/>
        <w:rPr>
          <w:color w:val="548DD4"/>
          <w:sz w:val="20"/>
          <w:szCs w:val="20"/>
        </w:rPr>
      </w:pPr>
      <w:r>
        <w:rPr>
          <w:noProof/>
          <w:lang w:eastAsia="lv-LV" w:bidi="ar-SA"/>
        </w:rPr>
        <w:drawing>
          <wp:inline distT="0" distB="0" distL="0" distR="0" wp14:anchorId="2AF97845" wp14:editId="3F87C084">
            <wp:extent cx="5149850" cy="301942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srcRect/>
                    <a:stretch>
                      <a:fillRect/>
                    </a:stretch>
                  </pic:blipFill>
                  <pic:spPr bwMode="auto">
                    <a:xfrm>
                      <a:off x="0" y="0"/>
                      <a:ext cx="5149850" cy="3019425"/>
                    </a:xfrm>
                    <a:prstGeom prst="rect">
                      <a:avLst/>
                    </a:prstGeom>
                    <a:noFill/>
                    <a:ln w="9525">
                      <a:noFill/>
                      <a:miter lim="800000"/>
                      <a:headEnd/>
                      <a:tailEnd/>
                    </a:ln>
                  </pic:spPr>
                </pic:pic>
              </a:graphicData>
            </a:graphic>
          </wp:inline>
        </w:drawing>
      </w:r>
    </w:p>
    <w:p w14:paraId="24BCC1A9" w14:textId="77777777" w:rsidR="00CB41B0"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218" w:name="_Ref411630532"/>
      <w:bookmarkStart w:id="219" w:name="_Toc411788740"/>
      <w:r w:rsidR="00047969" w:rsidRPr="00F40E98">
        <w:rPr>
          <w:lang w:val="lv-LV"/>
        </w:rPr>
        <w:t>13</w:t>
      </w:r>
      <w:bookmarkEnd w:id="218"/>
      <w:r w:rsidRPr="00F40E98">
        <w:rPr>
          <w:lang w:val="lv-LV"/>
        </w:rPr>
        <w:fldChar w:fldCharType="end"/>
      </w:r>
      <w:r w:rsidR="002F6106" w:rsidRPr="00F40E98">
        <w:rPr>
          <w:lang w:val="lv-LV"/>
        </w:rPr>
        <w:t xml:space="preserve">.attēls. </w:t>
      </w:r>
      <w:r w:rsidR="00CB41B0" w:rsidRPr="00F40E98">
        <w:rPr>
          <w:lang w:val="lv-LV"/>
        </w:rPr>
        <w:t>Apkures izdevumu īpatsvars mājsaimniecību budžetā 2006.-2013.g.</w:t>
      </w:r>
      <w:bookmarkEnd w:id="219"/>
    </w:p>
    <w:p w14:paraId="785E2B96" w14:textId="77777777" w:rsidR="00CB41B0" w:rsidRPr="00F40E98" w:rsidRDefault="00CB41B0" w:rsidP="00E9027F">
      <w:pPr>
        <w:pStyle w:val="Piezme"/>
      </w:pPr>
      <w:r w:rsidRPr="00F40E98">
        <w:t>Piezīmes:</w:t>
      </w:r>
    </w:p>
    <w:p w14:paraId="4FBB065D" w14:textId="77777777" w:rsidR="00CB41B0" w:rsidRPr="00F40E98" w:rsidRDefault="00CB41B0" w:rsidP="00430D63">
      <w:pPr>
        <w:pStyle w:val="Piezme"/>
        <w:spacing w:before="0"/>
        <w:rPr>
          <w:lang w:eastAsia="lv-LV"/>
        </w:rPr>
      </w:pPr>
      <w:r w:rsidRPr="00F40E98">
        <w:t>1</w:t>
      </w:r>
      <w:r w:rsidRPr="00F40E98">
        <w:rPr>
          <w:vertAlign w:val="superscript"/>
        </w:rPr>
        <w:t>.</w:t>
      </w:r>
      <w:r w:rsidRPr="00F40E98">
        <w:t xml:space="preserve"> </w:t>
      </w:r>
      <w:r w:rsidRPr="00F40E98">
        <w:rPr>
          <w:lang w:eastAsia="lv-LV"/>
        </w:rPr>
        <w:t xml:space="preserve">Pilsētas – administratīvās teritorijas, kurām ir piešķirts pilsētas statuss. </w:t>
      </w:r>
    </w:p>
    <w:p w14:paraId="54EFF4C7" w14:textId="77777777" w:rsidR="00CB41B0" w:rsidRPr="00F40E98" w:rsidRDefault="00CB41B0" w:rsidP="00430D63">
      <w:pPr>
        <w:pStyle w:val="Piezme"/>
        <w:spacing w:before="0"/>
        <w:rPr>
          <w:lang w:eastAsia="lv-LV"/>
        </w:rPr>
      </w:pPr>
      <w:r w:rsidRPr="00F40E98">
        <w:rPr>
          <w:lang w:eastAsia="lv-LV"/>
        </w:rPr>
        <w:t>2. Lauki – administratīvās teritorijas, kurām nav piešķirts pilsētas statuss.</w:t>
      </w:r>
    </w:p>
    <w:p w14:paraId="148E4BB7" w14:textId="77777777" w:rsidR="00CB41B0" w:rsidRPr="00F40E98" w:rsidRDefault="00CB41B0" w:rsidP="00430D63">
      <w:pPr>
        <w:pStyle w:val="Piezme"/>
        <w:spacing w:before="0"/>
      </w:pPr>
      <w:r w:rsidRPr="00F40E98">
        <w:t>3. Apkures izdevumos iekļauta arī maksa par karstā ūdens piegādi.</w:t>
      </w:r>
    </w:p>
    <w:p w14:paraId="31FB61A8" w14:textId="77777777" w:rsidR="00CB41B0" w:rsidRPr="00F40E98" w:rsidRDefault="00CB41B0" w:rsidP="00B619BB">
      <w:pPr>
        <w:pStyle w:val="Avots"/>
        <w:rPr>
          <w:highlight w:val="green"/>
        </w:rPr>
      </w:pPr>
      <w:r w:rsidRPr="00F40E98">
        <w:t>Avots: Izvērtējuma Autori</w:t>
      </w:r>
    </w:p>
    <w:p w14:paraId="13DE2A06" w14:textId="77777777" w:rsidR="00CB41B0" w:rsidRPr="00F40E98" w:rsidRDefault="00CB41B0" w:rsidP="00397A8E">
      <w:r w:rsidRPr="00F40E98">
        <w:t>Vidējais apkures</w:t>
      </w:r>
      <w:r w:rsidR="003F76A7" w:rsidRPr="00F40E98">
        <w:t xml:space="preserve"> un karstā ūdens</w:t>
      </w:r>
      <w:r w:rsidRPr="00F40E98">
        <w:t xml:space="preserve"> izdevumu īpatsvars vairāk nekā divas reizes pārsniedz </w:t>
      </w:r>
      <w:r w:rsidR="00D97EAF" w:rsidRPr="00F40E98">
        <w:t xml:space="preserve">Eiropas Rekonstrukcijas un attīstības bankas (turpmāk – </w:t>
      </w:r>
      <w:r w:rsidRPr="00F40E98">
        <w:t>ERAB</w:t>
      </w:r>
      <w:r w:rsidR="00D97EAF" w:rsidRPr="00F40E98">
        <w:t>)</w:t>
      </w:r>
      <w:r w:rsidRPr="00F40E98">
        <w:t xml:space="preserve"> pētījumā „Pārejas ekonomikas valstu maksātspējas analīze”</w:t>
      </w:r>
      <w:r w:rsidRPr="00F40E98">
        <w:rPr>
          <w:rStyle w:val="FootnoteReference"/>
        </w:rPr>
        <w:footnoteReference w:id="32"/>
      </w:r>
      <w:r w:rsidRPr="00F40E98">
        <w:t xml:space="preserve"> aprēķināto Latvijas mājsaimniecību </w:t>
      </w:r>
      <w:r w:rsidR="004A44B2" w:rsidRPr="00F40E98">
        <w:t xml:space="preserve">vidējo </w:t>
      </w:r>
      <w:r w:rsidRPr="00F40E98">
        <w:t xml:space="preserve">maksātspējas līmeni (3,2%). Šajā pētījumā analizēta Austrumeiropas un bijušo </w:t>
      </w:r>
      <w:r w:rsidR="004A44B2" w:rsidRPr="00F40E98">
        <w:t>padomju republiku</w:t>
      </w:r>
      <w:r w:rsidRPr="00F40E98">
        <w:t xml:space="preserve"> mājsaimniecību maksātspēja par komunālajiem pakalpojumiem (elektrību, apkuri un ūdensapgādi), izmantojot informāciju no mājsaimniecību aptaujām un datus par komunālo pakalpojumu tarifiem.</w:t>
      </w:r>
      <w:r w:rsidR="004A44B2" w:rsidRPr="00F40E98">
        <w:t xml:space="preserve"> </w:t>
      </w:r>
    </w:p>
    <w:p w14:paraId="4CFEE04D" w14:textId="77777777" w:rsidR="00C27C0D" w:rsidRPr="00F40E98" w:rsidRDefault="00CB41B0" w:rsidP="00397A8E">
      <w:r w:rsidRPr="001513DC">
        <w:rPr>
          <w:b/>
        </w:rPr>
        <w:t>No minētās informācijas secinām, ka iedzīvotāju maksātspēja ir ierobežota, lai īstenotu renovācijas un energoefektivitātes paaugstināšanas pasākumus, kuru rezultātā pieaug mājsaimniecību budžeta izdevumi par mājokli</w:t>
      </w:r>
      <w:r w:rsidRPr="00F40E98">
        <w:t>.</w:t>
      </w:r>
      <w:r w:rsidR="002514A3" w:rsidRPr="00F40E98">
        <w:t xml:space="preserve"> </w:t>
      </w:r>
    </w:p>
    <w:p w14:paraId="68EFC5AF" w14:textId="77777777" w:rsidR="00C67093" w:rsidRPr="00F40E98" w:rsidRDefault="00C67093" w:rsidP="00430D63">
      <w:pPr>
        <w:pStyle w:val="Heading3"/>
      </w:pPr>
      <w:bookmarkStart w:id="220" w:name="_Toc412752903"/>
      <w:r w:rsidRPr="00F40E98">
        <w:t xml:space="preserve">Daudzdzīvokļu māju īpašnieku </w:t>
      </w:r>
      <w:r w:rsidR="0078289A" w:rsidRPr="00F40E98">
        <w:t>privātais finansējums</w:t>
      </w:r>
      <w:bookmarkEnd w:id="220"/>
    </w:p>
    <w:p w14:paraId="517FB100" w14:textId="77777777" w:rsidR="0078289A" w:rsidRPr="00F40E98" w:rsidRDefault="0078289A" w:rsidP="00397A8E">
      <w:r w:rsidRPr="00F40E98">
        <w:t xml:space="preserve">Daudzdzīvokļu māju īpašnieku privātais finansējums ietver </w:t>
      </w:r>
      <w:r w:rsidR="0014539E" w:rsidRPr="00F40E98">
        <w:t xml:space="preserve">aizdevumus no </w:t>
      </w:r>
      <w:r w:rsidR="003C738B" w:rsidRPr="00F40E98">
        <w:t>finanšu starpniekiem (galvenokārt kredītiestādēm)</w:t>
      </w:r>
      <w:r w:rsidRPr="00F40E98">
        <w:t xml:space="preserve"> un pašu līdzekļus.</w:t>
      </w:r>
      <w:r w:rsidR="0014539E" w:rsidRPr="00F40E98">
        <w:t xml:space="preserve"> </w:t>
      </w:r>
    </w:p>
    <w:p w14:paraId="2AB63274" w14:textId="77777777" w:rsidR="00257BD7" w:rsidRPr="00F40E98" w:rsidRDefault="00257BD7" w:rsidP="008475E0">
      <w:pPr>
        <w:pStyle w:val="Heading5"/>
      </w:pPr>
      <w:r w:rsidRPr="00F40E98">
        <w:t>Pašu līdzekļi</w:t>
      </w:r>
    </w:p>
    <w:p w14:paraId="2ABA63BC" w14:textId="77777777" w:rsidR="00257BD7" w:rsidRPr="00F40E98" w:rsidRDefault="00257BD7" w:rsidP="00397A8E">
      <w:r w:rsidRPr="00F40E98">
        <w:t xml:space="preserve">Daudzdzīvokļu māju īpašnieku ikmēneša maksājumi sastāv no mājas pārvaldīšanas un apsaimniekošanas izdevumiem, izdevumiem par komunālajiem pakalpojumiem un izdevumiem par namu apsaimniekotāju sniegtajiem papildu pakalpojumiem. </w:t>
      </w:r>
    </w:p>
    <w:p w14:paraId="4B90E3BC" w14:textId="77777777" w:rsidR="003C5917" w:rsidRPr="00F40E98" w:rsidRDefault="00257BD7" w:rsidP="00397A8E">
      <w:r w:rsidRPr="00F40E98">
        <w:t>Mājas pārvaldīšanas un apsaimniekošanas izdevum</w:t>
      </w:r>
      <w:r w:rsidR="003C5917" w:rsidRPr="00F40E98">
        <w:t>u</w:t>
      </w:r>
      <w:r w:rsidRPr="00F40E98">
        <w:t xml:space="preserve"> daļu veido kopīpašuma remonta uzkrājumu fonds, ja par to ir attiecīgi vienojušies kopīpašuma īpašnieki un </w:t>
      </w:r>
      <w:r w:rsidR="00FF2EDA" w:rsidRPr="00F40E98">
        <w:t>namu apsaimniekotājs.</w:t>
      </w:r>
    </w:p>
    <w:p w14:paraId="107D853B" w14:textId="77777777" w:rsidR="00257BD7" w:rsidRPr="00F40E98" w:rsidRDefault="00E02B86" w:rsidP="00397A8E">
      <w:r w:rsidRPr="00F40E98">
        <w:t>Parasti daļa no šī fonda tiek noteikta kā pr</w:t>
      </w:r>
      <w:r w:rsidR="003C5917" w:rsidRPr="00F40E98">
        <w:t>o</w:t>
      </w:r>
      <w:r w:rsidRPr="00F40E98">
        <w:t xml:space="preserve">centuāla daļa no ikmēneša apsaimniekošanas maksas kopīpašuma tehniskā stāvokļa uzlabošanai un labiekārtošanai pēc namu </w:t>
      </w:r>
      <w:r w:rsidR="002514A3" w:rsidRPr="00F40E98">
        <w:t>pārvaldnieka</w:t>
      </w:r>
      <w:r w:rsidRPr="00F40E98">
        <w:t xml:space="preserve"> ieskatiem. Otra daļa no kopīpašuma </w:t>
      </w:r>
      <w:r w:rsidR="002514A3" w:rsidRPr="00F40E98">
        <w:t>remontu</w:t>
      </w:r>
      <w:r w:rsidRPr="00F40E98">
        <w:t xml:space="preserve"> uzkrājuma fonda ir līdzekļi kopīpašuma remontiem, par kuriem attiecīgajā saimnieciskajā gadā vienojas kopīpašuma īpašnieki un mājas apsaimniekotājs. Šim uzkrājumu veidam tiek noteikta fiksēta ikmēneša iemaksa EUR/m</w:t>
      </w:r>
      <w:r w:rsidRPr="00F40E98">
        <w:rPr>
          <w:vertAlign w:val="superscript"/>
        </w:rPr>
        <w:t>2</w:t>
      </w:r>
      <w:r w:rsidRPr="00F40E98">
        <w:t>.</w:t>
      </w:r>
    </w:p>
    <w:p w14:paraId="3A6CEB6C" w14:textId="77777777" w:rsidR="00245B22" w:rsidRPr="00F40E98" w:rsidRDefault="00245B22" w:rsidP="00397A8E">
      <w:r w:rsidRPr="00F40E98">
        <w:t>Kopīpašuma remonta uzkrājumu fonds var būt apsaimniekošanas maksas sastāvdaļa, bet var būt arī atsevišķa izmaksu pozīcija.</w:t>
      </w:r>
    </w:p>
    <w:p w14:paraId="7F90508B" w14:textId="77777777" w:rsidR="003C5917" w:rsidRPr="00F40E98" w:rsidRDefault="003C5917" w:rsidP="00397A8E">
      <w:r w:rsidRPr="00F40E98">
        <w:t xml:space="preserve">Kopīpašuma remonta uzkrājumu fondā ietilpst arī rezerve aizdevuma pamatsummas un procentu atmaksai, ja, piemēram, dzīvokļu </w:t>
      </w:r>
      <w:r w:rsidR="004A11D9" w:rsidRPr="00F40E98">
        <w:t xml:space="preserve">īpašnieku </w:t>
      </w:r>
      <w:r w:rsidRPr="00F40E98">
        <w:t>kopība ir ņēmusi aizņēmumu kredītiestādē daudzdzīvokļu mājas energoefektivitātes paaugstināšanai.</w:t>
      </w:r>
    </w:p>
    <w:p w14:paraId="5E6EDB2E" w14:textId="77777777" w:rsidR="003C5917" w:rsidRPr="00F40E98" w:rsidRDefault="003C5917" w:rsidP="00397A8E">
      <w:r w:rsidRPr="00F40E98">
        <w:t xml:space="preserve">Kopīpašuma remonta uzkrājumu fonda mēneša maksājumi var </w:t>
      </w:r>
      <w:r w:rsidR="002514A3" w:rsidRPr="00F40E98">
        <w:t>sasniegt</w:t>
      </w:r>
      <w:r w:rsidRPr="00F40E98">
        <w:t xml:space="preserve"> līdz 50% no mājas pārvaldīšanas un apsaimniekošanas mēneša izmaksām.</w:t>
      </w:r>
    </w:p>
    <w:p w14:paraId="5DDB691F" w14:textId="77777777" w:rsidR="006625D2" w:rsidRPr="00F40E98" w:rsidRDefault="00E02B86" w:rsidP="00397A8E">
      <w:r w:rsidRPr="00F40E98">
        <w:t xml:space="preserve">Saskaņā ar kvantitatīvā apsekojuma rezultātiem mājas pārvaldības un apsaimniekošanas maksa mēnesī ir robežās no </w:t>
      </w:r>
      <w:r w:rsidR="003C5917" w:rsidRPr="00F40E98">
        <w:t>0,27 EUR/m</w:t>
      </w:r>
      <w:r w:rsidR="003C5917" w:rsidRPr="00F40E98">
        <w:rPr>
          <w:vertAlign w:val="superscript"/>
        </w:rPr>
        <w:t>2</w:t>
      </w:r>
      <w:r w:rsidR="003C5917" w:rsidRPr="00F40E98">
        <w:t xml:space="preserve"> līdz 0,80 EUR/m</w:t>
      </w:r>
      <w:r w:rsidR="003C5917" w:rsidRPr="00F40E98">
        <w:rPr>
          <w:vertAlign w:val="superscript"/>
        </w:rPr>
        <w:t>2</w:t>
      </w:r>
      <w:r w:rsidR="003C5917" w:rsidRPr="00F40E98">
        <w:t xml:space="preserve">. </w:t>
      </w:r>
      <w:r w:rsidR="006625D2" w:rsidRPr="00F40E98">
        <w:t>103.sērijas mājai ar 62 dzīvokļiem un lietderīgo platību 3 580 m</w:t>
      </w:r>
      <w:r w:rsidR="006625D2" w:rsidRPr="00F40E98">
        <w:rPr>
          <w:vertAlign w:val="superscript"/>
        </w:rPr>
        <w:t>2</w:t>
      </w:r>
      <w:r w:rsidR="006625D2" w:rsidRPr="00F40E98">
        <w:t xml:space="preserve"> un uzkrājuma fiksēto mēneša maksu 0,40 EUR/m</w:t>
      </w:r>
      <w:r w:rsidR="006625D2" w:rsidRPr="00F40E98">
        <w:rPr>
          <w:vertAlign w:val="superscript"/>
        </w:rPr>
        <w:t>2</w:t>
      </w:r>
      <w:r w:rsidR="006625D2" w:rsidRPr="00F40E98">
        <w:t xml:space="preserve"> </w:t>
      </w:r>
      <w:r w:rsidR="0017476F" w:rsidRPr="00F40E98">
        <w:t>(65 m</w:t>
      </w:r>
      <w:r w:rsidR="0017476F" w:rsidRPr="00F40E98">
        <w:rPr>
          <w:vertAlign w:val="superscript"/>
        </w:rPr>
        <w:t>2</w:t>
      </w:r>
      <w:r w:rsidR="0017476F" w:rsidRPr="00F40E98">
        <w:t xml:space="preserve"> lielam dzīvoklim ikmēneša maksājums sastāda 26 EUR) </w:t>
      </w:r>
      <w:r w:rsidR="006625D2" w:rsidRPr="00F40E98">
        <w:t>remonta uzkrājumu fonda gada apjoms nosacīti varētu sasniegt apmēram 17</w:t>
      </w:r>
      <w:r w:rsidR="0092180A" w:rsidRPr="00F40E98">
        <w:t> </w:t>
      </w:r>
      <w:r w:rsidR="006625D2" w:rsidRPr="00F40E98">
        <w:t>000</w:t>
      </w:r>
      <w:r w:rsidR="0092180A" w:rsidRPr="00F40E98">
        <w:t xml:space="preserve"> </w:t>
      </w:r>
      <w:r w:rsidR="006625D2" w:rsidRPr="00F40E98">
        <w:t xml:space="preserve">EUR. Pamatojoties daudzdzīvokļu māju energoefektivitātes paaugstināšanas praktiskajiem piemēriem, kompleksas energoefektivitātes paaugstināšanas izmaksas šādai mājai veido apmēram 284 000 EUR. Tas nozīmē, ka </w:t>
      </w:r>
      <w:r w:rsidR="0017476F" w:rsidRPr="00F40E98">
        <w:t>dzīvokļu īpašnieku kopībai būtu jāuzkrāj līdzekļi 17 gadus</w:t>
      </w:r>
      <w:r w:rsidR="00D620E7" w:rsidRPr="00F40E98">
        <w:t>,</w:t>
      </w:r>
      <w:r w:rsidR="007674F9" w:rsidRPr="00F40E98">
        <w:t xml:space="preserve"> </w:t>
      </w:r>
      <w:r w:rsidR="0017476F" w:rsidRPr="00F40E98">
        <w:t>lai varētu nodrošināt nepieciešamo finanšu resursu apjomu mājas renovācijai</w:t>
      </w:r>
      <w:r w:rsidR="007674F9" w:rsidRPr="00F40E98">
        <w:t xml:space="preserve"> (pieņemot, ka uzkrājumu fonds tiktu izmantots tikai renovācijas darbu finansēšanai)</w:t>
      </w:r>
      <w:r w:rsidR="0017476F" w:rsidRPr="00F40E98">
        <w:t>.</w:t>
      </w:r>
    </w:p>
    <w:p w14:paraId="455CBC4D" w14:textId="77777777" w:rsidR="0017476F" w:rsidRPr="00F40E98" w:rsidRDefault="0017476F" w:rsidP="00397A8E">
      <w:r w:rsidRPr="00F40E98">
        <w:t xml:space="preserve">Dzīvokļu īpašnieki izmanto remonta uzkrājumu fonda līdzekļus daudzdzīvokļu māju energoefektivitātes paaugstināšanas projektu nelielu izmaksu finansēšanai, piemēram, energoaudita un tehniskā projekta apmaksai vai aizdevuma un pamatsummas atmaksas </w:t>
      </w:r>
      <w:r w:rsidR="00624EF2" w:rsidRPr="00F40E98">
        <w:t xml:space="preserve">3 mēnešu </w:t>
      </w:r>
      <w:r w:rsidRPr="00F40E98">
        <w:t>depozīta izveidei.</w:t>
      </w:r>
    </w:p>
    <w:p w14:paraId="11B0C159" w14:textId="77777777" w:rsidR="00257BD7" w:rsidRPr="00F40E98" w:rsidRDefault="003C5917" w:rsidP="00397A8E">
      <w:r w:rsidRPr="00F40E98">
        <w:t xml:space="preserve">56% no atbildējušajiem </w:t>
      </w:r>
      <w:r w:rsidR="0017476F" w:rsidRPr="00F40E98">
        <w:t xml:space="preserve">kvantitatīvā apsekojuma </w:t>
      </w:r>
      <w:r w:rsidRPr="00F40E98">
        <w:t>respondenti</w:t>
      </w:r>
      <w:r w:rsidR="0017476F" w:rsidRPr="00F40E98">
        <w:t>em</w:t>
      </w:r>
      <w:r w:rsidRPr="00F40E98">
        <w:t xml:space="preserve"> ir norādījuši, ka bez publiskā finansējuma (ES fondu) atbalsta būtu jāpalielina </w:t>
      </w:r>
      <w:r w:rsidR="006625D2" w:rsidRPr="00F40E98">
        <w:t>mājas apsaimniekošanas maksa, un remontdarbi tiktu veikti pēc uzkrājumu izveides.</w:t>
      </w:r>
      <w:r w:rsidR="00624EF2" w:rsidRPr="00F40E98">
        <w:t xml:space="preserve"> 24% respondentu uzskata, ka tādā gadījumā būtu jāņem aizņēmums kredītiestādē.</w:t>
      </w:r>
    </w:p>
    <w:p w14:paraId="44F631F9" w14:textId="77777777" w:rsidR="002648AB" w:rsidRPr="00F40E98" w:rsidRDefault="007E488C" w:rsidP="00397A8E">
      <w:r w:rsidRPr="00F40E98">
        <w:t>Namu pārvaldnieki uzskata, ka bez publiskā finansējuma pieejamības mājas apsaimniekošanas maksa būtu jāpalielina līdz 1 – 2 EUR/m</w:t>
      </w:r>
      <w:r w:rsidRPr="00F40E98">
        <w:rPr>
          <w:vertAlign w:val="superscript"/>
        </w:rPr>
        <w:t>2</w:t>
      </w:r>
      <w:r w:rsidRPr="00F40E98">
        <w:t xml:space="preserve"> mēnesī. Tas ir apmēram 2 reizes vairāk, nekā vidēji šobrīd ir jāmaksā par daudzdzīvokļu mājas pārvaldību un apsaimniekošanu. Neskatoties uz to, līdzekļi joprojām būtu jāuzkrāj salīdzinoši ilgā laika periodā.</w:t>
      </w:r>
    </w:p>
    <w:p w14:paraId="33E7F19A" w14:textId="77777777" w:rsidR="003C738B" w:rsidRPr="00F40E98" w:rsidRDefault="003C738B" w:rsidP="008475E0">
      <w:pPr>
        <w:pStyle w:val="Heading5"/>
      </w:pPr>
      <w:r w:rsidRPr="00F40E98">
        <w:t>Aiz</w:t>
      </w:r>
      <w:r w:rsidR="002648AB" w:rsidRPr="00F40E98">
        <w:t>ņēmumi</w:t>
      </w:r>
    </w:p>
    <w:p w14:paraId="642C7A1C" w14:textId="77777777" w:rsidR="0075518A" w:rsidRPr="00F40E98" w:rsidRDefault="00733520" w:rsidP="00397A8E">
      <w:r w:rsidRPr="00F40E98">
        <w:t xml:space="preserve">Saskaņā ar namu pārvaldnieku kvantitatīvā apsekojuma rezultātiem </w:t>
      </w:r>
      <w:r w:rsidR="00E03AEA" w:rsidRPr="00F40E98">
        <w:t>3</w:t>
      </w:r>
      <w:r w:rsidR="00FD085E" w:rsidRPr="00F40E98">
        <w:t>0</w:t>
      </w:r>
      <w:r w:rsidR="005A4956" w:rsidRPr="00F40E98">
        <w:t>%</w:t>
      </w:r>
      <w:r w:rsidRPr="00F40E98">
        <w:t xml:space="preserve"> respondentu uzskata, ka bez publiskā finansējuma pieejamības dzīvokļu īpašnieku kopības ņemtu aizņēmumus </w:t>
      </w:r>
      <w:r w:rsidR="00E03AEA" w:rsidRPr="00F40E98">
        <w:t xml:space="preserve">robežās no 20 000 EUR līdz 50 000 EUR ar aizdevuma pamatsummas atmaksu </w:t>
      </w:r>
      <w:r w:rsidR="00FD085E" w:rsidRPr="00F40E98">
        <w:t>līdz</w:t>
      </w:r>
      <w:r w:rsidRPr="00F40E98">
        <w:t xml:space="preserve"> 10 gadiem</w:t>
      </w:r>
      <w:r w:rsidR="00E03AEA" w:rsidRPr="00F40E98">
        <w:t>, bet 30% respondentu ņemtu aizņēmumus līdz 200 000 EUR</w:t>
      </w:r>
      <w:r w:rsidR="005359B6" w:rsidRPr="00F40E98">
        <w:t xml:space="preserve"> </w:t>
      </w:r>
      <w:r w:rsidR="00E03AEA" w:rsidRPr="00F40E98">
        <w:t xml:space="preserve">ar aizdevuma pamatsummas </w:t>
      </w:r>
      <w:r w:rsidR="005359B6" w:rsidRPr="00F40E98">
        <w:t>atmaksu</w:t>
      </w:r>
      <w:r w:rsidR="00E03AEA" w:rsidRPr="00F40E98">
        <w:t xml:space="preserve"> līdz 15 gadiem </w:t>
      </w:r>
      <w:r w:rsidR="0092180A" w:rsidRPr="00F40E98">
        <w:t xml:space="preserve">(skatīt </w:t>
      </w:r>
      <w:r w:rsidR="0002768F">
        <w:fldChar w:fldCharType="begin"/>
      </w:r>
      <w:r w:rsidR="0002768F">
        <w:instrText xml:space="preserve"> REF _Ref411630605 \h  \* MERGEFORMAT </w:instrText>
      </w:r>
      <w:r w:rsidR="0002768F">
        <w:fldChar w:fldCharType="separate"/>
      </w:r>
      <w:r w:rsidR="00047969" w:rsidRPr="00F40E98">
        <w:t>14</w:t>
      </w:r>
      <w:r w:rsidR="0002768F">
        <w:fldChar w:fldCharType="end"/>
      </w:r>
      <w:r w:rsidR="0092180A" w:rsidRPr="00F40E98">
        <w:t xml:space="preserve">. un </w:t>
      </w:r>
      <w:r w:rsidR="0002768F">
        <w:fldChar w:fldCharType="begin"/>
      </w:r>
      <w:r w:rsidR="0002768F">
        <w:instrText xml:space="preserve"> REF _Ref411630615 \h  \* MERGEFORMAT </w:instrText>
      </w:r>
      <w:r w:rsidR="0002768F">
        <w:fldChar w:fldCharType="separate"/>
      </w:r>
      <w:r w:rsidR="00047969" w:rsidRPr="00F40E98">
        <w:t>15</w:t>
      </w:r>
      <w:r w:rsidR="0002768F">
        <w:fldChar w:fldCharType="end"/>
      </w:r>
      <w:r w:rsidR="0092180A" w:rsidRPr="00F40E98">
        <w:t>.attēlu)</w:t>
      </w:r>
      <w:r w:rsidRPr="00F40E98">
        <w:t xml:space="preserve">. </w:t>
      </w:r>
      <w:r w:rsidR="00E03AEA" w:rsidRPr="00F40E98">
        <w:t>Respondenti, kas minēja aizdevuma apjomu robežās no 50 000 EUR – 100 000 EUR, norādīja aizdevuma pamatsummas atmaksas periodu līdz 10 gadiem.</w:t>
      </w:r>
    </w:p>
    <w:p w14:paraId="195563DC" w14:textId="77777777" w:rsidR="0092180A" w:rsidRPr="00F40E98" w:rsidRDefault="004F587F" w:rsidP="00B619BB">
      <w:pPr>
        <w:jc w:val="center"/>
      </w:pPr>
      <w:r>
        <w:rPr>
          <w:noProof/>
          <w:lang w:eastAsia="lv-LV" w:bidi="ar-SA"/>
        </w:rPr>
        <w:drawing>
          <wp:inline distT="0" distB="0" distL="0" distR="0" wp14:anchorId="55F157F0" wp14:editId="26C77B64">
            <wp:extent cx="4192270" cy="251904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srcRect/>
                    <a:stretch>
                      <a:fillRect/>
                    </a:stretch>
                  </pic:blipFill>
                  <pic:spPr bwMode="auto">
                    <a:xfrm>
                      <a:off x="0" y="0"/>
                      <a:ext cx="4192270" cy="2519045"/>
                    </a:xfrm>
                    <a:prstGeom prst="rect">
                      <a:avLst/>
                    </a:prstGeom>
                    <a:noFill/>
                    <a:ln w="9525">
                      <a:noFill/>
                      <a:miter lim="800000"/>
                      <a:headEnd/>
                      <a:tailEnd/>
                    </a:ln>
                  </pic:spPr>
                </pic:pic>
              </a:graphicData>
            </a:graphic>
          </wp:inline>
        </w:drawing>
      </w:r>
    </w:p>
    <w:p w14:paraId="7BE4A0AC" w14:textId="77777777" w:rsidR="0092180A"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221" w:name="_Ref411630605"/>
      <w:bookmarkStart w:id="222" w:name="_Toc411788741"/>
      <w:r w:rsidR="00047969" w:rsidRPr="00F40E98">
        <w:rPr>
          <w:lang w:val="lv-LV"/>
        </w:rPr>
        <w:t>14</w:t>
      </w:r>
      <w:bookmarkEnd w:id="221"/>
      <w:r w:rsidRPr="00F40E98">
        <w:rPr>
          <w:lang w:val="lv-LV"/>
        </w:rPr>
        <w:fldChar w:fldCharType="end"/>
      </w:r>
      <w:r w:rsidR="002F6106" w:rsidRPr="00F40E98">
        <w:rPr>
          <w:lang w:val="lv-LV"/>
        </w:rPr>
        <w:t xml:space="preserve">.attēls. </w:t>
      </w:r>
      <w:r w:rsidR="0075518A" w:rsidRPr="00F40E98">
        <w:rPr>
          <w:lang w:val="lv-LV"/>
        </w:rPr>
        <w:t>Latvijas namu pārvaldnieku k</w:t>
      </w:r>
      <w:r w:rsidR="0092180A" w:rsidRPr="00F40E98">
        <w:rPr>
          <w:lang w:val="lv-LV"/>
        </w:rPr>
        <w:t>vantitatīvā apsekojuma respondentu norādīt</w:t>
      </w:r>
      <w:r w:rsidR="00937703" w:rsidRPr="00F40E98">
        <w:rPr>
          <w:lang w:val="lv-LV"/>
        </w:rPr>
        <w:t>ais</w:t>
      </w:r>
      <w:r w:rsidR="0092180A" w:rsidRPr="00F40E98">
        <w:rPr>
          <w:lang w:val="lv-LV"/>
        </w:rPr>
        <w:t xml:space="preserve"> aiz</w:t>
      </w:r>
      <w:r w:rsidR="00937703" w:rsidRPr="00F40E98">
        <w:rPr>
          <w:lang w:val="lv-LV"/>
        </w:rPr>
        <w:t>ņēmuma apjoms uz māju</w:t>
      </w:r>
      <w:r w:rsidR="00B7628D" w:rsidRPr="00F40E98">
        <w:rPr>
          <w:lang w:val="lv-LV"/>
        </w:rPr>
        <w:t xml:space="preserve"> </w:t>
      </w:r>
      <w:r w:rsidR="00382A14" w:rsidRPr="00F40E98">
        <w:rPr>
          <w:lang w:val="lv-LV"/>
        </w:rPr>
        <w:t xml:space="preserve"> (EUR) </w:t>
      </w:r>
      <w:r w:rsidR="00B7628D" w:rsidRPr="00F40E98">
        <w:rPr>
          <w:lang w:val="lv-LV"/>
        </w:rPr>
        <w:t xml:space="preserve">bez publiskā finansējuma pieejamības </w:t>
      </w:r>
      <w:r w:rsidR="00382A14" w:rsidRPr="00F40E98">
        <w:rPr>
          <w:lang w:val="lv-LV"/>
        </w:rPr>
        <w:t>(</w:t>
      </w:r>
      <w:r w:rsidR="00B7628D" w:rsidRPr="00F40E98">
        <w:rPr>
          <w:lang w:val="lv-LV"/>
        </w:rPr>
        <w:t>n=</w:t>
      </w:r>
      <w:r w:rsidR="00FD085E" w:rsidRPr="00F40E98">
        <w:rPr>
          <w:lang w:val="lv-LV"/>
        </w:rPr>
        <w:t>20</w:t>
      </w:r>
      <w:r w:rsidR="00382A14" w:rsidRPr="00F40E98">
        <w:rPr>
          <w:lang w:val="lv-LV"/>
        </w:rPr>
        <w:t>)</w:t>
      </w:r>
      <w:bookmarkEnd w:id="222"/>
    </w:p>
    <w:p w14:paraId="0CF4D7B4" w14:textId="77777777" w:rsidR="0092180A" w:rsidRPr="00F40E98" w:rsidRDefault="0092180A" w:rsidP="00B619BB">
      <w:pPr>
        <w:pStyle w:val="Avots"/>
      </w:pPr>
      <w:r w:rsidRPr="00F40E98">
        <w:t>Avots: Izvērtējuma Autori</w:t>
      </w:r>
    </w:p>
    <w:p w14:paraId="2803D98D" w14:textId="77777777" w:rsidR="00B7628D" w:rsidRPr="00F40E98" w:rsidRDefault="00B7628D" w:rsidP="00397A8E">
      <w:r w:rsidRPr="00F40E98">
        <w:t xml:space="preserve">Līdzīgu informāciju </w:t>
      </w:r>
      <w:r w:rsidR="00E03AEA" w:rsidRPr="00F40E98">
        <w:t xml:space="preserve">Izvērtējuma Autoriem </w:t>
      </w:r>
      <w:r w:rsidRPr="00F40E98">
        <w:t>sniedza kredītiestāžu pārstāvji 2014.g. decembrī, norādot, ka pirms ES finansējuma pieejamības 2010.gadā aptuvenais aizņēmuma pamatsummas apjoms bija no 20 000 EUR līdz 30 000 EUR ar termiņu no 3 līdz 5 gadiem.</w:t>
      </w:r>
      <w:r w:rsidR="001513DC">
        <w:t xml:space="preserve"> Vienlaicīgi ir jāatzīmē, ka nav pieejamas informācijas, ka kopš 2013.gada augusta ir notikusi jaunu kompleksu daudzdzīvokļu maju energoefektivitātes projektu realizācija bez ES fondu atbalsta, ko finansē kredītiestādēs.</w:t>
      </w:r>
    </w:p>
    <w:p w14:paraId="36BDC2CD" w14:textId="77777777" w:rsidR="0092180A" w:rsidRPr="00F40E98" w:rsidRDefault="004F587F" w:rsidP="00B619BB">
      <w:pPr>
        <w:jc w:val="center"/>
      </w:pPr>
      <w:r>
        <w:rPr>
          <w:noProof/>
          <w:lang w:eastAsia="lv-LV" w:bidi="ar-SA"/>
        </w:rPr>
        <w:drawing>
          <wp:inline distT="0" distB="0" distL="0" distR="0" wp14:anchorId="4DD55FB4" wp14:editId="0DC554F6">
            <wp:extent cx="4192270" cy="251904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srcRect/>
                    <a:stretch>
                      <a:fillRect/>
                    </a:stretch>
                  </pic:blipFill>
                  <pic:spPr bwMode="auto">
                    <a:xfrm>
                      <a:off x="0" y="0"/>
                      <a:ext cx="4192270" cy="2519045"/>
                    </a:xfrm>
                    <a:prstGeom prst="rect">
                      <a:avLst/>
                    </a:prstGeom>
                    <a:noFill/>
                    <a:ln w="9525">
                      <a:noFill/>
                      <a:miter lim="800000"/>
                      <a:headEnd/>
                      <a:tailEnd/>
                    </a:ln>
                  </pic:spPr>
                </pic:pic>
              </a:graphicData>
            </a:graphic>
          </wp:inline>
        </w:drawing>
      </w:r>
    </w:p>
    <w:p w14:paraId="28E6FE60" w14:textId="77777777" w:rsidR="0092180A"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223" w:name="_Ref411630615"/>
      <w:bookmarkStart w:id="224" w:name="_Toc411788742"/>
      <w:r w:rsidR="00047969" w:rsidRPr="00F40E98">
        <w:rPr>
          <w:lang w:val="lv-LV"/>
        </w:rPr>
        <w:t>15</w:t>
      </w:r>
      <w:bookmarkEnd w:id="223"/>
      <w:r w:rsidRPr="00F40E98">
        <w:rPr>
          <w:lang w:val="lv-LV"/>
        </w:rPr>
        <w:fldChar w:fldCharType="end"/>
      </w:r>
      <w:r w:rsidR="002F6106" w:rsidRPr="00F40E98">
        <w:rPr>
          <w:lang w:val="lv-LV"/>
        </w:rPr>
        <w:t xml:space="preserve">.attēls. </w:t>
      </w:r>
      <w:r w:rsidR="0075518A" w:rsidRPr="00F40E98">
        <w:rPr>
          <w:lang w:val="lv-LV"/>
        </w:rPr>
        <w:t>Latvijas namu pārvaldnieku k</w:t>
      </w:r>
      <w:r w:rsidR="00937703" w:rsidRPr="00F40E98">
        <w:rPr>
          <w:lang w:val="lv-LV"/>
        </w:rPr>
        <w:t>vantitatīvā apsekojuma respondentu norādītais aizņēmuma atmaksas periods</w:t>
      </w:r>
      <w:r w:rsidR="00FD085E" w:rsidRPr="00F40E98">
        <w:rPr>
          <w:lang w:val="lv-LV"/>
        </w:rPr>
        <w:t xml:space="preserve"> </w:t>
      </w:r>
      <w:r w:rsidR="006D7444" w:rsidRPr="00F40E98">
        <w:rPr>
          <w:lang w:val="lv-LV"/>
        </w:rPr>
        <w:t xml:space="preserve">bez publiskā finansējuma pieejamības </w:t>
      </w:r>
      <w:r w:rsidR="00FD085E" w:rsidRPr="00F40E98">
        <w:rPr>
          <w:lang w:val="lv-LV"/>
        </w:rPr>
        <w:t>(n=20)</w:t>
      </w:r>
      <w:bookmarkEnd w:id="224"/>
    </w:p>
    <w:p w14:paraId="40B982CA" w14:textId="77777777" w:rsidR="0092180A" w:rsidRPr="00F40E98" w:rsidRDefault="0092180A" w:rsidP="00B619BB">
      <w:pPr>
        <w:pStyle w:val="Avots"/>
      </w:pPr>
      <w:r w:rsidRPr="00F40E98">
        <w:t>Avots: Izvērtējuma Autori</w:t>
      </w:r>
    </w:p>
    <w:p w14:paraId="27DB5806" w14:textId="77777777" w:rsidR="007038FB" w:rsidRPr="00F40E98" w:rsidRDefault="00AC0C01" w:rsidP="00397A8E">
      <w:r w:rsidRPr="00F40E98">
        <w:t xml:space="preserve">Akciju sabiedrība „Latvijas Hipotēku un zemes banka” (turpmāk – </w:t>
      </w:r>
      <w:r w:rsidR="005A4956" w:rsidRPr="00F40E98">
        <w:t>HIPO</w:t>
      </w:r>
      <w:r w:rsidRPr="00F40E98">
        <w:t>)</w:t>
      </w:r>
      <w:r w:rsidR="00017B3C" w:rsidRPr="00F40E98">
        <w:t xml:space="preserve">, uzsākot daudzdzīvokļu māju kreditēšanas </w:t>
      </w:r>
      <w:r w:rsidR="005A4956" w:rsidRPr="00F40E98">
        <w:t>programmu 2001.gadā</w:t>
      </w:r>
      <w:r w:rsidR="00017B3C" w:rsidRPr="00F40E98">
        <w:t>, sākotnēji paredzēja vidējo aizdevuma apjomu uz māju 85 700 EUR, bet faktiskais pieprasījums 2005.gadā bija tikai 20 000 EUR. Tas ir izskaidrojams ar to, ka iedzīvotāji</w:t>
      </w:r>
      <w:r w:rsidR="005A4956" w:rsidRPr="00F40E98">
        <w:t xml:space="preserve">em </w:t>
      </w:r>
      <w:r w:rsidR="00897312" w:rsidRPr="00F40E98">
        <w:t xml:space="preserve">nebija </w:t>
      </w:r>
      <w:r w:rsidR="005A4956" w:rsidRPr="00F40E98">
        <w:t>pieejams granta finansējums</w:t>
      </w:r>
      <w:r w:rsidR="00017B3C" w:rsidRPr="00F40E98">
        <w:t xml:space="preserve"> </w:t>
      </w:r>
      <w:r w:rsidR="005A4956" w:rsidRPr="00F40E98">
        <w:t xml:space="preserve">un tāpēc viņi </w:t>
      </w:r>
      <w:r w:rsidR="00017B3C" w:rsidRPr="00F40E98">
        <w:t>izvēl</w:t>
      </w:r>
      <w:r w:rsidR="00897312" w:rsidRPr="00F40E98">
        <w:t>ējās</w:t>
      </w:r>
      <w:r w:rsidR="00017B3C" w:rsidRPr="00F40E98">
        <w:t xml:space="preserve"> veikt </w:t>
      </w:r>
      <w:r w:rsidR="005A4956" w:rsidRPr="00F40E98">
        <w:t>minimālo renovācijas programmu</w:t>
      </w:r>
      <w:r w:rsidR="00D1004E" w:rsidRPr="00F40E98">
        <w:t xml:space="preserve">, jeb </w:t>
      </w:r>
      <w:r w:rsidR="00017B3C" w:rsidRPr="00F40E98">
        <w:t xml:space="preserve">izlases remontus, piemēram, jumta vai </w:t>
      </w:r>
      <w:r w:rsidR="002514A3" w:rsidRPr="00F40E98">
        <w:t>apkures</w:t>
      </w:r>
      <w:r w:rsidR="00017B3C" w:rsidRPr="00F40E98">
        <w:t xml:space="preserve"> sistēmas renovāciju.</w:t>
      </w:r>
    </w:p>
    <w:p w14:paraId="24CCB373" w14:textId="77777777" w:rsidR="00017B3C" w:rsidRPr="00F40E98" w:rsidRDefault="00017B3C" w:rsidP="00397A8E">
      <w:r w:rsidRPr="00F40E98">
        <w:t xml:space="preserve">Līdzīgu viedokli padziļinātajās intervijās pauda namu apsaimniekotāju pārstāvji. </w:t>
      </w:r>
      <w:r w:rsidR="002514A3" w:rsidRPr="00F40E98">
        <w:t xml:space="preserve">Neskatoties </w:t>
      </w:r>
      <w:r w:rsidRPr="00F40E98">
        <w:t xml:space="preserve">uz to, ka kvantitatīvā apsekojuma rezultāti uzrāda namu pārvaldnieku ieinteresētību veikt vismaz prioritāri nepieciešamos remonta darbus, iedzīvotāju viedoklis šajā jautājumā var būt atšķirīgs. Pēc 2008.gada ekonomiskās krīzes cilvēki ir kļuvuši daudz piesardzīgāki un tā vietā, lai veiktu selektīvus energoefektivitātes pasākumus un remontdarbus, izvēlas atlikt kapitālieguldījumu veikšanu līdz pēdējam brīdim (avārijas situācijai). Savukārt turīgāki cilvēki tā vietā, lai piedalītos ēkas renovācijas finansēšanā, izvēlas pārcelties uz labākas </w:t>
      </w:r>
      <w:r w:rsidR="00845D60" w:rsidRPr="00F40E98">
        <w:t>kvalitātes mājokli (daudzdzīvokļu vai individuālo māju).</w:t>
      </w:r>
    </w:p>
    <w:p w14:paraId="5C0D1160" w14:textId="77777777" w:rsidR="005E694B" w:rsidRPr="00F40E98" w:rsidRDefault="00F57F70" w:rsidP="00397A8E">
      <w:r w:rsidRPr="00F40E98">
        <w:t>No iepriekš minētā secinām, ka pašu līdzekļu un aizņēmumu izmantošana bez publiskā finansējuma pieejamības nenodrošina optimālu investīciju lēmumu pieņemšanu daudzdzīvokļu māju energoefektivitātes paaugstināšanai, lai sasniegt</w:t>
      </w:r>
      <w:r w:rsidR="00733BB9" w:rsidRPr="00F40E98">
        <w:t>u</w:t>
      </w:r>
      <w:r w:rsidRPr="00F40E98">
        <w:t xml:space="preserve"> Latvijas valsts noteiktos enerģētikas politikas kvantitatīvos rādītājus.</w:t>
      </w:r>
    </w:p>
    <w:p w14:paraId="7C607E77" w14:textId="77777777" w:rsidR="003C738B" w:rsidRPr="00F40E98" w:rsidRDefault="00A3297B" w:rsidP="00430D63">
      <w:pPr>
        <w:pStyle w:val="Heading3"/>
      </w:pPr>
      <w:bookmarkStart w:id="225" w:name="_Toc412752904"/>
      <w:r w:rsidRPr="00F40E98">
        <w:t>Finanšu pieprasījumu ietekmējošie faktori</w:t>
      </w:r>
      <w:bookmarkEnd w:id="225"/>
    </w:p>
    <w:p w14:paraId="1CE09F55" w14:textId="77777777" w:rsidR="00A3297B" w:rsidRPr="00F40E98" w:rsidRDefault="00A3297B" w:rsidP="00397A8E">
      <w:r w:rsidRPr="00F40E98">
        <w:t xml:space="preserve">Daudzdzīvokļu māju </w:t>
      </w:r>
      <w:r w:rsidR="002514A3" w:rsidRPr="00F40E98">
        <w:t>energoefektivitātes</w:t>
      </w:r>
      <w:r w:rsidRPr="00F40E98">
        <w:t xml:space="preserve"> paaugstināšanas </w:t>
      </w:r>
      <w:r w:rsidR="00616F32" w:rsidRPr="00F40E98">
        <w:t xml:space="preserve">projektu </w:t>
      </w:r>
      <w:r w:rsidRPr="00F40E98">
        <w:t xml:space="preserve">finanšu pieprasījumu ietekmējošie faktori tika noskaidroti ar padziļināto interviju un kvantitatīvā apsekojuma palīdzību. Padziļināto interviju rezultātā tika identificētas </w:t>
      </w:r>
      <w:r w:rsidR="000B5705" w:rsidRPr="00F40E98">
        <w:t xml:space="preserve">māju energoefektivitātes paaugstināšanas </w:t>
      </w:r>
      <w:r w:rsidR="00616F32" w:rsidRPr="00F40E98">
        <w:t xml:space="preserve">projektu </w:t>
      </w:r>
      <w:r w:rsidR="002514A3" w:rsidRPr="00F40E98">
        <w:t>galvenās</w:t>
      </w:r>
      <w:r w:rsidR="000B5705" w:rsidRPr="00F40E98">
        <w:t xml:space="preserve"> problēmas (riski), kuru svarīguma pakāpi noteica kvantitatīvā apsekojuma respondenti. Informācija par apsekojuma rezultātiem ir dota </w:t>
      </w:r>
      <w:r w:rsidR="002210E8" w:rsidRPr="006B34FD">
        <w:rPr>
          <w:color w:val="548DD4"/>
        </w:rPr>
        <w:fldChar w:fldCharType="begin"/>
      </w:r>
      <w:r w:rsidR="00857D91" w:rsidRPr="00F40E98">
        <w:instrText xml:space="preserve"> REF _Ref411629172 \h </w:instrText>
      </w:r>
      <w:r w:rsidR="002210E8" w:rsidRPr="006B34FD">
        <w:rPr>
          <w:color w:val="548DD4"/>
        </w:rPr>
      </w:r>
      <w:r w:rsidR="002210E8" w:rsidRPr="006B34FD">
        <w:rPr>
          <w:color w:val="548DD4"/>
        </w:rPr>
        <w:fldChar w:fldCharType="separate"/>
      </w:r>
      <w:r w:rsidR="00047969" w:rsidRPr="00F40E98">
        <w:t>16</w:t>
      </w:r>
      <w:r w:rsidR="002210E8" w:rsidRPr="006B34FD">
        <w:rPr>
          <w:color w:val="548DD4"/>
        </w:rPr>
        <w:fldChar w:fldCharType="end"/>
      </w:r>
      <w:r w:rsidR="004D12B8" w:rsidRPr="00F40E98">
        <w:t>.</w:t>
      </w:r>
      <w:r w:rsidR="000B5705" w:rsidRPr="00F40E98">
        <w:t>tabulā.</w:t>
      </w:r>
    </w:p>
    <w:p w14:paraId="704D3C58" w14:textId="77777777" w:rsidR="000B5705" w:rsidRPr="00F40E98" w:rsidRDefault="002210E8" w:rsidP="00857D91">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226" w:name="_Ref411629172"/>
      <w:bookmarkStart w:id="227" w:name="_Toc412660757"/>
      <w:r w:rsidR="00047969" w:rsidRPr="00F40E98">
        <w:rPr>
          <w:lang w:val="lv-LV"/>
        </w:rPr>
        <w:t>16</w:t>
      </w:r>
      <w:bookmarkEnd w:id="226"/>
      <w:r w:rsidRPr="00F40E98">
        <w:rPr>
          <w:lang w:val="lv-LV"/>
        </w:rPr>
        <w:fldChar w:fldCharType="end"/>
      </w:r>
      <w:r w:rsidR="00857D91" w:rsidRPr="00F40E98">
        <w:rPr>
          <w:lang w:val="lv-LV"/>
        </w:rPr>
        <w:t xml:space="preserve">.tabula. </w:t>
      </w:r>
      <w:r w:rsidR="000B5705" w:rsidRPr="00F40E98">
        <w:rPr>
          <w:lang w:val="lv-LV"/>
        </w:rPr>
        <w:t xml:space="preserve">Daudzdzīvokļu māju energoefektivitātes </w:t>
      </w:r>
      <w:r w:rsidR="002514A3" w:rsidRPr="00F40E98">
        <w:rPr>
          <w:lang w:val="lv-LV"/>
        </w:rPr>
        <w:t>paaugstināšanas</w:t>
      </w:r>
      <w:r w:rsidR="000B5705" w:rsidRPr="00F40E98">
        <w:rPr>
          <w:lang w:val="lv-LV"/>
        </w:rPr>
        <w:t xml:space="preserve"> problēmu ranžējums Latvijas namu apsaimniekotāju skatījumā (n=85)</w:t>
      </w:r>
      <w:bookmarkEnd w:id="2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567"/>
        <w:gridCol w:w="567"/>
        <w:gridCol w:w="567"/>
        <w:gridCol w:w="567"/>
        <w:gridCol w:w="567"/>
      </w:tblGrid>
      <w:tr w:rsidR="00BB6360" w:rsidRPr="00F40E98" w14:paraId="7B9AAC73" w14:textId="77777777" w:rsidTr="004F2B4F">
        <w:tc>
          <w:tcPr>
            <w:tcW w:w="6345" w:type="dxa"/>
            <w:shd w:val="clear" w:color="auto" w:fill="auto"/>
          </w:tcPr>
          <w:p w14:paraId="5E10EC36" w14:textId="77777777" w:rsidR="00BB6360" w:rsidRPr="009F1280" w:rsidRDefault="00BB6360" w:rsidP="00B619BB">
            <w:pPr>
              <w:pStyle w:val="tabuluteksts"/>
              <w:rPr>
                <w:b/>
                <w:lang w:eastAsia="lv-LV"/>
              </w:rPr>
            </w:pPr>
            <w:r w:rsidRPr="00E10E52">
              <w:rPr>
                <w:b/>
                <w:lang w:eastAsia="lv-LV"/>
              </w:rPr>
              <w:t>Problēma/risks</w:t>
            </w:r>
          </w:p>
        </w:tc>
        <w:tc>
          <w:tcPr>
            <w:tcW w:w="2835" w:type="dxa"/>
            <w:gridSpan w:val="5"/>
            <w:shd w:val="clear" w:color="auto" w:fill="auto"/>
          </w:tcPr>
          <w:p w14:paraId="4A42B15A" w14:textId="77777777" w:rsidR="00BB6360" w:rsidRPr="009F1280" w:rsidRDefault="00BB6360" w:rsidP="00B619BB">
            <w:pPr>
              <w:pStyle w:val="tabuluteksts"/>
              <w:jc w:val="center"/>
              <w:rPr>
                <w:b/>
                <w:lang w:eastAsia="lv-LV"/>
              </w:rPr>
            </w:pPr>
            <w:r w:rsidRPr="00E10E52">
              <w:rPr>
                <w:b/>
                <w:lang w:eastAsia="lv-LV"/>
              </w:rPr>
              <w:t>Rangs</w:t>
            </w:r>
            <w:r w:rsidR="008F4F64" w:rsidRPr="00E10E52">
              <w:rPr>
                <w:b/>
                <w:lang w:eastAsia="lv-LV"/>
              </w:rPr>
              <w:t>,</w:t>
            </w:r>
            <w:r w:rsidRPr="00E10E52">
              <w:rPr>
                <w:b/>
                <w:lang w:eastAsia="lv-LV"/>
              </w:rPr>
              <w:t xml:space="preserve"> atbilžu īpatsvars</w:t>
            </w:r>
          </w:p>
        </w:tc>
      </w:tr>
      <w:tr w:rsidR="008F4F64" w:rsidRPr="00F40E98" w14:paraId="2233AAF9" w14:textId="77777777" w:rsidTr="004F2B4F">
        <w:tc>
          <w:tcPr>
            <w:tcW w:w="6345" w:type="dxa"/>
            <w:shd w:val="clear" w:color="auto" w:fill="auto"/>
          </w:tcPr>
          <w:p w14:paraId="77D6A10C" w14:textId="77777777" w:rsidR="00BB6360" w:rsidRPr="009F1280" w:rsidRDefault="00BB6360" w:rsidP="00B619BB">
            <w:pPr>
              <w:pStyle w:val="tabuluteksts"/>
              <w:rPr>
                <w:lang w:eastAsia="lv-LV"/>
              </w:rPr>
            </w:pPr>
          </w:p>
        </w:tc>
        <w:tc>
          <w:tcPr>
            <w:tcW w:w="567" w:type="dxa"/>
            <w:shd w:val="clear" w:color="auto" w:fill="auto"/>
          </w:tcPr>
          <w:p w14:paraId="7FED5180" w14:textId="77777777" w:rsidR="00BB6360" w:rsidRPr="009F1280" w:rsidRDefault="00BB6360" w:rsidP="00B619BB">
            <w:pPr>
              <w:pStyle w:val="tabuluteksts"/>
              <w:jc w:val="center"/>
              <w:rPr>
                <w:b/>
                <w:lang w:eastAsia="lv-LV"/>
              </w:rPr>
            </w:pPr>
            <w:r w:rsidRPr="00E10E52">
              <w:rPr>
                <w:b/>
                <w:lang w:eastAsia="lv-LV"/>
              </w:rPr>
              <w:t>1</w:t>
            </w:r>
          </w:p>
        </w:tc>
        <w:tc>
          <w:tcPr>
            <w:tcW w:w="567" w:type="dxa"/>
            <w:shd w:val="clear" w:color="auto" w:fill="auto"/>
          </w:tcPr>
          <w:p w14:paraId="4E5C9D5A" w14:textId="77777777" w:rsidR="00BB6360" w:rsidRPr="009F1280" w:rsidRDefault="00BB6360" w:rsidP="00B619BB">
            <w:pPr>
              <w:pStyle w:val="tabuluteksts"/>
              <w:jc w:val="center"/>
              <w:rPr>
                <w:b/>
                <w:lang w:eastAsia="lv-LV"/>
              </w:rPr>
            </w:pPr>
            <w:r w:rsidRPr="00E10E52">
              <w:rPr>
                <w:b/>
                <w:lang w:eastAsia="lv-LV"/>
              </w:rPr>
              <w:t>2</w:t>
            </w:r>
          </w:p>
        </w:tc>
        <w:tc>
          <w:tcPr>
            <w:tcW w:w="567" w:type="dxa"/>
            <w:shd w:val="clear" w:color="auto" w:fill="auto"/>
          </w:tcPr>
          <w:p w14:paraId="520D574B" w14:textId="77777777" w:rsidR="00BB6360" w:rsidRPr="009F1280" w:rsidRDefault="00BB6360" w:rsidP="00B619BB">
            <w:pPr>
              <w:pStyle w:val="tabuluteksts"/>
              <w:jc w:val="center"/>
              <w:rPr>
                <w:b/>
                <w:lang w:eastAsia="lv-LV"/>
              </w:rPr>
            </w:pPr>
            <w:r w:rsidRPr="00E10E52">
              <w:rPr>
                <w:b/>
                <w:lang w:eastAsia="lv-LV"/>
              </w:rPr>
              <w:t>3</w:t>
            </w:r>
          </w:p>
        </w:tc>
        <w:tc>
          <w:tcPr>
            <w:tcW w:w="567" w:type="dxa"/>
            <w:shd w:val="clear" w:color="auto" w:fill="auto"/>
          </w:tcPr>
          <w:p w14:paraId="64DAAAAA" w14:textId="77777777" w:rsidR="00BB6360" w:rsidRPr="009F1280" w:rsidRDefault="00BB6360" w:rsidP="00B619BB">
            <w:pPr>
              <w:pStyle w:val="tabuluteksts"/>
              <w:jc w:val="center"/>
              <w:rPr>
                <w:b/>
                <w:lang w:eastAsia="lv-LV"/>
              </w:rPr>
            </w:pPr>
            <w:r w:rsidRPr="00E10E52">
              <w:rPr>
                <w:b/>
                <w:lang w:eastAsia="lv-LV"/>
              </w:rPr>
              <w:t>4</w:t>
            </w:r>
          </w:p>
        </w:tc>
        <w:tc>
          <w:tcPr>
            <w:tcW w:w="567" w:type="dxa"/>
            <w:shd w:val="clear" w:color="auto" w:fill="auto"/>
          </w:tcPr>
          <w:p w14:paraId="33D23478" w14:textId="77777777" w:rsidR="00BB6360" w:rsidRPr="009F1280" w:rsidRDefault="00BB6360" w:rsidP="00B619BB">
            <w:pPr>
              <w:pStyle w:val="tabuluteksts"/>
              <w:jc w:val="center"/>
              <w:rPr>
                <w:b/>
                <w:lang w:eastAsia="lv-LV"/>
              </w:rPr>
            </w:pPr>
            <w:r w:rsidRPr="00E10E52">
              <w:rPr>
                <w:b/>
                <w:lang w:eastAsia="lv-LV"/>
              </w:rPr>
              <w:t>5</w:t>
            </w:r>
          </w:p>
        </w:tc>
      </w:tr>
      <w:tr w:rsidR="008F4F64" w:rsidRPr="00F40E98" w14:paraId="62A31A22" w14:textId="77777777" w:rsidTr="00B619BB">
        <w:tc>
          <w:tcPr>
            <w:tcW w:w="6345" w:type="dxa"/>
            <w:shd w:val="clear" w:color="auto" w:fill="auto"/>
          </w:tcPr>
          <w:p w14:paraId="3332E1F5" w14:textId="77777777" w:rsidR="00BB6360" w:rsidRPr="009F1280" w:rsidRDefault="00BB6360" w:rsidP="00616F32">
            <w:pPr>
              <w:pStyle w:val="tabuluteksts"/>
              <w:spacing w:before="40" w:after="40"/>
              <w:rPr>
                <w:lang w:eastAsia="lv-LV"/>
              </w:rPr>
            </w:pPr>
            <w:r w:rsidRPr="00E10E52">
              <w:rPr>
                <w:lang w:eastAsia="lv-LV"/>
              </w:rPr>
              <w:t>Nepietiekamas zināšanas par energoefektivitātes pasākumiem un to nepieciešamību</w:t>
            </w:r>
          </w:p>
        </w:tc>
        <w:tc>
          <w:tcPr>
            <w:tcW w:w="567" w:type="dxa"/>
            <w:shd w:val="clear" w:color="auto" w:fill="auto"/>
            <w:vAlign w:val="center"/>
          </w:tcPr>
          <w:p w14:paraId="42134321" w14:textId="77777777" w:rsidR="00BB6360" w:rsidRPr="009F1280" w:rsidRDefault="00BB6360" w:rsidP="00616F32">
            <w:pPr>
              <w:pStyle w:val="tabuluteksts"/>
              <w:spacing w:before="40" w:after="40"/>
              <w:jc w:val="center"/>
              <w:rPr>
                <w:lang w:eastAsia="lv-LV"/>
              </w:rPr>
            </w:pPr>
            <w:r w:rsidRPr="00E10E52">
              <w:rPr>
                <w:lang w:eastAsia="lv-LV"/>
              </w:rPr>
              <w:t>14%</w:t>
            </w:r>
          </w:p>
        </w:tc>
        <w:tc>
          <w:tcPr>
            <w:tcW w:w="567" w:type="dxa"/>
            <w:shd w:val="clear" w:color="auto" w:fill="auto"/>
            <w:vAlign w:val="center"/>
          </w:tcPr>
          <w:p w14:paraId="78031BA2" w14:textId="77777777" w:rsidR="00BB6360" w:rsidRPr="009F1280" w:rsidRDefault="00C95F6C" w:rsidP="00616F32">
            <w:pPr>
              <w:pStyle w:val="tabuluteksts"/>
              <w:spacing w:before="40" w:after="40"/>
              <w:jc w:val="center"/>
              <w:rPr>
                <w:lang w:eastAsia="lv-LV"/>
              </w:rPr>
            </w:pPr>
            <w:r w:rsidRPr="00E10E52">
              <w:rPr>
                <w:lang w:eastAsia="lv-LV"/>
              </w:rPr>
              <w:t>27%</w:t>
            </w:r>
          </w:p>
        </w:tc>
        <w:tc>
          <w:tcPr>
            <w:tcW w:w="567" w:type="dxa"/>
            <w:shd w:val="clear" w:color="auto" w:fill="auto"/>
            <w:vAlign w:val="center"/>
          </w:tcPr>
          <w:p w14:paraId="2A47FD1B" w14:textId="77777777" w:rsidR="00BB6360" w:rsidRPr="009F1280" w:rsidRDefault="00C95F6C" w:rsidP="00616F32">
            <w:pPr>
              <w:pStyle w:val="tabuluteksts"/>
              <w:spacing w:before="40" w:after="40"/>
              <w:jc w:val="center"/>
              <w:rPr>
                <w:lang w:eastAsia="lv-LV"/>
              </w:rPr>
            </w:pPr>
            <w:r w:rsidRPr="00E10E52">
              <w:rPr>
                <w:lang w:eastAsia="lv-LV"/>
              </w:rPr>
              <w:t>26%</w:t>
            </w:r>
          </w:p>
        </w:tc>
        <w:tc>
          <w:tcPr>
            <w:tcW w:w="567" w:type="dxa"/>
            <w:shd w:val="clear" w:color="auto" w:fill="auto"/>
            <w:vAlign w:val="center"/>
          </w:tcPr>
          <w:p w14:paraId="26C5B3FA" w14:textId="77777777" w:rsidR="00BB6360" w:rsidRPr="009F1280" w:rsidRDefault="00C95F6C" w:rsidP="00616F32">
            <w:pPr>
              <w:pStyle w:val="tabuluteksts"/>
              <w:spacing w:before="40" w:after="40"/>
              <w:jc w:val="center"/>
              <w:rPr>
                <w:lang w:eastAsia="lv-LV"/>
              </w:rPr>
            </w:pPr>
            <w:r w:rsidRPr="00E10E52">
              <w:rPr>
                <w:lang w:eastAsia="lv-LV"/>
              </w:rPr>
              <w:t>15%</w:t>
            </w:r>
          </w:p>
        </w:tc>
        <w:tc>
          <w:tcPr>
            <w:tcW w:w="567" w:type="dxa"/>
            <w:shd w:val="clear" w:color="auto" w:fill="auto"/>
            <w:vAlign w:val="center"/>
          </w:tcPr>
          <w:p w14:paraId="09963605" w14:textId="77777777" w:rsidR="00BB6360" w:rsidRPr="009F1280" w:rsidRDefault="00C95F6C" w:rsidP="00616F32">
            <w:pPr>
              <w:pStyle w:val="tabuluteksts"/>
              <w:spacing w:before="40" w:after="40"/>
              <w:jc w:val="center"/>
              <w:rPr>
                <w:lang w:eastAsia="lv-LV"/>
              </w:rPr>
            </w:pPr>
            <w:r w:rsidRPr="00E10E52">
              <w:rPr>
                <w:lang w:eastAsia="lv-LV"/>
              </w:rPr>
              <w:t>18%</w:t>
            </w:r>
          </w:p>
        </w:tc>
      </w:tr>
      <w:tr w:rsidR="008F4F64" w:rsidRPr="00F40E98" w14:paraId="73A6DC5F" w14:textId="77777777" w:rsidTr="00B619BB">
        <w:tc>
          <w:tcPr>
            <w:tcW w:w="6345" w:type="dxa"/>
            <w:shd w:val="clear" w:color="auto" w:fill="auto"/>
          </w:tcPr>
          <w:p w14:paraId="262E6CA9" w14:textId="77777777" w:rsidR="00BB6360" w:rsidRPr="009F1280" w:rsidRDefault="00BB6360" w:rsidP="00616F32">
            <w:pPr>
              <w:pStyle w:val="tabuluteksts"/>
              <w:spacing w:before="40" w:after="40"/>
              <w:rPr>
                <w:lang w:eastAsia="lv-LV"/>
              </w:rPr>
            </w:pPr>
            <w:r w:rsidRPr="00E10E52">
              <w:rPr>
                <w:lang w:eastAsia="lv-LV"/>
              </w:rPr>
              <w:t>Nepareiza attieksme pret kopīpašumu (interese tikai par savu dzīvokli, nevis māju kopumā)</w:t>
            </w:r>
          </w:p>
        </w:tc>
        <w:tc>
          <w:tcPr>
            <w:tcW w:w="567" w:type="dxa"/>
            <w:shd w:val="clear" w:color="auto" w:fill="auto"/>
            <w:vAlign w:val="center"/>
          </w:tcPr>
          <w:p w14:paraId="5E0B4EDB" w14:textId="77777777" w:rsidR="00BB6360" w:rsidRPr="009F1280" w:rsidRDefault="00C95F6C" w:rsidP="00616F32">
            <w:pPr>
              <w:pStyle w:val="tabuluteksts"/>
              <w:spacing w:before="40" w:after="40"/>
              <w:jc w:val="center"/>
              <w:rPr>
                <w:lang w:eastAsia="lv-LV"/>
              </w:rPr>
            </w:pPr>
            <w:r w:rsidRPr="00E10E52">
              <w:rPr>
                <w:lang w:eastAsia="lv-LV"/>
              </w:rPr>
              <w:t>30%</w:t>
            </w:r>
          </w:p>
        </w:tc>
        <w:tc>
          <w:tcPr>
            <w:tcW w:w="567" w:type="dxa"/>
            <w:shd w:val="clear" w:color="auto" w:fill="auto"/>
            <w:vAlign w:val="center"/>
          </w:tcPr>
          <w:p w14:paraId="72DD21FD" w14:textId="77777777" w:rsidR="00BB6360" w:rsidRPr="009F1280" w:rsidRDefault="00C95F6C" w:rsidP="00616F32">
            <w:pPr>
              <w:pStyle w:val="tabuluteksts"/>
              <w:spacing w:before="40" w:after="40"/>
              <w:jc w:val="center"/>
              <w:rPr>
                <w:lang w:eastAsia="lv-LV"/>
              </w:rPr>
            </w:pPr>
            <w:r w:rsidRPr="00E10E52">
              <w:rPr>
                <w:lang w:eastAsia="lv-LV"/>
              </w:rPr>
              <w:t>23%</w:t>
            </w:r>
          </w:p>
        </w:tc>
        <w:tc>
          <w:tcPr>
            <w:tcW w:w="567" w:type="dxa"/>
            <w:shd w:val="clear" w:color="auto" w:fill="auto"/>
            <w:vAlign w:val="center"/>
          </w:tcPr>
          <w:p w14:paraId="286DDF79" w14:textId="77777777" w:rsidR="00BB6360" w:rsidRPr="009F1280" w:rsidRDefault="00C95F6C" w:rsidP="00616F32">
            <w:pPr>
              <w:pStyle w:val="tabuluteksts"/>
              <w:spacing w:before="40" w:after="40"/>
              <w:jc w:val="center"/>
              <w:rPr>
                <w:lang w:eastAsia="lv-LV"/>
              </w:rPr>
            </w:pPr>
            <w:r w:rsidRPr="00E10E52">
              <w:rPr>
                <w:lang w:eastAsia="lv-LV"/>
              </w:rPr>
              <w:t>17%</w:t>
            </w:r>
          </w:p>
        </w:tc>
        <w:tc>
          <w:tcPr>
            <w:tcW w:w="567" w:type="dxa"/>
            <w:shd w:val="clear" w:color="auto" w:fill="auto"/>
            <w:vAlign w:val="center"/>
          </w:tcPr>
          <w:p w14:paraId="1A22E27A" w14:textId="77777777" w:rsidR="00BB6360" w:rsidRPr="009F1280" w:rsidRDefault="00C95F6C" w:rsidP="00616F32">
            <w:pPr>
              <w:pStyle w:val="tabuluteksts"/>
              <w:spacing w:before="40" w:after="40"/>
              <w:jc w:val="center"/>
              <w:rPr>
                <w:lang w:eastAsia="lv-LV"/>
              </w:rPr>
            </w:pPr>
            <w:r w:rsidRPr="00E10E52">
              <w:rPr>
                <w:lang w:eastAsia="lv-LV"/>
              </w:rPr>
              <w:t>17%</w:t>
            </w:r>
          </w:p>
        </w:tc>
        <w:tc>
          <w:tcPr>
            <w:tcW w:w="567" w:type="dxa"/>
            <w:shd w:val="clear" w:color="auto" w:fill="auto"/>
            <w:vAlign w:val="center"/>
          </w:tcPr>
          <w:p w14:paraId="47571AAB" w14:textId="77777777" w:rsidR="00BB6360" w:rsidRPr="009F1280" w:rsidRDefault="00C95F6C" w:rsidP="00616F32">
            <w:pPr>
              <w:pStyle w:val="tabuluteksts"/>
              <w:spacing w:before="40" w:after="40"/>
              <w:jc w:val="center"/>
              <w:rPr>
                <w:lang w:eastAsia="lv-LV"/>
              </w:rPr>
            </w:pPr>
            <w:r w:rsidRPr="00E10E52">
              <w:rPr>
                <w:lang w:eastAsia="lv-LV"/>
              </w:rPr>
              <w:t>12%</w:t>
            </w:r>
          </w:p>
        </w:tc>
      </w:tr>
      <w:tr w:rsidR="008F4F64" w:rsidRPr="00F40E98" w14:paraId="4E827864" w14:textId="77777777" w:rsidTr="00B619BB">
        <w:tc>
          <w:tcPr>
            <w:tcW w:w="6345" w:type="dxa"/>
            <w:shd w:val="clear" w:color="auto" w:fill="auto"/>
          </w:tcPr>
          <w:p w14:paraId="636128F0" w14:textId="77777777" w:rsidR="00BB6360" w:rsidRPr="009F1280" w:rsidRDefault="00BB6360" w:rsidP="00616F32">
            <w:pPr>
              <w:pStyle w:val="tabuluteksts"/>
              <w:spacing w:before="40" w:after="40"/>
              <w:rPr>
                <w:lang w:eastAsia="lv-LV"/>
              </w:rPr>
            </w:pPr>
            <w:r w:rsidRPr="00E10E52">
              <w:rPr>
                <w:lang w:eastAsia="lv-LV"/>
              </w:rPr>
              <w:t>Dzīvokļu īpašnieku vairākuma lēmuma pieņemšanas problēmas energoefektivitātes paaugstināšanas pasākumu veikšanai</w:t>
            </w:r>
          </w:p>
        </w:tc>
        <w:tc>
          <w:tcPr>
            <w:tcW w:w="567" w:type="dxa"/>
            <w:shd w:val="clear" w:color="auto" w:fill="auto"/>
            <w:vAlign w:val="center"/>
          </w:tcPr>
          <w:p w14:paraId="216C65EB" w14:textId="77777777" w:rsidR="00BB6360" w:rsidRPr="009F1280" w:rsidRDefault="00C95F6C" w:rsidP="00616F32">
            <w:pPr>
              <w:pStyle w:val="tabuluteksts"/>
              <w:spacing w:before="40" w:after="40"/>
              <w:jc w:val="center"/>
              <w:rPr>
                <w:lang w:eastAsia="lv-LV"/>
              </w:rPr>
            </w:pPr>
            <w:r w:rsidRPr="00E10E52">
              <w:rPr>
                <w:lang w:eastAsia="lv-LV"/>
              </w:rPr>
              <w:t>26%</w:t>
            </w:r>
          </w:p>
        </w:tc>
        <w:tc>
          <w:tcPr>
            <w:tcW w:w="567" w:type="dxa"/>
            <w:shd w:val="clear" w:color="auto" w:fill="auto"/>
            <w:vAlign w:val="center"/>
          </w:tcPr>
          <w:p w14:paraId="568E9CF8" w14:textId="77777777" w:rsidR="00BB6360" w:rsidRPr="009F1280" w:rsidRDefault="00C95F6C" w:rsidP="00616F32">
            <w:pPr>
              <w:pStyle w:val="tabuluteksts"/>
              <w:spacing w:before="40" w:after="40"/>
              <w:jc w:val="center"/>
              <w:rPr>
                <w:lang w:eastAsia="lv-LV"/>
              </w:rPr>
            </w:pPr>
            <w:r w:rsidRPr="00E10E52">
              <w:rPr>
                <w:lang w:eastAsia="lv-LV"/>
              </w:rPr>
              <w:t>23%</w:t>
            </w:r>
          </w:p>
        </w:tc>
        <w:tc>
          <w:tcPr>
            <w:tcW w:w="567" w:type="dxa"/>
            <w:shd w:val="clear" w:color="auto" w:fill="auto"/>
            <w:vAlign w:val="center"/>
          </w:tcPr>
          <w:p w14:paraId="3828C391" w14:textId="77777777" w:rsidR="00BB6360" w:rsidRPr="009F1280" w:rsidRDefault="00C95F6C" w:rsidP="00616F32">
            <w:pPr>
              <w:pStyle w:val="tabuluteksts"/>
              <w:spacing w:before="40" w:after="40"/>
              <w:jc w:val="center"/>
              <w:rPr>
                <w:lang w:eastAsia="lv-LV"/>
              </w:rPr>
            </w:pPr>
            <w:r w:rsidRPr="00E10E52">
              <w:rPr>
                <w:lang w:eastAsia="lv-LV"/>
              </w:rPr>
              <w:t>20%</w:t>
            </w:r>
          </w:p>
        </w:tc>
        <w:tc>
          <w:tcPr>
            <w:tcW w:w="567" w:type="dxa"/>
            <w:shd w:val="clear" w:color="auto" w:fill="auto"/>
            <w:vAlign w:val="center"/>
          </w:tcPr>
          <w:p w14:paraId="0EE3539E" w14:textId="77777777" w:rsidR="00BB6360" w:rsidRPr="009F1280" w:rsidRDefault="00C95F6C" w:rsidP="00616F32">
            <w:pPr>
              <w:pStyle w:val="tabuluteksts"/>
              <w:spacing w:before="40" w:after="40"/>
              <w:jc w:val="center"/>
              <w:rPr>
                <w:lang w:eastAsia="lv-LV"/>
              </w:rPr>
            </w:pPr>
            <w:r w:rsidRPr="00E10E52">
              <w:rPr>
                <w:lang w:eastAsia="lv-LV"/>
              </w:rPr>
              <w:t>9%</w:t>
            </w:r>
          </w:p>
        </w:tc>
        <w:tc>
          <w:tcPr>
            <w:tcW w:w="567" w:type="dxa"/>
            <w:shd w:val="clear" w:color="auto" w:fill="auto"/>
            <w:vAlign w:val="center"/>
          </w:tcPr>
          <w:p w14:paraId="420B81E1" w14:textId="77777777" w:rsidR="00BB6360" w:rsidRPr="009F1280" w:rsidRDefault="00C95F6C" w:rsidP="00616F32">
            <w:pPr>
              <w:pStyle w:val="tabuluteksts"/>
              <w:spacing w:before="40" w:after="40"/>
              <w:jc w:val="center"/>
              <w:rPr>
                <w:lang w:eastAsia="lv-LV"/>
              </w:rPr>
            </w:pPr>
            <w:r w:rsidRPr="00E10E52">
              <w:rPr>
                <w:lang w:eastAsia="lv-LV"/>
              </w:rPr>
              <w:t>9%</w:t>
            </w:r>
          </w:p>
        </w:tc>
      </w:tr>
      <w:tr w:rsidR="008F4F64" w:rsidRPr="00F40E98" w14:paraId="71C86878" w14:textId="77777777" w:rsidTr="00B619BB">
        <w:tc>
          <w:tcPr>
            <w:tcW w:w="6345" w:type="dxa"/>
            <w:shd w:val="clear" w:color="auto" w:fill="auto"/>
          </w:tcPr>
          <w:p w14:paraId="7E51847E" w14:textId="77777777" w:rsidR="00BB6360" w:rsidRPr="009F1280" w:rsidRDefault="00BB6360" w:rsidP="00616F32">
            <w:pPr>
              <w:pStyle w:val="tabuluteksts"/>
              <w:spacing w:before="40" w:after="40"/>
              <w:rPr>
                <w:lang w:eastAsia="lv-LV"/>
              </w:rPr>
            </w:pPr>
            <w:r w:rsidRPr="00E10E52">
              <w:rPr>
                <w:lang w:eastAsia="lv-LV"/>
              </w:rPr>
              <w:t>Dzīvokļu īpašnieku ierobežota maksātspēja (mājsaimniecību ienākumi) būvdarbu finansēšanai</w:t>
            </w:r>
          </w:p>
        </w:tc>
        <w:tc>
          <w:tcPr>
            <w:tcW w:w="567" w:type="dxa"/>
            <w:shd w:val="clear" w:color="auto" w:fill="auto"/>
            <w:vAlign w:val="center"/>
          </w:tcPr>
          <w:p w14:paraId="1854D2C2" w14:textId="77777777" w:rsidR="00BB6360" w:rsidRPr="009F1280" w:rsidRDefault="00C95F6C" w:rsidP="00616F32">
            <w:pPr>
              <w:pStyle w:val="tabuluteksts"/>
              <w:spacing w:before="40" w:after="40"/>
              <w:jc w:val="center"/>
              <w:rPr>
                <w:lang w:eastAsia="lv-LV"/>
              </w:rPr>
            </w:pPr>
            <w:r w:rsidRPr="00E10E52">
              <w:rPr>
                <w:lang w:eastAsia="lv-LV"/>
              </w:rPr>
              <w:t>32%</w:t>
            </w:r>
          </w:p>
        </w:tc>
        <w:tc>
          <w:tcPr>
            <w:tcW w:w="567" w:type="dxa"/>
            <w:shd w:val="clear" w:color="auto" w:fill="auto"/>
            <w:vAlign w:val="center"/>
          </w:tcPr>
          <w:p w14:paraId="09260F0F" w14:textId="77777777" w:rsidR="00BB6360" w:rsidRPr="009F1280" w:rsidRDefault="00C95F6C" w:rsidP="00616F32">
            <w:pPr>
              <w:pStyle w:val="tabuluteksts"/>
              <w:spacing w:before="40" w:after="40"/>
              <w:jc w:val="center"/>
              <w:rPr>
                <w:lang w:eastAsia="lv-LV"/>
              </w:rPr>
            </w:pPr>
            <w:r w:rsidRPr="00E10E52">
              <w:rPr>
                <w:lang w:eastAsia="lv-LV"/>
              </w:rPr>
              <w:t>31%</w:t>
            </w:r>
          </w:p>
        </w:tc>
        <w:tc>
          <w:tcPr>
            <w:tcW w:w="567" w:type="dxa"/>
            <w:shd w:val="clear" w:color="auto" w:fill="auto"/>
            <w:vAlign w:val="center"/>
          </w:tcPr>
          <w:p w14:paraId="141C56DE" w14:textId="77777777" w:rsidR="00BB6360" w:rsidRPr="009F1280" w:rsidRDefault="00C95F6C" w:rsidP="00616F32">
            <w:pPr>
              <w:pStyle w:val="tabuluteksts"/>
              <w:spacing w:before="40" w:after="40"/>
              <w:jc w:val="center"/>
              <w:rPr>
                <w:lang w:eastAsia="lv-LV"/>
              </w:rPr>
            </w:pPr>
            <w:r w:rsidRPr="00E10E52">
              <w:rPr>
                <w:lang w:eastAsia="lv-LV"/>
              </w:rPr>
              <w:t>13%</w:t>
            </w:r>
          </w:p>
        </w:tc>
        <w:tc>
          <w:tcPr>
            <w:tcW w:w="567" w:type="dxa"/>
            <w:shd w:val="clear" w:color="auto" w:fill="auto"/>
            <w:vAlign w:val="center"/>
          </w:tcPr>
          <w:p w14:paraId="1E3D40C4" w14:textId="77777777" w:rsidR="00BB6360" w:rsidRPr="009F1280" w:rsidRDefault="00C95F6C" w:rsidP="00616F32">
            <w:pPr>
              <w:pStyle w:val="tabuluteksts"/>
              <w:spacing w:before="40" w:after="40"/>
              <w:jc w:val="center"/>
              <w:rPr>
                <w:lang w:eastAsia="lv-LV"/>
              </w:rPr>
            </w:pPr>
            <w:r w:rsidRPr="00E10E52">
              <w:rPr>
                <w:lang w:eastAsia="lv-LV"/>
              </w:rPr>
              <w:t>13%</w:t>
            </w:r>
          </w:p>
        </w:tc>
        <w:tc>
          <w:tcPr>
            <w:tcW w:w="567" w:type="dxa"/>
            <w:shd w:val="clear" w:color="auto" w:fill="auto"/>
            <w:vAlign w:val="center"/>
          </w:tcPr>
          <w:p w14:paraId="2EEA68EF" w14:textId="77777777" w:rsidR="00BB6360" w:rsidRPr="009F1280" w:rsidRDefault="00C95F6C" w:rsidP="00616F32">
            <w:pPr>
              <w:pStyle w:val="tabuluteksts"/>
              <w:spacing w:before="40" w:after="40"/>
              <w:jc w:val="center"/>
              <w:rPr>
                <w:lang w:eastAsia="lv-LV"/>
              </w:rPr>
            </w:pPr>
            <w:r w:rsidRPr="00E10E52">
              <w:rPr>
                <w:lang w:eastAsia="lv-LV"/>
              </w:rPr>
              <w:t>13%</w:t>
            </w:r>
          </w:p>
        </w:tc>
      </w:tr>
      <w:tr w:rsidR="008F4F64" w:rsidRPr="00F40E98" w14:paraId="50D55407" w14:textId="77777777" w:rsidTr="00B619BB">
        <w:tc>
          <w:tcPr>
            <w:tcW w:w="6345" w:type="dxa"/>
            <w:shd w:val="clear" w:color="auto" w:fill="auto"/>
          </w:tcPr>
          <w:p w14:paraId="305CC705" w14:textId="77777777" w:rsidR="00BB6360" w:rsidRPr="009F1280" w:rsidRDefault="00BB6360" w:rsidP="00616F32">
            <w:pPr>
              <w:pStyle w:val="tabuluteksts"/>
              <w:spacing w:before="40" w:after="40"/>
              <w:rPr>
                <w:lang w:eastAsia="lv-LV"/>
              </w:rPr>
            </w:pPr>
            <w:r w:rsidRPr="00E10E52">
              <w:rPr>
                <w:lang w:eastAsia="lv-LV"/>
              </w:rPr>
              <w:t>Finansējuma (grantu un aizdevumu ar zemām procentu likmēm) ierobežota pieejamība</w:t>
            </w:r>
          </w:p>
        </w:tc>
        <w:tc>
          <w:tcPr>
            <w:tcW w:w="567" w:type="dxa"/>
            <w:shd w:val="clear" w:color="auto" w:fill="auto"/>
            <w:vAlign w:val="center"/>
          </w:tcPr>
          <w:p w14:paraId="724BD55E" w14:textId="77777777" w:rsidR="00BB6360" w:rsidRPr="009F1280" w:rsidRDefault="00C95F6C" w:rsidP="00616F32">
            <w:pPr>
              <w:pStyle w:val="tabuluteksts"/>
              <w:spacing w:before="40" w:after="40"/>
              <w:jc w:val="center"/>
              <w:rPr>
                <w:lang w:eastAsia="lv-LV"/>
              </w:rPr>
            </w:pPr>
            <w:r w:rsidRPr="00E10E52">
              <w:rPr>
                <w:lang w:eastAsia="lv-LV"/>
              </w:rPr>
              <w:t>36%</w:t>
            </w:r>
          </w:p>
        </w:tc>
        <w:tc>
          <w:tcPr>
            <w:tcW w:w="567" w:type="dxa"/>
            <w:shd w:val="clear" w:color="auto" w:fill="auto"/>
            <w:vAlign w:val="center"/>
          </w:tcPr>
          <w:p w14:paraId="62456D15" w14:textId="77777777" w:rsidR="00BB6360" w:rsidRPr="009F1280" w:rsidRDefault="00C95F6C" w:rsidP="00616F32">
            <w:pPr>
              <w:pStyle w:val="tabuluteksts"/>
              <w:spacing w:before="40" w:after="40"/>
              <w:jc w:val="center"/>
              <w:rPr>
                <w:lang w:eastAsia="lv-LV"/>
              </w:rPr>
            </w:pPr>
            <w:r w:rsidRPr="00E10E52">
              <w:rPr>
                <w:lang w:eastAsia="lv-LV"/>
              </w:rPr>
              <w:t>24%</w:t>
            </w:r>
          </w:p>
        </w:tc>
        <w:tc>
          <w:tcPr>
            <w:tcW w:w="567" w:type="dxa"/>
            <w:shd w:val="clear" w:color="auto" w:fill="auto"/>
            <w:vAlign w:val="center"/>
          </w:tcPr>
          <w:p w14:paraId="1C76BB3D" w14:textId="77777777" w:rsidR="00BB6360" w:rsidRPr="009F1280" w:rsidRDefault="00C95F6C" w:rsidP="00616F32">
            <w:pPr>
              <w:pStyle w:val="tabuluteksts"/>
              <w:spacing w:before="40" w:after="40"/>
              <w:jc w:val="center"/>
              <w:rPr>
                <w:lang w:eastAsia="lv-LV"/>
              </w:rPr>
            </w:pPr>
            <w:r w:rsidRPr="00E10E52">
              <w:rPr>
                <w:lang w:eastAsia="lv-LV"/>
              </w:rPr>
              <w:t>18%</w:t>
            </w:r>
          </w:p>
        </w:tc>
        <w:tc>
          <w:tcPr>
            <w:tcW w:w="567" w:type="dxa"/>
            <w:shd w:val="clear" w:color="auto" w:fill="auto"/>
            <w:vAlign w:val="center"/>
          </w:tcPr>
          <w:p w14:paraId="11F9C943" w14:textId="77777777" w:rsidR="00BB6360" w:rsidRPr="009F1280" w:rsidRDefault="00C95F6C" w:rsidP="00616F32">
            <w:pPr>
              <w:pStyle w:val="tabuluteksts"/>
              <w:spacing w:before="40" w:after="40"/>
              <w:jc w:val="center"/>
              <w:rPr>
                <w:lang w:eastAsia="lv-LV"/>
              </w:rPr>
            </w:pPr>
            <w:r w:rsidRPr="00E10E52">
              <w:rPr>
                <w:lang w:eastAsia="lv-LV"/>
              </w:rPr>
              <w:t>13%</w:t>
            </w:r>
          </w:p>
        </w:tc>
        <w:tc>
          <w:tcPr>
            <w:tcW w:w="567" w:type="dxa"/>
            <w:shd w:val="clear" w:color="auto" w:fill="auto"/>
            <w:vAlign w:val="center"/>
          </w:tcPr>
          <w:p w14:paraId="36AAC85C" w14:textId="77777777" w:rsidR="00BB6360" w:rsidRPr="009F1280" w:rsidRDefault="00C95F6C" w:rsidP="00616F32">
            <w:pPr>
              <w:pStyle w:val="tabuluteksts"/>
              <w:spacing w:before="40" w:after="40"/>
              <w:jc w:val="center"/>
              <w:rPr>
                <w:lang w:eastAsia="lv-LV"/>
              </w:rPr>
            </w:pPr>
            <w:r w:rsidRPr="00E10E52">
              <w:rPr>
                <w:lang w:eastAsia="lv-LV"/>
              </w:rPr>
              <w:t>10%</w:t>
            </w:r>
          </w:p>
        </w:tc>
      </w:tr>
    </w:tbl>
    <w:p w14:paraId="23056BE2" w14:textId="77777777" w:rsidR="000B5705" w:rsidRPr="00F40E98" w:rsidRDefault="000B5705" w:rsidP="00E9027F">
      <w:pPr>
        <w:pStyle w:val="Piezme"/>
      </w:pPr>
      <w:r w:rsidRPr="00F40E98">
        <w:t>Piezīme:</w:t>
      </w:r>
      <w:r w:rsidR="00430D63" w:rsidRPr="00F40E98">
        <w:t xml:space="preserve"> </w:t>
      </w:r>
      <w:r w:rsidRPr="00F40E98">
        <w:t>Atbildes uz jautājumiem ir aranžētas prioritārā secībā (1 – visbūtiskākā problēma/risks; 5 – vismazāk būtiskā problēma/risks).</w:t>
      </w:r>
    </w:p>
    <w:p w14:paraId="220880B0" w14:textId="77777777" w:rsidR="000B5705" w:rsidRPr="00F40E98" w:rsidRDefault="000B5705" w:rsidP="00B619BB">
      <w:pPr>
        <w:pStyle w:val="Avots"/>
      </w:pPr>
      <w:r w:rsidRPr="00F40E98">
        <w:t>Avots: Izvērtējuma Autori</w:t>
      </w:r>
    </w:p>
    <w:p w14:paraId="3B3DB3A2" w14:textId="77777777" w:rsidR="00C95F6C" w:rsidRPr="00F40E98" w:rsidRDefault="00C95F6C" w:rsidP="00397A8E">
      <w:r w:rsidRPr="00F40E98">
        <w:t xml:space="preserve">No </w:t>
      </w:r>
      <w:r w:rsidR="002210E8" w:rsidRPr="00F40E98">
        <w:fldChar w:fldCharType="begin"/>
      </w:r>
      <w:r w:rsidR="00857D91" w:rsidRPr="00F40E98">
        <w:instrText xml:space="preserve"> REF _Ref411629172 \h </w:instrText>
      </w:r>
      <w:r w:rsidR="002210E8" w:rsidRPr="00F40E98">
        <w:fldChar w:fldCharType="separate"/>
      </w:r>
      <w:r w:rsidR="00047969" w:rsidRPr="00F40E98">
        <w:t>16</w:t>
      </w:r>
      <w:r w:rsidR="002210E8" w:rsidRPr="00F40E98">
        <w:fldChar w:fldCharType="end"/>
      </w:r>
      <w:r w:rsidR="00857D91" w:rsidRPr="00F40E98">
        <w:t>.</w:t>
      </w:r>
      <w:r w:rsidRPr="00F40E98">
        <w:t xml:space="preserve">tabulas datiem izriet, ka namu pārvaldnieki par svarīgākajām no nosauktajām problēmām uzskata </w:t>
      </w:r>
      <w:r w:rsidR="0016391A" w:rsidRPr="00F40E98">
        <w:t>publiskā finansējuma ierobežotu pieejamību</w:t>
      </w:r>
      <w:r w:rsidR="008F4F64" w:rsidRPr="00F40E98">
        <w:t xml:space="preserve">, dzīvokļu īpašnieku ierobežoto maksātspēju un </w:t>
      </w:r>
      <w:r w:rsidR="00D67D04" w:rsidRPr="00F40E98">
        <w:t>nepareizu attieksmi pret kopīpašumu</w:t>
      </w:r>
      <w:r w:rsidRPr="00F40E98">
        <w:t>.</w:t>
      </w:r>
      <w:r w:rsidR="0016391A" w:rsidRPr="00F40E98">
        <w:t xml:space="preserve"> Nepietiekamas iedzīvotāju zināšanas par energoefektivitātes </w:t>
      </w:r>
      <w:r w:rsidR="00214E46" w:rsidRPr="00F40E98">
        <w:t xml:space="preserve">paaugstināšanas </w:t>
      </w:r>
      <w:r w:rsidR="0016391A" w:rsidRPr="00F40E98">
        <w:t>pasākumiem un to nepieciešamību namu pārvaldnieku uzskata par salīdzinoši mazāku problēmu.</w:t>
      </w:r>
    </w:p>
    <w:p w14:paraId="49212392" w14:textId="77777777" w:rsidR="00BB6360" w:rsidRPr="00F40E98" w:rsidRDefault="00BB6360" w:rsidP="00397A8E">
      <w:r w:rsidRPr="00F40E98">
        <w:t xml:space="preserve">Citas problēmas, kas nav minētas </w:t>
      </w:r>
      <w:r w:rsidR="002210E8" w:rsidRPr="006B34FD">
        <w:rPr>
          <w:color w:val="548DD4"/>
        </w:rPr>
        <w:fldChar w:fldCharType="begin"/>
      </w:r>
      <w:r w:rsidR="00857D91" w:rsidRPr="00F40E98">
        <w:instrText xml:space="preserve"> REF _Ref411629172 \h </w:instrText>
      </w:r>
      <w:r w:rsidR="002210E8" w:rsidRPr="006B34FD">
        <w:rPr>
          <w:color w:val="548DD4"/>
        </w:rPr>
      </w:r>
      <w:r w:rsidR="002210E8" w:rsidRPr="006B34FD">
        <w:rPr>
          <w:color w:val="548DD4"/>
        </w:rPr>
        <w:fldChar w:fldCharType="separate"/>
      </w:r>
      <w:r w:rsidR="00047969" w:rsidRPr="00F40E98">
        <w:t>16</w:t>
      </w:r>
      <w:r w:rsidR="002210E8" w:rsidRPr="006B34FD">
        <w:rPr>
          <w:color w:val="548DD4"/>
        </w:rPr>
        <w:fldChar w:fldCharType="end"/>
      </w:r>
      <w:r w:rsidR="00214E46" w:rsidRPr="00F40E98">
        <w:t>.</w:t>
      </w:r>
      <w:r w:rsidRPr="00F40E98">
        <w:t>tabulā, bet kuras ir minējuši namu pārvaldnieki:</w:t>
      </w:r>
    </w:p>
    <w:p w14:paraId="175E6A17" w14:textId="77777777" w:rsidR="00BB6360" w:rsidRPr="00F40E98" w:rsidRDefault="0016391A" w:rsidP="00397A8E">
      <w:pPr>
        <w:pStyle w:val="ListParagraph"/>
      </w:pPr>
      <w:r w:rsidRPr="00F40E98">
        <w:t>Dzīvokļu īpašnieku bažas par nekvalitatīvi veiktiem būvdarbiem</w:t>
      </w:r>
      <w:r w:rsidR="00214E46" w:rsidRPr="00F40E98">
        <w:t>.</w:t>
      </w:r>
    </w:p>
    <w:p w14:paraId="1C18A3DD" w14:textId="77777777" w:rsidR="0016391A" w:rsidRPr="00F40E98" w:rsidRDefault="0016391A" w:rsidP="00397A8E">
      <w:pPr>
        <w:pStyle w:val="ListParagraph"/>
      </w:pPr>
      <w:r w:rsidRPr="00F40E98">
        <w:t>Neef</w:t>
      </w:r>
      <w:r w:rsidR="00542DEA" w:rsidRPr="00F40E98">
        <w:t>e</w:t>
      </w:r>
      <w:r w:rsidRPr="00F40E98">
        <w:t>ktīvas iepirkuma procedūras</w:t>
      </w:r>
      <w:r w:rsidR="00214E46" w:rsidRPr="00F40E98">
        <w:t>.</w:t>
      </w:r>
    </w:p>
    <w:p w14:paraId="78530EE7" w14:textId="77777777" w:rsidR="00F26BA6" w:rsidRPr="00F40E98" w:rsidRDefault="00F26BA6" w:rsidP="00397A8E">
      <w:pPr>
        <w:pStyle w:val="ListParagraph"/>
      </w:pPr>
      <w:r w:rsidRPr="00F40E98">
        <w:t>Pēt</w:t>
      </w:r>
      <w:r w:rsidR="00542DEA" w:rsidRPr="00F40E98">
        <w:t>ī</w:t>
      </w:r>
      <w:r w:rsidRPr="00F40E98">
        <w:t>jum</w:t>
      </w:r>
      <w:r w:rsidR="007110F2" w:rsidRPr="00F40E98">
        <w:t>u</w:t>
      </w:r>
      <w:r w:rsidRPr="00F40E98">
        <w:t xml:space="preserve"> un informācija</w:t>
      </w:r>
      <w:r w:rsidR="007110F2" w:rsidRPr="00F40E98">
        <w:t>s trūkums</w:t>
      </w:r>
      <w:r w:rsidRPr="00F40E98">
        <w:t xml:space="preserve"> par veiktajiem energoefektivitātes paaugstināšanas pasākumiem, to lietderību un rentabilitāti</w:t>
      </w:r>
      <w:r w:rsidR="00214E46" w:rsidRPr="00F40E98">
        <w:t>.</w:t>
      </w:r>
    </w:p>
    <w:p w14:paraId="256FA7E9" w14:textId="77777777" w:rsidR="00230E34" w:rsidRPr="00F40E98" w:rsidRDefault="00230E34" w:rsidP="00397A8E">
      <w:pPr>
        <w:pStyle w:val="ListParagraph"/>
      </w:pPr>
      <w:r w:rsidRPr="00F40E98">
        <w:t>Problēmas saņemt publisko finansējumu ēkām, kurām ir zems energoefektivitātes paaugstināšanas potenciāls un kas ir būvētas pirms Pirmā pasaules kara.</w:t>
      </w:r>
    </w:p>
    <w:p w14:paraId="47895003" w14:textId="77777777" w:rsidR="00BB6360" w:rsidRPr="00F40E98" w:rsidRDefault="0016391A" w:rsidP="00397A8E">
      <w:r w:rsidRPr="00F40E98">
        <w:t>Va</w:t>
      </w:r>
      <w:r w:rsidR="00E02474" w:rsidRPr="00F40E98">
        <w:t>i</w:t>
      </w:r>
      <w:r w:rsidRPr="00F40E98">
        <w:t xml:space="preserve">rāki namu pārvaldnieki, piemēram, SIA „Rīgas namu </w:t>
      </w:r>
      <w:r w:rsidR="0089166B" w:rsidRPr="00F40E98">
        <w:t>pārvaldnieks</w:t>
      </w:r>
      <w:r w:rsidRPr="00F40E98">
        <w:t xml:space="preserve">”, ir izteikuši priekšlikumu par būvobjektu apvienošanu iepirkumu lotēs ar kopējo iepirkuma līguma summu vairāki miljoni EUR, lai radīto vidējo un lielo būvuzņēmēju interesi par dalību daudzdzīvokļu māju energoefektivitātes paaugstināšanas </w:t>
      </w:r>
      <w:r w:rsidR="00214E46" w:rsidRPr="00F40E98">
        <w:t xml:space="preserve">projektu </w:t>
      </w:r>
      <w:r w:rsidRPr="00F40E98">
        <w:t xml:space="preserve">iepirkumos. </w:t>
      </w:r>
    </w:p>
    <w:p w14:paraId="79CF7008" w14:textId="77777777" w:rsidR="00F26BA6" w:rsidRPr="00F40E98" w:rsidRDefault="000F3BCC" w:rsidP="00397A8E">
      <w:r w:rsidRPr="00F40E98">
        <w:t>Viena no problēmām ir daudzdzīvokļu māju īpašnieku informēšana par energoefektivit</w:t>
      </w:r>
      <w:r w:rsidR="002514A3" w:rsidRPr="00F40E98">
        <w:t>ā</w:t>
      </w:r>
      <w:r w:rsidRPr="00F40E98">
        <w:t xml:space="preserve">tes paaugstināšanas pasākumu </w:t>
      </w:r>
      <w:r w:rsidR="002514A3" w:rsidRPr="00F40E98">
        <w:t>nepieciešamību</w:t>
      </w:r>
      <w:r w:rsidRPr="00F40E98">
        <w:t xml:space="preserve"> un iespējām, kas tika minēta gan kvantitatīvajā apsekojumā, gan padziļinātajās intervijās. </w:t>
      </w:r>
      <w:r w:rsidR="00F26BA6" w:rsidRPr="00F40E98">
        <w:t xml:space="preserve">Sabiedrības informēšanas būtiskumam </w:t>
      </w:r>
      <w:r w:rsidR="00382A14" w:rsidRPr="00F40E98">
        <w:t xml:space="preserve">uzmanību pievērsa arī </w:t>
      </w:r>
      <w:r w:rsidR="00F26BA6" w:rsidRPr="00F40E98">
        <w:t>kredītiestādes</w:t>
      </w:r>
      <w:r w:rsidR="00382A14" w:rsidRPr="00F40E98">
        <w:t xml:space="preserve"> padziļināto interviju laikā</w:t>
      </w:r>
      <w:r w:rsidR="00F26BA6" w:rsidRPr="00F40E98">
        <w:t>, norādot, ka ļoti svarīgi ir regulāra un pozitīva informācija par īstenotajiem daudzdzīvokļu māju energoefektivitātes paaugstināšanas projektiem.</w:t>
      </w:r>
    </w:p>
    <w:p w14:paraId="2609E728" w14:textId="77777777" w:rsidR="00C5486A" w:rsidRPr="00F40E98" w:rsidRDefault="00C5486A" w:rsidP="00397A8E">
      <w:r w:rsidRPr="00F40E98">
        <w:t xml:space="preserve">Ņemot vērā respondentu atbildes par māju energoefektivitātes paaugstināšanas problēmām, ir skaidrs, kādu palīdzību namu pārvaldnieki sagaida no valsts. 79% no atbildējušajiem respondentiem minēja finansiālu atbalstu </w:t>
      </w:r>
      <w:r w:rsidR="002514A3" w:rsidRPr="00F40E98">
        <w:t>energoefektivitātes</w:t>
      </w:r>
      <w:r w:rsidRPr="00F40E98">
        <w:t xml:space="preserve"> paaugstināšanas projektu </w:t>
      </w:r>
      <w:r w:rsidR="00402219" w:rsidRPr="00F40E98">
        <w:t>īstenošanai, bet 40% respondentu informācijas un publicitātes pasākumus iedzīvotājiem plašsaziņas līdzekļos. Salīdzinoši mazāks īpatsvars (24%) atbalsta priekšlikumu par valsts mēroga energoefektivitātes kompetences centra izveidi ar reģionālajām nodaļām.</w:t>
      </w:r>
    </w:p>
    <w:p w14:paraId="64F5B3EF" w14:textId="77777777" w:rsidR="005366B0" w:rsidRPr="00F40E98" w:rsidRDefault="00402219" w:rsidP="00397A8E">
      <w:r w:rsidRPr="00F40E98">
        <w:t>Viens no namu pārvaldnieku ieteiktajiem ierosinājumiem ir radīt normatīvo bāzi, kas paredz nekustamā īpašuma nodokļa diferenciāciju atbilstoši ēkas energoefektivitātes līmenim.</w:t>
      </w:r>
      <w:r w:rsidR="0089166B" w:rsidRPr="00F40E98">
        <w:t xml:space="preserve"> Lai arī pašvaldībām saskaņā ar LR normatīvajiem aktiem ir tiesības piemērot līdz 90% nekustamā īpašuma nodokli, piedāvātā ideja ir noteikt obligātu nekustamā īpašuma nodokļa diferenciāciju atbilstoši ēkas energoefektivitātes līmenim (nosakot energoefektivitātes līmeņa kritērijus atbilstoši ēkas īpatnējam siltumenerģijas patēriņam).</w:t>
      </w:r>
    </w:p>
    <w:p w14:paraId="4104BFD3" w14:textId="77777777" w:rsidR="00C67093" w:rsidRPr="00F40E98" w:rsidRDefault="00A3297B" w:rsidP="00430D63">
      <w:pPr>
        <w:pStyle w:val="Heading3"/>
      </w:pPr>
      <w:bookmarkStart w:id="228" w:name="_Toc412752905"/>
      <w:r w:rsidRPr="00F40E98">
        <w:t>Finanšu pieprasījuma prognoze</w:t>
      </w:r>
      <w:bookmarkEnd w:id="228"/>
    </w:p>
    <w:p w14:paraId="6E3FDFFC" w14:textId="77777777" w:rsidR="00A3297B" w:rsidRPr="00F40E98" w:rsidRDefault="00FD4697" w:rsidP="00397A8E">
      <w:r w:rsidRPr="00F40E98">
        <w:t xml:space="preserve">Daudzdzīvokļu māju energoefektivitātes paaugstināšanas pieprasījums ir atkarīgs no iepriekšējā nodaļā minēto risku samazināšanas iespējām, kā arī </w:t>
      </w:r>
      <w:r w:rsidR="00411221" w:rsidRPr="00F40E98">
        <w:t xml:space="preserve">no </w:t>
      </w:r>
      <w:r w:rsidRPr="00F40E98">
        <w:t>FI darbības efektivitātes (pakalpojumu kvalitātes, birokrātiskā sloga samazināšanas u.c.).</w:t>
      </w:r>
    </w:p>
    <w:p w14:paraId="2380BAB0" w14:textId="77777777" w:rsidR="00FD4697" w:rsidRPr="00F40E98" w:rsidRDefault="00FD4697" w:rsidP="00397A8E">
      <w:r w:rsidRPr="00F40E98">
        <w:t>6</w:t>
      </w:r>
      <w:r w:rsidR="00937703" w:rsidRPr="00F40E98">
        <w:t>3</w:t>
      </w:r>
      <w:r w:rsidRPr="00F40E98">
        <w:t xml:space="preserve">% no atbildējušajiem kvantitatīvā apsekojuma respondentiem interesē dalība 2014. – 2020.gada ES fondu plānošanas perioda daudzdzīvokļu māju energoefektivitātes paaugstināšanas programmā, </w:t>
      </w:r>
      <w:r w:rsidR="00937703" w:rsidRPr="00F40E98">
        <w:t>30</w:t>
      </w:r>
      <w:r w:rsidRPr="00F40E98">
        <w:t>%</w:t>
      </w:r>
      <w:r w:rsidR="00411221" w:rsidRPr="00F40E98">
        <w:t xml:space="preserve"> respondentu tas neinteresē, bet 7% respondentu pagaidām nevar atbildēt uz šo jautājumu</w:t>
      </w:r>
      <w:r w:rsidR="00211C2A" w:rsidRPr="00F40E98">
        <w:t xml:space="preserve"> (skatīt </w:t>
      </w:r>
      <w:r w:rsidR="002210E8" w:rsidRPr="006B34FD">
        <w:rPr>
          <w:color w:val="548DD4"/>
        </w:rPr>
        <w:fldChar w:fldCharType="begin"/>
      </w:r>
      <w:r w:rsidR="002F6106" w:rsidRPr="00F40E98">
        <w:instrText xml:space="preserve"> REF _Ref411630668 \h </w:instrText>
      </w:r>
      <w:r w:rsidR="002210E8" w:rsidRPr="006B34FD">
        <w:rPr>
          <w:color w:val="548DD4"/>
        </w:rPr>
      </w:r>
      <w:r w:rsidR="002210E8" w:rsidRPr="006B34FD">
        <w:rPr>
          <w:color w:val="548DD4"/>
        </w:rPr>
        <w:fldChar w:fldCharType="separate"/>
      </w:r>
      <w:r w:rsidR="00047969" w:rsidRPr="00F40E98">
        <w:t>16</w:t>
      </w:r>
      <w:r w:rsidR="002210E8" w:rsidRPr="006B34FD">
        <w:rPr>
          <w:color w:val="548DD4"/>
        </w:rPr>
        <w:fldChar w:fldCharType="end"/>
      </w:r>
      <w:r w:rsidR="00211C2A" w:rsidRPr="00F40E98">
        <w:t>.attēlu)</w:t>
      </w:r>
      <w:r w:rsidR="00411221" w:rsidRPr="00F40E98">
        <w:t>. Pozitīvi un negatīvi atbildējušo respondentu vidū ir namu apsaimniekotāji, kas gan ir piedalījušies, gan arī nav piedalījušies ES līdzfinansētos energoefektivitātes paaugstināšanas projektos.</w:t>
      </w:r>
    </w:p>
    <w:p w14:paraId="1C86BA65" w14:textId="77777777" w:rsidR="00937703" w:rsidRPr="00F40E98" w:rsidRDefault="004F587F" w:rsidP="00B619BB">
      <w:pPr>
        <w:jc w:val="center"/>
      </w:pPr>
      <w:r>
        <w:rPr>
          <w:noProof/>
          <w:lang w:eastAsia="lv-LV" w:bidi="ar-SA"/>
        </w:rPr>
        <w:drawing>
          <wp:inline distT="0" distB="0" distL="0" distR="0" wp14:anchorId="6659094D" wp14:editId="00C6C810">
            <wp:extent cx="4192270" cy="2519045"/>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srcRect/>
                    <a:stretch>
                      <a:fillRect/>
                    </a:stretch>
                  </pic:blipFill>
                  <pic:spPr bwMode="auto">
                    <a:xfrm>
                      <a:off x="0" y="0"/>
                      <a:ext cx="4192270" cy="2519045"/>
                    </a:xfrm>
                    <a:prstGeom prst="rect">
                      <a:avLst/>
                    </a:prstGeom>
                    <a:noFill/>
                    <a:ln w="9525">
                      <a:noFill/>
                      <a:miter lim="800000"/>
                      <a:headEnd/>
                      <a:tailEnd/>
                    </a:ln>
                  </pic:spPr>
                </pic:pic>
              </a:graphicData>
            </a:graphic>
          </wp:inline>
        </w:drawing>
      </w:r>
    </w:p>
    <w:p w14:paraId="77A980F7" w14:textId="77777777" w:rsidR="00937703"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229" w:name="_Ref411630668"/>
      <w:bookmarkStart w:id="230" w:name="_Toc411788743"/>
      <w:r w:rsidR="00047969" w:rsidRPr="00F40E98">
        <w:rPr>
          <w:lang w:val="lv-LV"/>
        </w:rPr>
        <w:t>16</w:t>
      </w:r>
      <w:bookmarkEnd w:id="229"/>
      <w:r w:rsidRPr="00F40E98">
        <w:rPr>
          <w:lang w:val="lv-LV"/>
        </w:rPr>
        <w:fldChar w:fldCharType="end"/>
      </w:r>
      <w:r w:rsidR="002F6106" w:rsidRPr="00F40E98">
        <w:rPr>
          <w:lang w:val="lv-LV"/>
        </w:rPr>
        <w:t xml:space="preserve">.attēls. </w:t>
      </w:r>
      <w:r w:rsidR="0089166B" w:rsidRPr="00F40E98">
        <w:rPr>
          <w:lang w:val="lv-LV"/>
        </w:rPr>
        <w:t>Latvijas namu pārvaldnieku k</w:t>
      </w:r>
      <w:r w:rsidR="00937703" w:rsidRPr="00F40E98">
        <w:rPr>
          <w:lang w:val="lv-LV"/>
        </w:rPr>
        <w:t>vantitatīvā apsekojuma respondentu atbildes uz jautājumu par interesi piedalīties 2014.–2020.gada ES fondu plānošanas perioda daudzdzīvokļu māju energoefektivitātes paaugstināšanas programmā</w:t>
      </w:r>
      <w:r w:rsidR="0089166B" w:rsidRPr="00F40E98">
        <w:rPr>
          <w:lang w:val="lv-LV"/>
        </w:rPr>
        <w:t xml:space="preserve"> (n=114)</w:t>
      </w:r>
      <w:bookmarkEnd w:id="230"/>
    </w:p>
    <w:p w14:paraId="3CC5807D" w14:textId="77777777" w:rsidR="00937703" w:rsidRPr="00F40E98" w:rsidRDefault="00937703" w:rsidP="00B619BB">
      <w:pPr>
        <w:pStyle w:val="Avots"/>
      </w:pPr>
      <w:r w:rsidRPr="00F40E98">
        <w:t>Avots: Izvērtējuma Autori</w:t>
      </w:r>
    </w:p>
    <w:p w14:paraId="7FDEFF84" w14:textId="77777777" w:rsidR="00411221" w:rsidRPr="00F40E98" w:rsidRDefault="00411221" w:rsidP="00397A8E">
      <w:r w:rsidRPr="00F40E98">
        <w:t>Respondentu nevēlēšanās piedalīties daudzdzīvokļu māju energoefektivitātes paaugstināšanas projektos var būt dažādi iemesli, kas nav zinām</w:t>
      </w:r>
      <w:r w:rsidR="002442EC" w:rsidRPr="00F40E98">
        <w:t>i</w:t>
      </w:r>
      <w:r w:rsidRPr="00F40E98">
        <w:t xml:space="preserve"> no kvantitatīvā apsekojuma, tomēr izriet no iepriekš minētajiem riskiem un publiskā finansējuma pieejamības nosacījumiem.</w:t>
      </w:r>
    </w:p>
    <w:p w14:paraId="28FD6F6E" w14:textId="77777777" w:rsidR="001513DC" w:rsidRDefault="00A032F8" w:rsidP="00397A8E">
      <w:r w:rsidRPr="00F40E98">
        <w:t xml:space="preserve">Kā jau tika minēts </w:t>
      </w:r>
      <w:r w:rsidR="002210E8" w:rsidRPr="00F40E98">
        <w:rPr>
          <w:color w:val="548DD4"/>
        </w:rPr>
        <w:fldChar w:fldCharType="begin"/>
      </w:r>
      <w:r w:rsidR="008A627F" w:rsidRPr="00F40E98">
        <w:instrText xml:space="preserve"> REF _Ref411625613 \r \h </w:instrText>
      </w:r>
      <w:r w:rsidR="002210E8" w:rsidRPr="00F40E98">
        <w:rPr>
          <w:color w:val="548DD4"/>
        </w:rPr>
      </w:r>
      <w:r w:rsidR="002210E8" w:rsidRPr="00F40E98">
        <w:rPr>
          <w:color w:val="548DD4"/>
        </w:rPr>
        <w:fldChar w:fldCharType="separate"/>
      </w:r>
      <w:r w:rsidR="00047969" w:rsidRPr="00F40E98">
        <w:t>4.2.1</w:t>
      </w:r>
      <w:r w:rsidR="002210E8" w:rsidRPr="00F40E98">
        <w:rPr>
          <w:color w:val="548DD4"/>
        </w:rPr>
        <w:fldChar w:fldCharType="end"/>
      </w:r>
      <w:r w:rsidRPr="00F40E98">
        <w:t xml:space="preserve">.nodaļā, namu pārvaldniekus interesē kompleksa energoefektivitātes paaugstināšanas programma, vienlaicīgi veicot ar energoefektivitāti nesaistītus renovācijas darbus. </w:t>
      </w:r>
      <w:r w:rsidR="001513DC">
        <w:t>E</w:t>
      </w:r>
      <w:r w:rsidR="001513DC" w:rsidRPr="00F40E98">
        <w:t>nergoefektivitātes paaugstināšanas</w:t>
      </w:r>
      <w:r w:rsidR="001513DC" w:rsidRPr="00F40E98" w:rsidDel="001513DC">
        <w:t xml:space="preserve"> </w:t>
      </w:r>
      <w:r w:rsidRPr="00F40E98">
        <w:t xml:space="preserve">investīciju programmas realizācijai ir svarīgs salīdzinoši ilgs aizdevuma pamatsummas atmaksas periods un </w:t>
      </w:r>
      <w:r w:rsidR="002514A3" w:rsidRPr="00F40E98">
        <w:t>samērīga</w:t>
      </w:r>
      <w:r w:rsidRPr="00F40E98">
        <w:t xml:space="preserve"> proporcija starp aizdevuma procentu likmi un investīciju izmaksu granta apjomu.</w:t>
      </w:r>
      <w:r w:rsidR="001513DC">
        <w:t xml:space="preserve"> </w:t>
      </w:r>
    </w:p>
    <w:p w14:paraId="1DA887D5" w14:textId="77777777" w:rsidR="001513DC" w:rsidRDefault="001513DC" w:rsidP="00397A8E">
      <w:r>
        <w:t xml:space="preserve">Papildus ir nepieciešams atbalsts finansējuma pieejamības nodrošināšanai </w:t>
      </w:r>
      <w:r w:rsidRPr="00F40E98">
        <w:t>a</w:t>
      </w:r>
      <w:r>
        <w:t>r energoefektivitāti nesaistītiem</w:t>
      </w:r>
      <w:r w:rsidRPr="00F40E98">
        <w:t xml:space="preserve"> renovācijas darb</w:t>
      </w:r>
      <w:r>
        <w:t xml:space="preserve">iem.. </w:t>
      </w:r>
    </w:p>
    <w:p w14:paraId="656FCB0C" w14:textId="77777777" w:rsidR="00EA0E89" w:rsidRPr="00F40E98" w:rsidRDefault="00C65EF0" w:rsidP="00397A8E">
      <w:r w:rsidRPr="00F40E98">
        <w:t>Mājas kompleksa renovācija izmaksā lētāk salīdzinājumā ar renovācijas sadalīšanu kārtās attiecīgi ar energoefektivitāti saistītos un nesaistītos pasākumos, turklāt veicina energoefektivitātes ieguldījumu ilgtspēju, nodrošinot ēkas bezavāriju ekspluatāciju.</w:t>
      </w:r>
      <w:r w:rsidR="0054418C" w:rsidRPr="00F40E98">
        <w:t xml:space="preserve"> </w:t>
      </w:r>
    </w:p>
    <w:p w14:paraId="0CCD6EF1" w14:textId="77777777" w:rsidR="0054418C" w:rsidRPr="00F40E98" w:rsidRDefault="002570A8" w:rsidP="00397A8E">
      <w:r w:rsidRPr="00F40E98">
        <w:t xml:space="preserve">Kvantitatīvā apsekojuma anketā respondentiem tika uzdots jautājums, kādai vajadzētu būt aizdevuma procentu likmei, ja investīciju izmaksu granta līdzfinansējums ir 35%, bet aizdevuma pamatsummas atmaksas periods 20 gadi. Lielākā daļa respondentu minēja </w:t>
      </w:r>
      <w:r w:rsidR="00BA5716" w:rsidRPr="00F40E98">
        <w:t xml:space="preserve">kopējo </w:t>
      </w:r>
      <w:r w:rsidRPr="00F40E98">
        <w:t>aizdevuma procentu likmi līdz 3%.</w:t>
      </w:r>
      <w:r w:rsidR="00BA5716" w:rsidRPr="00F40E98">
        <w:t xml:space="preserve"> </w:t>
      </w:r>
      <w:r w:rsidR="002442EC" w:rsidRPr="00F40E98">
        <w:t>Šādus secinājumus var izdarīt arī pēc p</w:t>
      </w:r>
      <w:r w:rsidR="00BA5716" w:rsidRPr="00F40E98">
        <w:t>adziļināto interviju</w:t>
      </w:r>
      <w:r w:rsidR="002442EC" w:rsidRPr="00F40E98">
        <w:t xml:space="preserve"> rezultātiem. Un</w:t>
      </w:r>
      <w:r w:rsidR="00BA5716" w:rsidRPr="00F40E98">
        <w:t xml:space="preserve">, piemēram, SIA „Renesco” pārstāvis minēja, ka pie minētajiem nosacījumiem kopējais aizdevuma procentu likmei nevajadzētu būt lielākai </w:t>
      </w:r>
      <w:r w:rsidR="002442EC" w:rsidRPr="00F40E98">
        <w:t xml:space="preserve">pat </w:t>
      </w:r>
      <w:r w:rsidR="00BA5716" w:rsidRPr="00F40E98">
        <w:t>par 2%. Palielinoties procentu likmei, attiecīgi ir jāpalielina granta līdzfinansējuma apjoms.</w:t>
      </w:r>
      <w:r w:rsidR="002442EC" w:rsidRPr="00F40E98">
        <w:t xml:space="preserve"> Ievērojot šos pieņēmumus, varētu būt iespējama aizdevuma pamatsummas un procentu atmaksa no siltumenerģijas ietaupījuma.</w:t>
      </w:r>
    </w:p>
    <w:p w14:paraId="4025D663" w14:textId="77777777" w:rsidR="00BA5716" w:rsidRPr="00F40E98" w:rsidRDefault="00BA5716" w:rsidP="00397A8E">
      <w:r w:rsidRPr="00F40E98">
        <w:t>Ieinteresēto pušu pārstāvji (piemēram, namu apsaimniekotāji, ESKO un pašvaldības) ir pieraduši, ka ES fondu iepriekšējā plānošanas periodā publiskā finansējuma atbalsta intensitāte bija 50% (atsevišķos gadījumos 60%). Līdz ar to finansējuma saņēmēji cer saņemt līdzvērtīgus nosacījumus ES fondu jaunajā plānošanas periodā.</w:t>
      </w:r>
    </w:p>
    <w:p w14:paraId="069E6EB5" w14:textId="77777777" w:rsidR="0054418C" w:rsidRPr="00F40E98" w:rsidRDefault="002442EC" w:rsidP="00397A8E">
      <w:r w:rsidRPr="00F40E98">
        <w:t>Kvantitatīvā apsekojuma anketā r</w:t>
      </w:r>
      <w:r w:rsidR="002514A3" w:rsidRPr="00F40E98">
        <w:t>espondentiem</w:t>
      </w:r>
      <w:r w:rsidR="003C7BF7" w:rsidRPr="00F40E98">
        <w:t xml:space="preserve"> tika piedāvāta iespēja izvēlēties vēlamo alternatīvu no šādiem aizdevuma procentu likmju variantiem (ar norādi, ka visos piedāvātajos gadījumos kopējā samaksātā procentu maksājumu summa ir līdzīga):</w:t>
      </w:r>
    </w:p>
    <w:p w14:paraId="0709C7F6" w14:textId="77777777" w:rsidR="003C7BF7" w:rsidRPr="00F40E98" w:rsidRDefault="003C7BF7" w:rsidP="00397A8E">
      <w:pPr>
        <w:pStyle w:val="ListParagraph"/>
      </w:pPr>
      <w:r w:rsidRPr="00F40E98">
        <w:t xml:space="preserve">6 mēnešu </w:t>
      </w:r>
      <w:r w:rsidR="00D97EAF" w:rsidRPr="00F40E98">
        <w:t xml:space="preserve">ES valstu starpbanku procentu likme (turpmāk – </w:t>
      </w:r>
      <w:r w:rsidRPr="00F40E98">
        <w:t>EURIBOR</w:t>
      </w:r>
      <w:r w:rsidR="00D97EAF" w:rsidRPr="00F40E98">
        <w:t>)</w:t>
      </w:r>
      <w:r w:rsidRPr="00F40E98">
        <w:t xml:space="preserve"> + 2% uz 20 gadiem</w:t>
      </w:r>
      <w:r w:rsidR="0096327A" w:rsidRPr="00F40E98">
        <w:t>.</w:t>
      </w:r>
    </w:p>
    <w:p w14:paraId="1D48D04E" w14:textId="77777777" w:rsidR="003C7BF7" w:rsidRPr="00F40E98" w:rsidRDefault="003C7BF7" w:rsidP="00397A8E">
      <w:pPr>
        <w:pStyle w:val="ListParagraph"/>
      </w:pPr>
      <w:r w:rsidRPr="00F40E98">
        <w:t>6 mēnešu EURIBOR + 4% uz 10 gadiem</w:t>
      </w:r>
      <w:r w:rsidR="0096327A" w:rsidRPr="00F40E98">
        <w:t>.</w:t>
      </w:r>
    </w:p>
    <w:p w14:paraId="0D6C130F" w14:textId="77777777" w:rsidR="003C7BF7" w:rsidRPr="00F40E98" w:rsidRDefault="003C7BF7" w:rsidP="00397A8E">
      <w:pPr>
        <w:pStyle w:val="ListParagraph"/>
      </w:pPr>
      <w:r w:rsidRPr="00F40E98">
        <w:t>6 mēnešu EURIBOR + 6% uz 7 gadiem.</w:t>
      </w:r>
    </w:p>
    <w:p w14:paraId="0623EE4F" w14:textId="77777777" w:rsidR="003C7BF7" w:rsidRPr="00F40E98" w:rsidRDefault="003C7BF7" w:rsidP="00397A8E">
      <w:r w:rsidRPr="00F40E98">
        <w:t xml:space="preserve">53% atbildējušo respondentu izvēlējās pirmo variantu, 42% respondentu otro variantu, bet tikai 5% respondentu trešo variantu. </w:t>
      </w:r>
    </w:p>
    <w:p w14:paraId="2B7A0798" w14:textId="77777777" w:rsidR="003C7BF7" w:rsidRPr="00F40E98" w:rsidRDefault="003C7BF7" w:rsidP="00397A8E">
      <w:r w:rsidRPr="00F40E98">
        <w:t xml:space="preserve">Iegūtie rezultāti atkārtoti liecina par to, ka daudzdzīvokļu māju energoefektivitātes paaugstināšanai ir nepieciešami ilgtermiņa aizdevumi ar salīdzinoši </w:t>
      </w:r>
      <w:r w:rsidR="003A77EC" w:rsidRPr="00F40E98">
        <w:t xml:space="preserve">zemāku </w:t>
      </w:r>
      <w:r w:rsidRPr="00F40E98">
        <w:t>aizdevuma procentu likmi.</w:t>
      </w:r>
    </w:p>
    <w:p w14:paraId="03822338" w14:textId="77777777" w:rsidR="00B05633" w:rsidRPr="00F40E98" w:rsidRDefault="00B05633" w:rsidP="00397A8E">
      <w:r w:rsidRPr="00F40E98">
        <w:t xml:space="preserve">Daudzdzīvokļu māju energoefektivitātes paaugstināšanas finanšu pieprasījuma kvantitatīvais novērtējums ir dots </w:t>
      </w:r>
      <w:r w:rsidR="002210E8" w:rsidRPr="00F40E98">
        <w:rPr>
          <w:color w:val="548DD4"/>
        </w:rPr>
        <w:fldChar w:fldCharType="begin"/>
      </w:r>
      <w:r w:rsidR="008A627F" w:rsidRPr="00F40E98">
        <w:instrText xml:space="preserve"> REF _Ref411625702 \r \h </w:instrText>
      </w:r>
      <w:r w:rsidR="002210E8" w:rsidRPr="00F40E98">
        <w:rPr>
          <w:color w:val="548DD4"/>
        </w:rPr>
      </w:r>
      <w:r w:rsidR="002210E8" w:rsidRPr="00F40E98">
        <w:rPr>
          <w:color w:val="548DD4"/>
        </w:rPr>
        <w:fldChar w:fldCharType="separate"/>
      </w:r>
      <w:r w:rsidR="00047969" w:rsidRPr="00F40E98">
        <w:t>4.2</w:t>
      </w:r>
      <w:r w:rsidR="002210E8" w:rsidRPr="00F40E98">
        <w:rPr>
          <w:color w:val="548DD4"/>
        </w:rPr>
        <w:fldChar w:fldCharType="end"/>
      </w:r>
      <w:r w:rsidRPr="00F40E98">
        <w:t>.nodaļā.</w:t>
      </w:r>
    </w:p>
    <w:p w14:paraId="328DDC62" w14:textId="77777777" w:rsidR="00B64A50" w:rsidRPr="00F40E98" w:rsidRDefault="00F2621C" w:rsidP="00397A8E">
      <w:r w:rsidRPr="00F40E98">
        <w:t xml:space="preserve">Atsevišķi ir nepieciešams minēt Rīgas pilsētas daudzdzīvokļu māju potenciālo interesi FI izmantošanā. 2007. – 2013.gada ES fondu programmēšanas periodā </w:t>
      </w:r>
      <w:r w:rsidR="00B64A50" w:rsidRPr="00F40E98">
        <w:t xml:space="preserve">Rīgas pilsētā </w:t>
      </w:r>
      <w:r w:rsidRPr="00F40E98">
        <w:t>i</w:t>
      </w:r>
      <w:r w:rsidR="00616F32" w:rsidRPr="00F40E98">
        <w:t>r pabeigti</w:t>
      </w:r>
      <w:r w:rsidR="003A77EC" w:rsidRPr="00F40E98">
        <w:t xml:space="preserve"> </w:t>
      </w:r>
      <w:r w:rsidRPr="00F40E98">
        <w:t xml:space="preserve">tikai </w:t>
      </w:r>
      <w:r w:rsidR="003A77EC" w:rsidRPr="00F40E98">
        <w:t>3</w:t>
      </w:r>
      <w:r w:rsidR="00616F32" w:rsidRPr="00F40E98">
        <w:t>4</w:t>
      </w:r>
      <w:r w:rsidR="003A77EC" w:rsidRPr="00F40E98">
        <w:t xml:space="preserve"> </w:t>
      </w:r>
      <w:r w:rsidRPr="00F40E98">
        <w:t xml:space="preserve">ERAF </w:t>
      </w:r>
      <w:r w:rsidR="003A77EC" w:rsidRPr="00F40E98">
        <w:t>līdzfinansēt</w:t>
      </w:r>
      <w:r w:rsidR="00616F32" w:rsidRPr="00F40E98">
        <w:t>i</w:t>
      </w:r>
      <w:r w:rsidR="003A77EC" w:rsidRPr="00F40E98">
        <w:t xml:space="preserve"> </w:t>
      </w:r>
      <w:r w:rsidRPr="00F40E98">
        <w:t>projekt</w:t>
      </w:r>
      <w:r w:rsidR="00616F32" w:rsidRPr="00F40E98">
        <w:t>i</w:t>
      </w:r>
      <w:r w:rsidR="003A77EC" w:rsidRPr="00F40E98">
        <w:t>. 28 no šiem projektiem īstenoja dzīvokļu īpašnieku biedrības vai kooperatīvās sa</w:t>
      </w:r>
      <w:r w:rsidRPr="00F40E98">
        <w:t>biedrības</w:t>
      </w:r>
      <w:r w:rsidR="00382B73" w:rsidRPr="00F40E98">
        <w:t xml:space="preserve">, atlikušo projektu īstenošanu nodrošināja privātie apsaimniekošanas uzņēmumi. SIA „Rīgas namu pārvaldnieks” </w:t>
      </w:r>
      <w:r w:rsidR="00502161" w:rsidRPr="00F40E98">
        <w:t>3.4.4.1.aktivitāte</w:t>
      </w:r>
      <w:r w:rsidR="00382B73" w:rsidRPr="00F40E98">
        <w:t xml:space="preserve">s ietvaros ir </w:t>
      </w:r>
      <w:r w:rsidR="00616F32" w:rsidRPr="00F40E98">
        <w:t xml:space="preserve">pabeidzis 1 ēkas renovāciju un vēl </w:t>
      </w:r>
      <w:r w:rsidR="00382B73" w:rsidRPr="00F40E98">
        <w:t xml:space="preserve">noslēdzis </w:t>
      </w:r>
      <w:r w:rsidR="00616F32" w:rsidRPr="00F40E98">
        <w:t xml:space="preserve">9 </w:t>
      </w:r>
      <w:r w:rsidR="00382B73" w:rsidRPr="00F40E98">
        <w:t>līgumu</w:t>
      </w:r>
      <w:r w:rsidR="00BD5069" w:rsidRPr="00F40E98">
        <w:t>s</w:t>
      </w:r>
      <w:r w:rsidR="00382B73" w:rsidRPr="00F40E98">
        <w:t xml:space="preserve"> par daudzdzīvokļu māju energoefektivitātes paaugstināšanas projektu īstenošanu.</w:t>
      </w:r>
      <w:r w:rsidRPr="00F40E98">
        <w:t xml:space="preserve"> </w:t>
      </w:r>
    </w:p>
    <w:p w14:paraId="074C688F" w14:textId="77777777" w:rsidR="00311451" w:rsidRPr="00F40E98" w:rsidRDefault="00F2621C" w:rsidP="00397A8E">
      <w:r w:rsidRPr="00F40E98">
        <w:t>Rīgas pilsētas un Latvijas lielākais namu apsaimniekotājs ir SIA „Rīgas namu pārvaldnieks”, kas apsaimnieko 4</w:t>
      </w:r>
      <w:r w:rsidR="00311451" w:rsidRPr="00F40E98">
        <w:t>590</w:t>
      </w:r>
      <w:r w:rsidRPr="00F40E98">
        <w:t xml:space="preserve"> mājas</w:t>
      </w:r>
      <w:r w:rsidR="00311451" w:rsidRPr="00F40E98">
        <w:t xml:space="preserve"> jeb 38% no kopējā daudzdzīvokļu māju skaita Rīgā</w:t>
      </w:r>
      <w:r w:rsidRPr="00F40E98">
        <w:t>. Šis Rīgas pašvaldībai 100% piederošais uzņēmums tika izveidots 2010.gadā, apvienojot 15 pašvaldības namu pārvaldes.</w:t>
      </w:r>
      <w:r w:rsidR="00B64A50" w:rsidRPr="00F40E98">
        <w:t xml:space="preserve"> </w:t>
      </w:r>
      <w:r w:rsidRPr="00F40E98">
        <w:t xml:space="preserve">Uzņēmuma pārstāvji ir apzinājuši </w:t>
      </w:r>
      <w:r w:rsidR="00311451" w:rsidRPr="00F40E98">
        <w:t>1 135</w:t>
      </w:r>
      <w:r w:rsidR="00175B47" w:rsidRPr="00F40E98">
        <w:t xml:space="preserve"> </w:t>
      </w:r>
      <w:r w:rsidR="00311451" w:rsidRPr="00F40E98">
        <w:t xml:space="preserve">daudzdzīvokļu </w:t>
      </w:r>
      <w:r w:rsidR="00175B47" w:rsidRPr="00F40E98">
        <w:t>mājas, kurās būtu izmaksu efektīvi veikt energoefektivitātes paaugstināšanas pasākumus</w:t>
      </w:r>
      <w:r w:rsidR="00311451" w:rsidRPr="00F40E98">
        <w:t xml:space="preserve"> (dzelzsbetona paneļu ēkas, kurās dzīvokļu skaits ir ne mazāks par 60)</w:t>
      </w:r>
      <w:r w:rsidR="00175B47" w:rsidRPr="00F40E98">
        <w:t xml:space="preserve">. </w:t>
      </w:r>
      <w:r w:rsidR="00311451" w:rsidRPr="00F40E98">
        <w:t xml:space="preserve">Uz </w:t>
      </w:r>
      <w:r w:rsidR="00311451" w:rsidRPr="00F40E98">
        <w:rPr>
          <w:i/>
        </w:rPr>
        <w:t xml:space="preserve">Ex </w:t>
      </w:r>
      <w:r w:rsidR="005359B6" w:rsidRPr="00F40E98">
        <w:rPr>
          <w:i/>
        </w:rPr>
        <w:t>a</w:t>
      </w:r>
      <w:r w:rsidR="00311451" w:rsidRPr="00F40E98">
        <w:rPr>
          <w:i/>
        </w:rPr>
        <w:t>nte</w:t>
      </w:r>
      <w:r w:rsidR="00311451" w:rsidRPr="00F40E98">
        <w:t xml:space="preserve"> Izvērtējuma sagatavošanas dienu lēmumu par mājas energoefektivitātes paaugstināšanu ir pieņēmuši 13 daudzdzīvokļu māju īpašnieki, ņemot vērā </w:t>
      </w:r>
      <w:r w:rsidR="00502161" w:rsidRPr="00F40E98">
        <w:t>3.4.4.1.aktivitāte</w:t>
      </w:r>
      <w:r w:rsidR="00311451" w:rsidRPr="00F40E98">
        <w:t>s nosacījumus.</w:t>
      </w:r>
    </w:p>
    <w:p w14:paraId="1953D7F8" w14:textId="77777777" w:rsidR="002A47F0" w:rsidRPr="00F40E98" w:rsidRDefault="00175B47" w:rsidP="00397A8E">
      <w:r w:rsidRPr="00F40E98">
        <w:t>Vidējais dzīvokļu skaits Rīgas daudzdzīvokļu mājā ir lielāks</w:t>
      </w:r>
      <w:r w:rsidR="002A47F0" w:rsidRPr="00F40E98">
        <w:t>,</w:t>
      </w:r>
      <w:r w:rsidRPr="00F40E98">
        <w:t xml:space="preserve"> nekā vidēji citās Latvijas pilsētās, tāpēc dzīvokļu īpašniekiem ir grūtības pieņemt lēmumus par kopīpašuma apsaimniekošanu. </w:t>
      </w:r>
    </w:p>
    <w:p w14:paraId="40910A67" w14:textId="77777777" w:rsidR="004A6B21" w:rsidRPr="00F40E98" w:rsidRDefault="00175B47" w:rsidP="00397A8E">
      <w:r w:rsidRPr="00F40E98">
        <w:t xml:space="preserve">SIA „Rīgas namu pārvaldnieks” </w:t>
      </w:r>
      <w:r w:rsidR="002A47F0" w:rsidRPr="00F40E98">
        <w:t>pašlaik veic daudzdzīvokļu māju apzināšanu, kur balsu īpatsvars dzīvokļu īpašnieku kopsapulcē lēmuma pieņemšanai ar mājas energoefektivitātes paaugstināšanas projekta īstenošanu varētu sasniegt 2/3 no dzīvokļu īpašnieku skaita. Potenciālais daudzdzīvokļu māju skaits dalībai FI varētu būt vairāki simti māju.</w:t>
      </w:r>
    </w:p>
    <w:p w14:paraId="1748EBEF" w14:textId="77777777" w:rsidR="005E694B" w:rsidRPr="00F40E98" w:rsidRDefault="007007D2" w:rsidP="00430D63">
      <w:pPr>
        <w:pStyle w:val="Heading2"/>
        <w:rPr>
          <w:szCs w:val="20"/>
        </w:rPr>
      </w:pPr>
      <w:bookmarkStart w:id="231" w:name="_Toc408298885"/>
      <w:bookmarkStart w:id="232" w:name="_Toc409352630"/>
      <w:bookmarkStart w:id="233" w:name="_Toc409425533"/>
      <w:bookmarkStart w:id="234" w:name="_Toc412752906"/>
      <w:r w:rsidRPr="00F40E98">
        <w:t>Energoefektivitātes paaugstināšanas pasākumu un f</w:t>
      </w:r>
      <w:r w:rsidR="005E694B" w:rsidRPr="00F40E98">
        <w:t>inanšu resursu piedāvājuma analīze</w:t>
      </w:r>
      <w:bookmarkEnd w:id="231"/>
      <w:bookmarkEnd w:id="232"/>
      <w:bookmarkEnd w:id="233"/>
      <w:bookmarkEnd w:id="234"/>
    </w:p>
    <w:p w14:paraId="638FF37C" w14:textId="77777777" w:rsidR="000E670F" w:rsidRPr="00F40E98" w:rsidRDefault="000E670F" w:rsidP="00430D63">
      <w:pPr>
        <w:pStyle w:val="Heading3"/>
      </w:pPr>
      <w:bookmarkStart w:id="235" w:name="_Ref411626982"/>
      <w:bookmarkStart w:id="236" w:name="_Toc412752907"/>
      <w:r w:rsidRPr="00F40E98">
        <w:t>Latvijas kredītiestāžu finanšu produkti</w:t>
      </w:r>
      <w:bookmarkEnd w:id="235"/>
      <w:bookmarkEnd w:id="236"/>
      <w:r w:rsidRPr="00F40E98">
        <w:t xml:space="preserve"> </w:t>
      </w:r>
    </w:p>
    <w:p w14:paraId="247CB6B6" w14:textId="77777777" w:rsidR="00DD19C5" w:rsidRPr="00F40E98" w:rsidRDefault="002514A3" w:rsidP="00397A8E">
      <w:r w:rsidRPr="00F40E98">
        <w:t>Daudzdzīvokļu</w:t>
      </w:r>
      <w:r w:rsidR="000041F8" w:rsidRPr="00F40E98">
        <w:t xml:space="preserve"> māju renovācijas un energoefektivitātes paaugstināšanas kreditēšanu Latvijā sāka 2001.gadā </w:t>
      </w:r>
      <w:r w:rsidR="00D55528" w:rsidRPr="00F40E98">
        <w:t>HIPO</w:t>
      </w:r>
      <w:r w:rsidR="000041F8" w:rsidRPr="00F40E98">
        <w:t xml:space="preserve">. Šī valsts banka izsniedza hipotekāros aizdevumus līdz 2009.gadam, kad tā pārtrauca darbību šajā tirgus segmentā sakarā ar plānoto bankas restrukturizāciju (komercaktīvu pārdošanu un </w:t>
      </w:r>
      <w:r w:rsidR="009E473A" w:rsidRPr="00F40E98">
        <w:t>AS</w:t>
      </w:r>
      <w:r w:rsidR="000A69A4" w:rsidRPr="00F40E98">
        <w:t xml:space="preserve"> „Attīstības finanšu institūcija” (turpmāk – </w:t>
      </w:r>
      <w:r w:rsidR="000041F8" w:rsidRPr="00F40E98">
        <w:t>AFI</w:t>
      </w:r>
      <w:r w:rsidR="000A69A4" w:rsidRPr="00F40E98">
        <w:t>)</w:t>
      </w:r>
      <w:r w:rsidR="000041F8" w:rsidRPr="00F40E98">
        <w:t xml:space="preserve"> izveidi).</w:t>
      </w:r>
      <w:r w:rsidR="00D55528" w:rsidRPr="00F40E98">
        <w:t xml:space="preserve"> 2014.gada decembrī </w:t>
      </w:r>
      <w:r w:rsidR="009E473A" w:rsidRPr="00F40E98">
        <w:t>AS</w:t>
      </w:r>
      <w:r w:rsidR="000A69A4" w:rsidRPr="00F40E98">
        <w:t xml:space="preserve"> „Latvijas attīstības finanšu institūcija „Altum”” (turpmāk – </w:t>
      </w:r>
      <w:r w:rsidR="00D55528" w:rsidRPr="00F40E98">
        <w:t>Altum</w:t>
      </w:r>
      <w:r w:rsidR="000A69A4" w:rsidRPr="00F40E98">
        <w:t>)</w:t>
      </w:r>
      <w:r w:rsidR="00D55528" w:rsidRPr="00F40E98">
        <w:t xml:space="preserve"> </w:t>
      </w:r>
      <w:r w:rsidR="00F24569" w:rsidRPr="00F40E98">
        <w:t xml:space="preserve">kredītportfelī </w:t>
      </w:r>
      <w:r w:rsidR="00D55528" w:rsidRPr="00F40E98">
        <w:t xml:space="preserve">bija tikai četri daudzdzīvokļu māju renovācijas aizdevumi, savukārt </w:t>
      </w:r>
      <w:r w:rsidR="00644A84" w:rsidRPr="00F40E98">
        <w:t>M</w:t>
      </w:r>
      <w:r w:rsidR="00D55528" w:rsidRPr="00F40E98">
        <w:t>ājokļu attīstības kreditēšanas programmā</w:t>
      </w:r>
      <w:r w:rsidR="00644A84" w:rsidRPr="00F40E98">
        <w:t xml:space="preserve"> (hipotekārie kredīti mājokļu iegādei vai būvniecībai)</w:t>
      </w:r>
      <w:r w:rsidR="00D55528" w:rsidRPr="00F40E98">
        <w:t xml:space="preserve"> 156 aizdevumi</w:t>
      </w:r>
      <w:r w:rsidR="00376709" w:rsidRPr="00F40E98">
        <w:t>.</w:t>
      </w:r>
    </w:p>
    <w:p w14:paraId="5F7A35B6" w14:textId="77777777" w:rsidR="00D55528" w:rsidRPr="00F40E98" w:rsidRDefault="00D55528" w:rsidP="00397A8E">
      <w:r w:rsidRPr="00F40E98">
        <w:t>HIPO izsniegto aizdevumu kopējās gada procentu likmes bija robežās no 5% līdz 8%</w:t>
      </w:r>
      <w:r w:rsidR="00644A84" w:rsidRPr="00F40E98">
        <w:t>, vidējais aizdevuma lielums vienai daudzdzīvokļu mājai līdz 20 000 EUR. Aizdevumi tika izsniegti minimāli nepieciešamo renovācijas un energoefektivitātes paaugstināšanas pasākumu īstenošanai, piemēram, logu nomaiņai un mājas fasādes remontam.</w:t>
      </w:r>
    </w:p>
    <w:p w14:paraId="6E6B7FE6" w14:textId="77777777" w:rsidR="000041F8" w:rsidRPr="00F40E98" w:rsidRDefault="000041F8" w:rsidP="00397A8E">
      <w:r w:rsidRPr="00F40E98">
        <w:t xml:space="preserve">Balstoties uz </w:t>
      </w:r>
      <w:r w:rsidR="00644A84" w:rsidRPr="00F40E98">
        <w:t>HIPO</w:t>
      </w:r>
      <w:r w:rsidRPr="00F40E98">
        <w:t xml:space="preserve"> pieredzi, daudzdzīvokļu māju </w:t>
      </w:r>
      <w:r w:rsidR="00F24569" w:rsidRPr="00F40E98">
        <w:t xml:space="preserve">renovācijas un energoefektivitātes paaugstināšanas </w:t>
      </w:r>
      <w:r w:rsidRPr="00F40E98">
        <w:t>kreditēšanu uzsāka arī citas komercbankas. 2004.gadā aizdevumu izsniegšanu uzsāka AS „Swedbank” (tolaik AS „Hansabanka”), bet 2005.gadā AS „SEB banka” (</w:t>
      </w:r>
      <w:r w:rsidR="002514A3" w:rsidRPr="00F40E98">
        <w:t>tolaik</w:t>
      </w:r>
      <w:r w:rsidRPr="00F40E98">
        <w:t xml:space="preserve"> AS „SEB Unibanka”).</w:t>
      </w:r>
    </w:p>
    <w:p w14:paraId="2D169344" w14:textId="77777777" w:rsidR="000041F8" w:rsidRPr="00F40E98" w:rsidRDefault="003D7E43" w:rsidP="00397A8E">
      <w:r w:rsidRPr="00F40E98">
        <w:t>Sākotnēji Latvijas kredītiestādes finansēja daudzdzīvokļu māju renovācijas projektus bez valsts finansiāla atbalsta, tāpēc izsniegto aizdevumu apjoms vidēji vienai mājai bija neliels. Piemēram, AS „Swedbank” izsniegto aizdevumu vidējais apjoms uz vienu projektu 2005.gadā bija apmēram 49 000 EUR, bet 2014.gadā apmēram 192 000 EUR, jeb 4 reizes vairāk.</w:t>
      </w:r>
    </w:p>
    <w:p w14:paraId="561C6328" w14:textId="77777777" w:rsidR="003D7E43" w:rsidRPr="00F40E98" w:rsidRDefault="003D7E43" w:rsidP="00397A8E">
      <w:r w:rsidRPr="00F40E98">
        <w:t xml:space="preserve">Kredītiestādes aktīvi iesaistījās daudzdzīvokļu māju kreditēšanas tirgū, sākot no 2011.gada, kad bija pieejams finansējums daudzdzīvokļu māju siltumnoturības paaugstināšanas pasākumiem </w:t>
      </w:r>
      <w:r w:rsidR="00502161" w:rsidRPr="00F40E98">
        <w:t>3.4.4.1.aktivitāte</w:t>
      </w:r>
      <w:r w:rsidRPr="00F40E98">
        <w:t>s ietvaros.</w:t>
      </w:r>
    </w:p>
    <w:p w14:paraId="1A14CC00" w14:textId="77777777" w:rsidR="003D7E43" w:rsidRPr="00F40E98" w:rsidRDefault="003D7E43" w:rsidP="00397A8E">
      <w:r w:rsidRPr="00F40E98">
        <w:t xml:space="preserve">Aizdevumus </w:t>
      </w:r>
      <w:r w:rsidR="002514A3" w:rsidRPr="00F40E98">
        <w:t xml:space="preserve">daudzdzīvokļu </w:t>
      </w:r>
      <w:r w:rsidRPr="00F40E98">
        <w:t>māju renovācijai izsniedz AS „</w:t>
      </w:r>
      <w:r w:rsidR="002514A3" w:rsidRPr="00F40E98">
        <w:t>Swedbank</w:t>
      </w:r>
      <w:r w:rsidRPr="00F40E98">
        <w:t xml:space="preserve">“, AS „SEB Banka“, AS „DNB banka“, AS „Citadele banka“ un </w:t>
      </w:r>
      <w:r w:rsidR="002514A3" w:rsidRPr="00F40E98">
        <w:t>„</w:t>
      </w:r>
      <w:r w:rsidRPr="00F40E98">
        <w:t>Nord</w:t>
      </w:r>
      <w:r w:rsidR="002514A3" w:rsidRPr="00F40E98">
        <w:t>e</w:t>
      </w:r>
      <w:r w:rsidRPr="00F40E98">
        <w:t>a Bank AB</w:t>
      </w:r>
      <w:r w:rsidR="002514A3" w:rsidRPr="00F40E98">
        <w:t>”</w:t>
      </w:r>
      <w:r w:rsidRPr="00F40E98">
        <w:t xml:space="preserve"> Latvijas filiāle. Aktīvākie tirgus dalībnieki ir </w:t>
      </w:r>
      <w:r w:rsidR="00D55528" w:rsidRPr="00F40E98">
        <w:t xml:space="preserve">AS „SEB Banka“ un AS „Swedbank“, kuriem ir izstrādāti daudzdzīvokļu māju renovācijas kredītportfeļi. </w:t>
      </w:r>
      <w:r w:rsidR="003331E4" w:rsidRPr="00F40E98">
        <w:t>Vislielākais kredītportfelis ir AS „SEB Banka“</w:t>
      </w:r>
      <w:r w:rsidR="00B96A62" w:rsidRPr="00F40E98">
        <w:t>.</w:t>
      </w:r>
      <w:r w:rsidR="003331E4" w:rsidRPr="00F40E98">
        <w:t xml:space="preserve"> </w:t>
      </w:r>
      <w:r w:rsidR="00F24569" w:rsidRPr="00F40E98">
        <w:t xml:space="preserve">Vēl salīdzinoši aktīvi darbojas AS „DNB banka“. Savukārt pārējās kredītiestādes </w:t>
      </w:r>
      <w:r w:rsidR="00D55528" w:rsidRPr="00F40E98">
        <w:t xml:space="preserve">piedalās daudzdzīvokļu māju kreditēšanā salīdzinoši selektīvi, veicot pilotprojektu pārbaudi, un daudzdzīvokļu māju </w:t>
      </w:r>
      <w:r w:rsidR="002514A3" w:rsidRPr="00F40E98">
        <w:t>intensīva</w:t>
      </w:r>
      <w:r w:rsidR="00D55528" w:rsidRPr="00F40E98">
        <w:t xml:space="preserve"> kreditēšana neietilpst to stratēģiskās </w:t>
      </w:r>
      <w:r w:rsidR="002514A3" w:rsidRPr="00F40E98">
        <w:t>attīstības</w:t>
      </w:r>
      <w:r w:rsidR="00D55528" w:rsidRPr="00F40E98">
        <w:t xml:space="preserve"> plānos.</w:t>
      </w:r>
    </w:p>
    <w:p w14:paraId="2AE2E701" w14:textId="77777777" w:rsidR="0080194E" w:rsidRPr="00F40E98" w:rsidRDefault="00376709" w:rsidP="00397A8E">
      <w:r w:rsidRPr="00F40E98">
        <w:t xml:space="preserve">Zemāk </w:t>
      </w:r>
      <w:r w:rsidR="002210E8" w:rsidRPr="006B34FD">
        <w:rPr>
          <w:color w:val="548DD4"/>
        </w:rPr>
        <w:fldChar w:fldCharType="begin"/>
      </w:r>
      <w:r w:rsidR="00857D91" w:rsidRPr="00F40E98">
        <w:instrText xml:space="preserve"> REF _Ref411629254 \h </w:instrText>
      </w:r>
      <w:r w:rsidR="002210E8" w:rsidRPr="006B34FD">
        <w:rPr>
          <w:color w:val="548DD4"/>
        </w:rPr>
      </w:r>
      <w:r w:rsidR="002210E8" w:rsidRPr="006B34FD">
        <w:rPr>
          <w:color w:val="548DD4"/>
        </w:rPr>
        <w:fldChar w:fldCharType="separate"/>
      </w:r>
      <w:r w:rsidR="00047969" w:rsidRPr="00F40E98">
        <w:t>17</w:t>
      </w:r>
      <w:r w:rsidR="002210E8" w:rsidRPr="006B34FD">
        <w:rPr>
          <w:color w:val="548DD4"/>
        </w:rPr>
        <w:fldChar w:fldCharType="end"/>
      </w:r>
      <w:r w:rsidR="004D12B8" w:rsidRPr="006B34FD">
        <w:rPr>
          <w:color w:val="548DD4"/>
        </w:rPr>
        <w:t>.</w:t>
      </w:r>
      <w:r w:rsidRPr="00F40E98">
        <w:t>tabulā ir dota Izvērtējuma Autoru rīcībā esošā informācija ar Latvijas kredītiestāžu izsniegtajiem aizdevumiem daudzdzīvokļu māju renovācijai līdz 2015.g</w:t>
      </w:r>
      <w:r w:rsidR="00A07435" w:rsidRPr="00F40E98">
        <w:t>adam</w:t>
      </w:r>
      <w:r w:rsidRPr="00F40E98">
        <w:t xml:space="preserve">. </w:t>
      </w:r>
    </w:p>
    <w:p w14:paraId="5DC4E462" w14:textId="77777777" w:rsidR="00376709" w:rsidRPr="00F40E98" w:rsidRDefault="006F1E38" w:rsidP="00397A8E">
      <w:r w:rsidRPr="00F40E98">
        <w:t>Latvijas Komercbanku asociācija neapkopo statistiku par kredītiestāžu darbību daudzdzīvokļu māju kreditēšanas jomā. Arī LIAA nav pieejama šāda informācija par 2007. – 2013.gada ES fondu plānošanas periodu, jo grantu un aizdevumu izsniegšanas process ir savstarpēji nodalīts. Atbilstoši LGA sniegtajai informācijai 2014.gadā LGA izsniedza 96 aizdevumu garantijas trim kredītiestādēm daudzdzīvokļu māju kreditēšanai ar aizdevumu gada vidējo procentu likmi 4,45% (fiksētā likme + EURIBOR 3 vai 6 mēnešu mainīgā likme).</w:t>
      </w:r>
    </w:p>
    <w:p w14:paraId="657A6754" w14:textId="77777777" w:rsidR="003331E4" w:rsidRPr="00F40E98" w:rsidRDefault="002210E8" w:rsidP="00857D91">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237" w:name="_Ref411629254"/>
      <w:bookmarkStart w:id="238" w:name="_Toc412660758"/>
      <w:r w:rsidR="00047969" w:rsidRPr="00F40E98">
        <w:rPr>
          <w:lang w:val="lv-LV"/>
        </w:rPr>
        <w:t>17</w:t>
      </w:r>
      <w:bookmarkEnd w:id="237"/>
      <w:r w:rsidRPr="00F40E98">
        <w:rPr>
          <w:lang w:val="lv-LV"/>
        </w:rPr>
        <w:fldChar w:fldCharType="end"/>
      </w:r>
      <w:r w:rsidR="00857D91" w:rsidRPr="00F40E98">
        <w:rPr>
          <w:lang w:val="lv-LV"/>
        </w:rPr>
        <w:t xml:space="preserve">.tabula. </w:t>
      </w:r>
      <w:r w:rsidR="003331E4" w:rsidRPr="00F40E98">
        <w:rPr>
          <w:lang w:val="lv-LV"/>
        </w:rPr>
        <w:t>Informācija par Latvijas kredītiestāžu izsniegtajiem aizdevumiem daudzdzīvokļu māju renovācijai</w:t>
      </w:r>
      <w:bookmarkEnd w:id="23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992"/>
        <w:gridCol w:w="3402"/>
        <w:gridCol w:w="1560"/>
        <w:gridCol w:w="1275"/>
      </w:tblGrid>
      <w:tr w:rsidR="00015A98" w:rsidRPr="00F40E98" w14:paraId="0F1CEC8B" w14:textId="77777777" w:rsidTr="003378D3">
        <w:tc>
          <w:tcPr>
            <w:tcW w:w="1843" w:type="dxa"/>
            <w:shd w:val="clear" w:color="auto" w:fill="auto"/>
          </w:tcPr>
          <w:p w14:paraId="23DAF8A7" w14:textId="77777777" w:rsidR="00015A98" w:rsidRPr="009F1280" w:rsidRDefault="00015A98" w:rsidP="00D16CD4">
            <w:pPr>
              <w:pStyle w:val="tabuluteksts"/>
              <w:jc w:val="center"/>
              <w:rPr>
                <w:b/>
                <w:lang w:eastAsia="lv-LV"/>
              </w:rPr>
            </w:pPr>
            <w:r w:rsidRPr="00E10E52">
              <w:rPr>
                <w:b/>
                <w:lang w:eastAsia="lv-LV"/>
              </w:rPr>
              <w:t>Kredītiestāde</w:t>
            </w:r>
          </w:p>
        </w:tc>
        <w:tc>
          <w:tcPr>
            <w:tcW w:w="992" w:type="dxa"/>
            <w:shd w:val="clear" w:color="auto" w:fill="auto"/>
          </w:tcPr>
          <w:p w14:paraId="2281F12B" w14:textId="77777777" w:rsidR="00015A98" w:rsidRPr="009F1280" w:rsidRDefault="00015A98" w:rsidP="00D16CD4">
            <w:pPr>
              <w:pStyle w:val="tabuluteksts"/>
              <w:jc w:val="center"/>
              <w:rPr>
                <w:b/>
                <w:lang w:eastAsia="lv-LV"/>
              </w:rPr>
            </w:pPr>
            <w:r w:rsidRPr="00E10E52">
              <w:rPr>
                <w:b/>
                <w:lang w:eastAsia="lv-LV"/>
              </w:rPr>
              <w:t>Līgumu skaits 2005.-2014.g.</w:t>
            </w:r>
          </w:p>
        </w:tc>
        <w:tc>
          <w:tcPr>
            <w:tcW w:w="3402" w:type="dxa"/>
            <w:shd w:val="clear" w:color="auto" w:fill="auto"/>
          </w:tcPr>
          <w:p w14:paraId="6E0DB192" w14:textId="77777777" w:rsidR="00015A98" w:rsidRPr="009F1280" w:rsidRDefault="00015A98" w:rsidP="00D16CD4">
            <w:pPr>
              <w:pStyle w:val="tabuluteksts"/>
              <w:jc w:val="center"/>
              <w:rPr>
                <w:b/>
                <w:lang w:eastAsia="lv-LV"/>
              </w:rPr>
            </w:pPr>
            <w:r w:rsidRPr="00E10E52">
              <w:rPr>
                <w:b/>
                <w:lang w:eastAsia="lv-LV"/>
              </w:rPr>
              <w:t>Aizdevumu gada procentu likmes</w:t>
            </w:r>
          </w:p>
        </w:tc>
        <w:tc>
          <w:tcPr>
            <w:tcW w:w="1560" w:type="dxa"/>
            <w:shd w:val="clear" w:color="auto" w:fill="auto"/>
          </w:tcPr>
          <w:p w14:paraId="1E621BA9" w14:textId="77777777" w:rsidR="00015A98" w:rsidRPr="009F1280" w:rsidRDefault="00015A98" w:rsidP="00D16CD4">
            <w:pPr>
              <w:pStyle w:val="tabuluteksts"/>
              <w:jc w:val="center"/>
              <w:rPr>
                <w:b/>
                <w:lang w:eastAsia="lv-LV"/>
              </w:rPr>
            </w:pPr>
            <w:r w:rsidRPr="00E10E52">
              <w:rPr>
                <w:b/>
                <w:lang w:eastAsia="lv-LV"/>
              </w:rPr>
              <w:t>Vidējais aizdevuma apjoms uz projektu (EUR)</w:t>
            </w:r>
          </w:p>
        </w:tc>
        <w:tc>
          <w:tcPr>
            <w:tcW w:w="1275" w:type="dxa"/>
            <w:shd w:val="clear" w:color="auto" w:fill="auto"/>
          </w:tcPr>
          <w:p w14:paraId="34CBF258" w14:textId="77777777" w:rsidR="00015A98" w:rsidRPr="009F1280" w:rsidRDefault="00015A98" w:rsidP="00D16CD4">
            <w:pPr>
              <w:pStyle w:val="tabuluteksts"/>
              <w:jc w:val="center"/>
              <w:rPr>
                <w:b/>
                <w:lang w:eastAsia="lv-LV"/>
              </w:rPr>
            </w:pPr>
            <w:r w:rsidRPr="00E10E52">
              <w:rPr>
                <w:b/>
                <w:lang w:eastAsia="lv-LV"/>
              </w:rPr>
              <w:t xml:space="preserve">Pamatsummas atmaksas </w:t>
            </w:r>
            <w:r w:rsidR="002514A3" w:rsidRPr="00E10E52">
              <w:rPr>
                <w:b/>
                <w:lang w:eastAsia="lv-LV"/>
              </w:rPr>
              <w:t>vidējais</w:t>
            </w:r>
            <w:r w:rsidRPr="00E10E52">
              <w:rPr>
                <w:b/>
                <w:lang w:eastAsia="lv-LV"/>
              </w:rPr>
              <w:t xml:space="preserve"> periods</w:t>
            </w:r>
          </w:p>
        </w:tc>
      </w:tr>
      <w:tr w:rsidR="00015A98" w:rsidRPr="00F40E98" w14:paraId="276D387B" w14:textId="77777777" w:rsidTr="003378D3">
        <w:tc>
          <w:tcPr>
            <w:tcW w:w="1843" w:type="dxa"/>
            <w:shd w:val="clear" w:color="auto" w:fill="auto"/>
          </w:tcPr>
          <w:p w14:paraId="63AB4A6A" w14:textId="77777777" w:rsidR="00015A98" w:rsidRPr="009F1280" w:rsidRDefault="00015A98" w:rsidP="00616F32">
            <w:pPr>
              <w:pStyle w:val="tabuluteksts"/>
              <w:spacing w:line="300" w:lineRule="atLeast"/>
              <w:rPr>
                <w:lang w:eastAsia="lv-LV"/>
              </w:rPr>
            </w:pPr>
            <w:r w:rsidRPr="00E10E52">
              <w:rPr>
                <w:lang w:eastAsia="lv-LV"/>
              </w:rPr>
              <w:t>AS „SEB Banka”</w:t>
            </w:r>
          </w:p>
        </w:tc>
        <w:tc>
          <w:tcPr>
            <w:tcW w:w="992" w:type="dxa"/>
            <w:shd w:val="clear" w:color="auto" w:fill="auto"/>
          </w:tcPr>
          <w:p w14:paraId="3D52AE02" w14:textId="77777777" w:rsidR="00015A98" w:rsidRPr="009F1280" w:rsidRDefault="00015A98" w:rsidP="00616F32">
            <w:pPr>
              <w:pStyle w:val="tabuluteksts"/>
              <w:spacing w:line="300" w:lineRule="atLeast"/>
              <w:jc w:val="right"/>
              <w:rPr>
                <w:lang w:eastAsia="lv-LV"/>
              </w:rPr>
            </w:pPr>
            <w:r w:rsidRPr="00E10E52">
              <w:rPr>
                <w:lang w:eastAsia="lv-LV"/>
              </w:rPr>
              <w:t>n.p.</w:t>
            </w:r>
          </w:p>
        </w:tc>
        <w:tc>
          <w:tcPr>
            <w:tcW w:w="3402" w:type="dxa"/>
            <w:shd w:val="clear" w:color="auto" w:fill="auto"/>
            <w:vAlign w:val="bottom"/>
          </w:tcPr>
          <w:p w14:paraId="27EA52FA" w14:textId="77777777" w:rsidR="00015A98" w:rsidRPr="009F1280" w:rsidRDefault="00015A98" w:rsidP="00616F32">
            <w:pPr>
              <w:pStyle w:val="tabuluteksts"/>
              <w:spacing w:line="300" w:lineRule="atLeast"/>
              <w:jc w:val="right"/>
              <w:rPr>
                <w:lang w:eastAsia="lv-LV"/>
              </w:rPr>
            </w:pPr>
            <w:r w:rsidRPr="00E10E52">
              <w:rPr>
                <w:lang w:eastAsia="lv-LV"/>
              </w:rPr>
              <w:t>n.p.</w:t>
            </w:r>
          </w:p>
        </w:tc>
        <w:tc>
          <w:tcPr>
            <w:tcW w:w="1560" w:type="dxa"/>
            <w:shd w:val="clear" w:color="auto" w:fill="auto"/>
            <w:vAlign w:val="bottom"/>
          </w:tcPr>
          <w:p w14:paraId="637E08E6" w14:textId="77777777" w:rsidR="00015A98" w:rsidRPr="009F1280" w:rsidRDefault="00015A98" w:rsidP="00616F32">
            <w:pPr>
              <w:pStyle w:val="tabuluteksts"/>
              <w:spacing w:line="300" w:lineRule="atLeast"/>
              <w:jc w:val="right"/>
              <w:rPr>
                <w:lang w:eastAsia="lv-LV"/>
              </w:rPr>
            </w:pPr>
            <w:r w:rsidRPr="00E10E52">
              <w:rPr>
                <w:lang w:eastAsia="lv-LV"/>
              </w:rPr>
              <w:t>n.p.</w:t>
            </w:r>
          </w:p>
        </w:tc>
        <w:tc>
          <w:tcPr>
            <w:tcW w:w="1275" w:type="dxa"/>
            <w:shd w:val="clear" w:color="auto" w:fill="auto"/>
            <w:vAlign w:val="bottom"/>
          </w:tcPr>
          <w:p w14:paraId="752855B7" w14:textId="77777777" w:rsidR="00015A98" w:rsidRPr="009F1280" w:rsidRDefault="00015A98" w:rsidP="00616F32">
            <w:pPr>
              <w:pStyle w:val="tabuluteksts"/>
              <w:spacing w:line="300" w:lineRule="atLeast"/>
              <w:jc w:val="right"/>
              <w:rPr>
                <w:lang w:eastAsia="lv-LV"/>
              </w:rPr>
            </w:pPr>
            <w:r w:rsidRPr="00E10E52">
              <w:rPr>
                <w:lang w:eastAsia="lv-LV"/>
              </w:rPr>
              <w:t>n.p.</w:t>
            </w:r>
          </w:p>
        </w:tc>
      </w:tr>
      <w:tr w:rsidR="00015A98" w:rsidRPr="00F40E98" w14:paraId="02DECC85" w14:textId="77777777" w:rsidTr="003378D3">
        <w:tc>
          <w:tcPr>
            <w:tcW w:w="1843" w:type="dxa"/>
            <w:shd w:val="clear" w:color="auto" w:fill="auto"/>
          </w:tcPr>
          <w:p w14:paraId="241C88D9" w14:textId="77777777" w:rsidR="00015A98" w:rsidRPr="009F1280" w:rsidRDefault="00015A98" w:rsidP="00616F32">
            <w:pPr>
              <w:pStyle w:val="tabuluteksts"/>
              <w:spacing w:line="300" w:lineRule="atLeast"/>
              <w:rPr>
                <w:lang w:eastAsia="lv-LV"/>
              </w:rPr>
            </w:pPr>
            <w:r w:rsidRPr="00E10E52">
              <w:rPr>
                <w:lang w:eastAsia="lv-LV"/>
              </w:rPr>
              <w:t>AS „Swedbank”</w:t>
            </w:r>
          </w:p>
        </w:tc>
        <w:tc>
          <w:tcPr>
            <w:tcW w:w="992" w:type="dxa"/>
            <w:shd w:val="clear" w:color="auto" w:fill="auto"/>
          </w:tcPr>
          <w:p w14:paraId="75BAAF37" w14:textId="77777777" w:rsidR="00015A98" w:rsidRPr="009F1280" w:rsidRDefault="00015A98" w:rsidP="00616F32">
            <w:pPr>
              <w:pStyle w:val="tabuluteksts"/>
              <w:spacing w:line="300" w:lineRule="atLeast"/>
              <w:jc w:val="right"/>
              <w:rPr>
                <w:lang w:eastAsia="lv-LV"/>
              </w:rPr>
            </w:pPr>
            <w:r w:rsidRPr="00E10E52">
              <w:rPr>
                <w:lang w:eastAsia="lv-LV"/>
              </w:rPr>
              <w:t>302</w:t>
            </w:r>
          </w:p>
        </w:tc>
        <w:tc>
          <w:tcPr>
            <w:tcW w:w="3402" w:type="dxa"/>
            <w:shd w:val="clear" w:color="auto" w:fill="auto"/>
            <w:vAlign w:val="bottom"/>
          </w:tcPr>
          <w:p w14:paraId="15E0CEA3" w14:textId="77777777" w:rsidR="00015A98" w:rsidRPr="009F1280" w:rsidRDefault="00015A98" w:rsidP="00616F32">
            <w:pPr>
              <w:pStyle w:val="tabuluteksts"/>
              <w:spacing w:line="300" w:lineRule="atLeast"/>
              <w:jc w:val="right"/>
              <w:rPr>
                <w:lang w:eastAsia="lv-LV"/>
              </w:rPr>
            </w:pPr>
            <w:r w:rsidRPr="00E10E52">
              <w:rPr>
                <w:lang w:eastAsia="lv-LV"/>
              </w:rPr>
              <w:t>2,79% -7,50% + 3M EURIBOR</w:t>
            </w:r>
          </w:p>
        </w:tc>
        <w:tc>
          <w:tcPr>
            <w:tcW w:w="1560" w:type="dxa"/>
            <w:shd w:val="clear" w:color="auto" w:fill="auto"/>
            <w:vAlign w:val="bottom"/>
          </w:tcPr>
          <w:p w14:paraId="6C640E37" w14:textId="77777777" w:rsidR="00015A98" w:rsidRPr="009F1280" w:rsidRDefault="00015A98" w:rsidP="00616F32">
            <w:pPr>
              <w:pStyle w:val="tabuluteksts"/>
              <w:spacing w:line="300" w:lineRule="atLeast"/>
              <w:jc w:val="right"/>
              <w:rPr>
                <w:lang w:eastAsia="lv-LV"/>
              </w:rPr>
            </w:pPr>
            <w:r w:rsidRPr="00E10E52">
              <w:rPr>
                <w:lang w:eastAsia="lv-LV"/>
              </w:rPr>
              <w:t xml:space="preserve">174 000 </w:t>
            </w:r>
          </w:p>
        </w:tc>
        <w:tc>
          <w:tcPr>
            <w:tcW w:w="1275" w:type="dxa"/>
            <w:shd w:val="clear" w:color="auto" w:fill="auto"/>
            <w:vAlign w:val="bottom"/>
          </w:tcPr>
          <w:p w14:paraId="55824D5D" w14:textId="77777777" w:rsidR="00015A98" w:rsidRPr="009F1280" w:rsidRDefault="00015A98" w:rsidP="00616F32">
            <w:pPr>
              <w:pStyle w:val="tabuluteksts"/>
              <w:spacing w:line="300" w:lineRule="atLeast"/>
              <w:jc w:val="right"/>
              <w:rPr>
                <w:lang w:eastAsia="lv-LV"/>
              </w:rPr>
            </w:pPr>
            <w:r w:rsidRPr="00E10E52">
              <w:rPr>
                <w:lang w:eastAsia="lv-LV"/>
              </w:rPr>
              <w:t>11</w:t>
            </w:r>
          </w:p>
        </w:tc>
      </w:tr>
      <w:tr w:rsidR="00015A98" w:rsidRPr="00F40E98" w14:paraId="7A0D4C81" w14:textId="77777777" w:rsidTr="003378D3">
        <w:tc>
          <w:tcPr>
            <w:tcW w:w="1843" w:type="dxa"/>
            <w:shd w:val="clear" w:color="auto" w:fill="auto"/>
          </w:tcPr>
          <w:p w14:paraId="3858B4BA" w14:textId="77777777" w:rsidR="00015A98" w:rsidRPr="009F1280" w:rsidRDefault="00015A98" w:rsidP="00616F32">
            <w:pPr>
              <w:pStyle w:val="tabuluteksts"/>
              <w:spacing w:line="300" w:lineRule="atLeast"/>
              <w:rPr>
                <w:lang w:eastAsia="lv-LV"/>
              </w:rPr>
            </w:pPr>
            <w:r w:rsidRPr="00E10E52">
              <w:rPr>
                <w:lang w:eastAsia="lv-LV"/>
              </w:rPr>
              <w:t>AS „DNB banka”</w:t>
            </w:r>
          </w:p>
        </w:tc>
        <w:tc>
          <w:tcPr>
            <w:tcW w:w="992" w:type="dxa"/>
            <w:shd w:val="clear" w:color="auto" w:fill="auto"/>
          </w:tcPr>
          <w:p w14:paraId="3E1A1612" w14:textId="77777777" w:rsidR="00015A98" w:rsidRPr="009F1280" w:rsidRDefault="00015A98" w:rsidP="00616F32">
            <w:pPr>
              <w:pStyle w:val="tabuluteksts"/>
              <w:spacing w:line="300" w:lineRule="atLeast"/>
              <w:jc w:val="right"/>
              <w:rPr>
                <w:lang w:eastAsia="lv-LV"/>
              </w:rPr>
            </w:pPr>
            <w:r w:rsidRPr="00E10E52">
              <w:rPr>
                <w:lang w:eastAsia="lv-LV"/>
              </w:rPr>
              <w:t>n.p.</w:t>
            </w:r>
          </w:p>
        </w:tc>
        <w:tc>
          <w:tcPr>
            <w:tcW w:w="3402" w:type="dxa"/>
            <w:shd w:val="clear" w:color="auto" w:fill="auto"/>
            <w:vAlign w:val="bottom"/>
          </w:tcPr>
          <w:p w14:paraId="09CD7A7F" w14:textId="77777777" w:rsidR="00015A98" w:rsidRPr="009F1280" w:rsidRDefault="00015A98" w:rsidP="00616F32">
            <w:pPr>
              <w:pStyle w:val="tabuluteksts"/>
              <w:spacing w:line="300" w:lineRule="atLeast"/>
              <w:jc w:val="right"/>
              <w:rPr>
                <w:lang w:eastAsia="lv-LV"/>
              </w:rPr>
            </w:pPr>
            <w:r w:rsidRPr="00E10E52">
              <w:rPr>
                <w:lang w:eastAsia="lv-LV"/>
              </w:rPr>
              <w:t>n.p.</w:t>
            </w:r>
          </w:p>
        </w:tc>
        <w:tc>
          <w:tcPr>
            <w:tcW w:w="1560" w:type="dxa"/>
            <w:shd w:val="clear" w:color="auto" w:fill="auto"/>
            <w:vAlign w:val="bottom"/>
          </w:tcPr>
          <w:p w14:paraId="2AE11854" w14:textId="77777777" w:rsidR="00015A98" w:rsidRPr="009F1280" w:rsidRDefault="00015A98" w:rsidP="00616F32">
            <w:pPr>
              <w:pStyle w:val="tabuluteksts"/>
              <w:spacing w:line="300" w:lineRule="atLeast"/>
              <w:jc w:val="right"/>
              <w:rPr>
                <w:lang w:eastAsia="lv-LV"/>
              </w:rPr>
            </w:pPr>
            <w:r w:rsidRPr="00E10E52">
              <w:rPr>
                <w:lang w:eastAsia="lv-LV"/>
              </w:rPr>
              <w:t>n.p.</w:t>
            </w:r>
          </w:p>
        </w:tc>
        <w:tc>
          <w:tcPr>
            <w:tcW w:w="1275" w:type="dxa"/>
            <w:shd w:val="clear" w:color="auto" w:fill="auto"/>
            <w:vAlign w:val="bottom"/>
          </w:tcPr>
          <w:p w14:paraId="186F1F37" w14:textId="77777777" w:rsidR="00015A98" w:rsidRPr="009F1280" w:rsidRDefault="00015A98" w:rsidP="00616F32">
            <w:pPr>
              <w:pStyle w:val="tabuluteksts"/>
              <w:spacing w:line="300" w:lineRule="atLeast"/>
              <w:jc w:val="right"/>
              <w:rPr>
                <w:lang w:eastAsia="lv-LV"/>
              </w:rPr>
            </w:pPr>
            <w:r w:rsidRPr="00E10E52">
              <w:rPr>
                <w:lang w:eastAsia="lv-LV"/>
              </w:rPr>
              <w:t>n.p.</w:t>
            </w:r>
          </w:p>
        </w:tc>
      </w:tr>
      <w:tr w:rsidR="00015A98" w:rsidRPr="00F40E98" w14:paraId="2D7750D3" w14:textId="77777777" w:rsidTr="003378D3">
        <w:tc>
          <w:tcPr>
            <w:tcW w:w="1843" w:type="dxa"/>
            <w:shd w:val="clear" w:color="auto" w:fill="auto"/>
          </w:tcPr>
          <w:p w14:paraId="6B3CF4A9" w14:textId="77777777" w:rsidR="00015A98" w:rsidRPr="009F1280" w:rsidRDefault="00015A98" w:rsidP="00616F32">
            <w:pPr>
              <w:pStyle w:val="tabuluteksts"/>
              <w:spacing w:line="300" w:lineRule="atLeast"/>
              <w:rPr>
                <w:lang w:eastAsia="lv-LV"/>
              </w:rPr>
            </w:pPr>
            <w:r w:rsidRPr="00E10E52">
              <w:rPr>
                <w:lang w:eastAsia="lv-LV"/>
              </w:rPr>
              <w:t xml:space="preserve">AS „Citadele banka” </w:t>
            </w:r>
          </w:p>
        </w:tc>
        <w:tc>
          <w:tcPr>
            <w:tcW w:w="992" w:type="dxa"/>
            <w:shd w:val="clear" w:color="auto" w:fill="auto"/>
          </w:tcPr>
          <w:p w14:paraId="1C82E4B8" w14:textId="77777777" w:rsidR="00015A98" w:rsidRPr="009F1280" w:rsidRDefault="00015A98" w:rsidP="00616F32">
            <w:pPr>
              <w:pStyle w:val="tabuluteksts"/>
              <w:spacing w:line="300" w:lineRule="atLeast"/>
              <w:jc w:val="right"/>
              <w:rPr>
                <w:lang w:eastAsia="lv-LV"/>
              </w:rPr>
            </w:pPr>
            <w:r w:rsidRPr="00E10E52">
              <w:rPr>
                <w:lang w:eastAsia="lv-LV"/>
              </w:rPr>
              <w:t>4</w:t>
            </w:r>
          </w:p>
        </w:tc>
        <w:tc>
          <w:tcPr>
            <w:tcW w:w="3402" w:type="dxa"/>
            <w:shd w:val="clear" w:color="auto" w:fill="auto"/>
            <w:vAlign w:val="bottom"/>
          </w:tcPr>
          <w:p w14:paraId="648D1AEB" w14:textId="77777777" w:rsidR="00015A98" w:rsidRPr="009F1280" w:rsidRDefault="00015A98" w:rsidP="00616F32">
            <w:pPr>
              <w:pStyle w:val="tabuluteksts"/>
              <w:spacing w:line="300" w:lineRule="atLeast"/>
              <w:jc w:val="right"/>
              <w:rPr>
                <w:lang w:eastAsia="lv-LV"/>
              </w:rPr>
            </w:pPr>
            <w:r w:rsidRPr="00E10E52">
              <w:rPr>
                <w:lang w:eastAsia="lv-LV"/>
              </w:rPr>
              <w:t>3,5% - 4% + EUR 6M EURIBOR; LIBOR</w:t>
            </w:r>
          </w:p>
        </w:tc>
        <w:tc>
          <w:tcPr>
            <w:tcW w:w="1560" w:type="dxa"/>
            <w:shd w:val="clear" w:color="auto" w:fill="auto"/>
            <w:vAlign w:val="bottom"/>
          </w:tcPr>
          <w:p w14:paraId="144E8C6E" w14:textId="77777777" w:rsidR="00015A98" w:rsidRPr="009F1280" w:rsidRDefault="00015A98" w:rsidP="00616F32">
            <w:pPr>
              <w:pStyle w:val="tabuluteksts"/>
              <w:spacing w:line="300" w:lineRule="atLeast"/>
              <w:jc w:val="right"/>
              <w:rPr>
                <w:lang w:eastAsia="lv-LV"/>
              </w:rPr>
            </w:pPr>
            <w:r w:rsidRPr="00E10E52">
              <w:rPr>
                <w:lang w:eastAsia="lv-LV"/>
              </w:rPr>
              <w:t>191 000</w:t>
            </w:r>
          </w:p>
        </w:tc>
        <w:tc>
          <w:tcPr>
            <w:tcW w:w="1275" w:type="dxa"/>
            <w:shd w:val="clear" w:color="auto" w:fill="auto"/>
            <w:vAlign w:val="bottom"/>
          </w:tcPr>
          <w:p w14:paraId="246E1062" w14:textId="77777777" w:rsidR="00015A98" w:rsidRPr="009F1280" w:rsidRDefault="00015A98" w:rsidP="00616F32">
            <w:pPr>
              <w:pStyle w:val="tabuluteksts"/>
              <w:spacing w:line="300" w:lineRule="atLeast"/>
              <w:jc w:val="right"/>
              <w:rPr>
                <w:lang w:eastAsia="lv-LV"/>
              </w:rPr>
            </w:pPr>
            <w:r w:rsidRPr="00E10E52">
              <w:rPr>
                <w:lang w:eastAsia="lv-LV"/>
              </w:rPr>
              <w:t>18</w:t>
            </w:r>
          </w:p>
        </w:tc>
      </w:tr>
      <w:tr w:rsidR="00015A98" w:rsidRPr="00F40E98" w14:paraId="4E8950E7" w14:textId="77777777" w:rsidTr="003378D3">
        <w:tc>
          <w:tcPr>
            <w:tcW w:w="1843" w:type="dxa"/>
            <w:shd w:val="clear" w:color="auto" w:fill="auto"/>
          </w:tcPr>
          <w:p w14:paraId="55648498" w14:textId="77777777" w:rsidR="00015A98" w:rsidRPr="009F1280" w:rsidRDefault="00015A98" w:rsidP="00616F32">
            <w:pPr>
              <w:pStyle w:val="tabuluteksts"/>
              <w:spacing w:line="300" w:lineRule="atLeast"/>
              <w:rPr>
                <w:lang w:eastAsia="lv-LV"/>
              </w:rPr>
            </w:pPr>
            <w:r w:rsidRPr="00E10E52">
              <w:rPr>
                <w:lang w:eastAsia="lv-LV"/>
              </w:rPr>
              <w:t>Nordea Bank AB</w:t>
            </w:r>
          </w:p>
        </w:tc>
        <w:tc>
          <w:tcPr>
            <w:tcW w:w="992" w:type="dxa"/>
            <w:shd w:val="clear" w:color="auto" w:fill="auto"/>
          </w:tcPr>
          <w:p w14:paraId="0C3FA22C" w14:textId="77777777" w:rsidR="00015A98" w:rsidRPr="009F1280" w:rsidRDefault="00015A98" w:rsidP="00616F32">
            <w:pPr>
              <w:pStyle w:val="tabuluteksts"/>
              <w:spacing w:line="300" w:lineRule="atLeast"/>
              <w:jc w:val="right"/>
              <w:rPr>
                <w:lang w:eastAsia="lv-LV"/>
              </w:rPr>
            </w:pPr>
            <w:r w:rsidRPr="00E10E52">
              <w:rPr>
                <w:lang w:eastAsia="lv-LV"/>
              </w:rPr>
              <w:t>5</w:t>
            </w:r>
          </w:p>
        </w:tc>
        <w:tc>
          <w:tcPr>
            <w:tcW w:w="3402" w:type="dxa"/>
            <w:shd w:val="clear" w:color="auto" w:fill="auto"/>
            <w:vAlign w:val="bottom"/>
          </w:tcPr>
          <w:p w14:paraId="003D3B7E" w14:textId="77777777" w:rsidR="00015A98" w:rsidRPr="009F1280" w:rsidRDefault="00015A98" w:rsidP="00616F32">
            <w:pPr>
              <w:pStyle w:val="tabuluteksts"/>
              <w:spacing w:line="300" w:lineRule="atLeast"/>
              <w:jc w:val="right"/>
              <w:rPr>
                <w:lang w:eastAsia="lv-LV"/>
              </w:rPr>
            </w:pPr>
            <w:r w:rsidRPr="00E10E52">
              <w:rPr>
                <w:lang w:eastAsia="lv-LV"/>
              </w:rPr>
              <w:t>4% - 5% + 3M EURIBOR</w:t>
            </w:r>
          </w:p>
        </w:tc>
        <w:tc>
          <w:tcPr>
            <w:tcW w:w="1560" w:type="dxa"/>
            <w:shd w:val="clear" w:color="auto" w:fill="auto"/>
            <w:vAlign w:val="bottom"/>
          </w:tcPr>
          <w:p w14:paraId="48200B84" w14:textId="77777777" w:rsidR="00015A98" w:rsidRPr="009F1280" w:rsidRDefault="00015A98" w:rsidP="00616F32">
            <w:pPr>
              <w:pStyle w:val="tabuluteksts"/>
              <w:spacing w:line="300" w:lineRule="atLeast"/>
              <w:jc w:val="right"/>
              <w:rPr>
                <w:lang w:eastAsia="lv-LV"/>
              </w:rPr>
            </w:pPr>
            <w:r w:rsidRPr="00E10E52">
              <w:rPr>
                <w:lang w:eastAsia="lv-LV"/>
              </w:rPr>
              <w:t>120 000</w:t>
            </w:r>
          </w:p>
        </w:tc>
        <w:tc>
          <w:tcPr>
            <w:tcW w:w="1275" w:type="dxa"/>
            <w:shd w:val="clear" w:color="auto" w:fill="auto"/>
            <w:vAlign w:val="bottom"/>
          </w:tcPr>
          <w:p w14:paraId="1066B062" w14:textId="77777777" w:rsidR="00015A98" w:rsidRPr="009F1280" w:rsidRDefault="00015A98" w:rsidP="00616F32">
            <w:pPr>
              <w:pStyle w:val="tabuluteksts"/>
              <w:spacing w:line="300" w:lineRule="atLeast"/>
              <w:jc w:val="right"/>
              <w:rPr>
                <w:lang w:eastAsia="lv-LV"/>
              </w:rPr>
            </w:pPr>
            <w:r w:rsidRPr="00E10E52">
              <w:rPr>
                <w:lang w:eastAsia="lv-LV"/>
              </w:rPr>
              <w:t>15</w:t>
            </w:r>
          </w:p>
        </w:tc>
      </w:tr>
    </w:tbl>
    <w:p w14:paraId="04F19BB1" w14:textId="77777777" w:rsidR="003331E4" w:rsidRPr="00F40E98" w:rsidRDefault="003331E4" w:rsidP="00E9027F">
      <w:pPr>
        <w:pStyle w:val="Piezme"/>
      </w:pPr>
      <w:r w:rsidRPr="00F40E98">
        <w:t>Piezīmes:</w:t>
      </w:r>
    </w:p>
    <w:p w14:paraId="43EE8CBF" w14:textId="77777777" w:rsidR="003331E4" w:rsidRPr="00F40E98" w:rsidRDefault="003331E4" w:rsidP="00430D63">
      <w:pPr>
        <w:pStyle w:val="Piezme"/>
        <w:spacing w:before="0"/>
      </w:pPr>
      <w:r w:rsidRPr="00F40E98">
        <w:t xml:space="preserve">1. </w:t>
      </w:r>
      <w:r w:rsidR="0080194E" w:rsidRPr="00F40E98">
        <w:t>N.p. - informācija Izvērtējuma Autoriem nav pieejama</w:t>
      </w:r>
      <w:r w:rsidR="003763A9" w:rsidRPr="00F40E98">
        <w:t xml:space="preserve"> (uz </w:t>
      </w:r>
      <w:r w:rsidR="003763A9" w:rsidRPr="00F40E98">
        <w:rPr>
          <w:i/>
        </w:rPr>
        <w:t>Ex Ante</w:t>
      </w:r>
      <w:r w:rsidR="003763A9" w:rsidRPr="00F40E98">
        <w:t xml:space="preserve"> Izvērtējuma sagatavošanas dienu SEB Banka</w:t>
      </w:r>
      <w:r w:rsidR="005359B6" w:rsidRPr="00F40E98">
        <w:t xml:space="preserve"> </w:t>
      </w:r>
      <w:r w:rsidR="003763A9" w:rsidRPr="00F40E98">
        <w:t>nebija sniegusi pieprasīto informāciju)</w:t>
      </w:r>
      <w:r w:rsidR="0080194E" w:rsidRPr="00F40E98">
        <w:t>.</w:t>
      </w:r>
    </w:p>
    <w:p w14:paraId="319A651D" w14:textId="77777777" w:rsidR="003331E4" w:rsidRPr="00F40E98" w:rsidRDefault="003331E4" w:rsidP="00430D63">
      <w:pPr>
        <w:pStyle w:val="Piezme"/>
        <w:spacing w:before="0"/>
      </w:pPr>
      <w:r w:rsidRPr="00F40E98">
        <w:t xml:space="preserve">2. </w:t>
      </w:r>
      <w:r w:rsidR="00000F50" w:rsidRPr="00F40E98">
        <w:t xml:space="preserve">Līgumu skaits ir </w:t>
      </w:r>
      <w:r w:rsidR="007007D2" w:rsidRPr="00F40E98">
        <w:t>mazāks</w:t>
      </w:r>
      <w:r w:rsidR="00000F50" w:rsidRPr="00F40E98">
        <w:t>, nekā aizņēmēju skaits un māju skaits. Piemēram</w:t>
      </w:r>
      <w:r w:rsidR="002514A3" w:rsidRPr="00F40E98">
        <w:t xml:space="preserve">, </w:t>
      </w:r>
      <w:r w:rsidR="00000F50" w:rsidRPr="00F40E98">
        <w:t>AS „Citadele” banka ir izsniegusi 3 aizdevumus SIA „Renesco” 15 māju renovācijai un 1 aizdevumu namu apsaimniekotājam 1 mājas renovācijai.</w:t>
      </w:r>
    </w:p>
    <w:p w14:paraId="0B25C854" w14:textId="77777777" w:rsidR="00E22D4A" w:rsidRPr="00F40E98" w:rsidRDefault="00E22D4A" w:rsidP="00430D63">
      <w:pPr>
        <w:pStyle w:val="Piezme"/>
        <w:spacing w:before="0"/>
      </w:pPr>
      <w:r w:rsidRPr="00F40E98">
        <w:t>3. Vidējais aizdevumu apjoms</w:t>
      </w:r>
      <w:r w:rsidR="00015A98" w:rsidRPr="00F40E98">
        <w:t xml:space="preserve"> un pamatsummas atmaksas periods</w:t>
      </w:r>
      <w:r w:rsidRPr="00F40E98">
        <w:t xml:space="preserve"> ir dots par laika periodu no 2011.-2014,gadam.</w:t>
      </w:r>
    </w:p>
    <w:p w14:paraId="4382FA3C" w14:textId="77777777" w:rsidR="003331E4" w:rsidRPr="00F40E98" w:rsidRDefault="00E22D4A" w:rsidP="00430D63">
      <w:pPr>
        <w:pStyle w:val="Piezme"/>
        <w:spacing w:before="0"/>
      </w:pPr>
      <w:r w:rsidRPr="00F40E98">
        <w:t>4</w:t>
      </w:r>
      <w:r w:rsidR="003331E4" w:rsidRPr="00F40E98">
        <w:t xml:space="preserve">. </w:t>
      </w:r>
      <w:r w:rsidRPr="00F40E98">
        <w:t>AS „Swedbank” izsniegto līgumu skaits laika posmā no 2011. – 2014.gadam</w:t>
      </w:r>
      <w:r w:rsidR="00271C03" w:rsidRPr="00F40E98">
        <w:t xml:space="preserve">, kad bija pieejams </w:t>
      </w:r>
      <w:r w:rsidR="00502161" w:rsidRPr="00F40E98">
        <w:t>3.4.4.1.aktivitāte</w:t>
      </w:r>
      <w:r w:rsidR="00271C03" w:rsidRPr="00F40E98">
        <w:t>s publiskais finansējums,</w:t>
      </w:r>
      <w:r w:rsidR="005359B6" w:rsidRPr="00F40E98">
        <w:t xml:space="preserve"> </w:t>
      </w:r>
      <w:r w:rsidRPr="00F40E98">
        <w:t>ir 169.</w:t>
      </w:r>
      <w:r w:rsidR="0009711F" w:rsidRPr="00F40E98">
        <w:t xml:space="preserve"> Procentu likmes dotas par 2013.-2014.g.</w:t>
      </w:r>
    </w:p>
    <w:p w14:paraId="12C6A0B9" w14:textId="77777777" w:rsidR="003331E4" w:rsidRPr="00F40E98" w:rsidRDefault="003331E4" w:rsidP="00D16CD4">
      <w:pPr>
        <w:pStyle w:val="Avots"/>
        <w:rPr>
          <w:highlight w:val="green"/>
        </w:rPr>
      </w:pPr>
      <w:r w:rsidRPr="00F40E98">
        <w:t xml:space="preserve">Avots: Izvērtējuma Autori, pamatojoties uz </w:t>
      </w:r>
      <w:r w:rsidR="0080194E" w:rsidRPr="00F40E98">
        <w:t>kredītiestāžu</w:t>
      </w:r>
      <w:r w:rsidRPr="00F40E98">
        <w:t xml:space="preserve"> sniegto informāciju</w:t>
      </w:r>
    </w:p>
    <w:p w14:paraId="69109346" w14:textId="77777777" w:rsidR="00015A98" w:rsidRPr="00F40E98" w:rsidRDefault="00015A98" w:rsidP="00397A8E">
      <w:r w:rsidRPr="00F40E98">
        <w:t xml:space="preserve">No </w:t>
      </w:r>
      <w:r w:rsidR="002210E8" w:rsidRPr="006B34FD">
        <w:rPr>
          <w:color w:val="548DD4"/>
        </w:rPr>
        <w:fldChar w:fldCharType="begin"/>
      </w:r>
      <w:r w:rsidR="00857D91" w:rsidRPr="00F40E98">
        <w:instrText xml:space="preserve"> REF _Ref411629254 \h </w:instrText>
      </w:r>
      <w:r w:rsidR="002210E8" w:rsidRPr="006B34FD">
        <w:rPr>
          <w:color w:val="548DD4"/>
        </w:rPr>
      </w:r>
      <w:r w:rsidR="002210E8" w:rsidRPr="006B34FD">
        <w:rPr>
          <w:color w:val="548DD4"/>
        </w:rPr>
        <w:fldChar w:fldCharType="separate"/>
      </w:r>
      <w:r w:rsidR="00047969" w:rsidRPr="00F40E98">
        <w:t>17</w:t>
      </w:r>
      <w:r w:rsidR="002210E8" w:rsidRPr="006B34FD">
        <w:rPr>
          <w:color w:val="548DD4"/>
        </w:rPr>
        <w:fldChar w:fldCharType="end"/>
      </w:r>
      <w:r w:rsidR="00400537" w:rsidRPr="006B34FD">
        <w:rPr>
          <w:color w:val="548DD4"/>
        </w:rPr>
        <w:t>.</w:t>
      </w:r>
      <w:r w:rsidR="00400537" w:rsidRPr="00F40E98">
        <w:t>tabulas</w:t>
      </w:r>
      <w:r w:rsidRPr="00F40E98">
        <w:t xml:space="preserve"> datiem secinām, ka aizdevumu procentu likmēm ir salīdzinoši liela variācijas amplitūda. To vislabāk var redzēt no AS „Swedbank” datiem, jo šai kredītiestādei ir salīdzinoši liels izsniegto aizdevumu skaits, turklāt </w:t>
      </w:r>
      <w:r w:rsidR="00793FE3" w:rsidRPr="00F40E98">
        <w:t xml:space="preserve">šī kredītiestāde ir izsniegusi aizdevumus </w:t>
      </w:r>
      <w:r w:rsidR="007007D2" w:rsidRPr="00F40E98">
        <w:t xml:space="preserve">pavisam </w:t>
      </w:r>
      <w:r w:rsidR="00793FE3" w:rsidRPr="00F40E98">
        <w:t xml:space="preserve">27 </w:t>
      </w:r>
      <w:r w:rsidR="007007D2" w:rsidRPr="00F40E98">
        <w:t>pilsētās un novados</w:t>
      </w:r>
      <w:r w:rsidR="00793FE3" w:rsidRPr="00F40E98">
        <w:t>.</w:t>
      </w:r>
    </w:p>
    <w:p w14:paraId="3BEEDBDE" w14:textId="77777777" w:rsidR="00E05F73" w:rsidRPr="00F40E98" w:rsidRDefault="0009711F" w:rsidP="00397A8E">
      <w:r w:rsidRPr="00F40E98">
        <w:t>Aizdevumu procentu likmes ir atkarīgas no daudzdzīvokļu mājas atrašanās vietas, kā arī mājas lieluma (dzīvokļu skaita). Renovācijas izmaksas uz 1 m</w:t>
      </w:r>
      <w:r w:rsidRPr="00F40E98">
        <w:rPr>
          <w:vertAlign w:val="superscript"/>
        </w:rPr>
        <w:t>2</w:t>
      </w:r>
      <w:r w:rsidRPr="00F40E98">
        <w:t xml:space="preserve"> mājā ar, piemēram, 18 dzīvokļiem ir lielākas, nekā mājā ar 60 dzīvokļiem.</w:t>
      </w:r>
      <w:r w:rsidR="00EE0BDA" w:rsidRPr="00F40E98">
        <w:t xml:space="preserve"> </w:t>
      </w:r>
      <w:r w:rsidR="00F24569" w:rsidRPr="00F40E98">
        <w:t>Līdz ar to šādas ēkas komercbankas uzskata par riskantākām un procentu likmes šādos gadījumos ir augstākas.</w:t>
      </w:r>
    </w:p>
    <w:p w14:paraId="55759BA7" w14:textId="77777777" w:rsidR="00E05F73" w:rsidRPr="00F40E98" w:rsidRDefault="00EE0BDA" w:rsidP="00397A8E">
      <w:r w:rsidRPr="00F40E98">
        <w:t xml:space="preserve">No AS „Swedbank” 105 </w:t>
      </w:r>
      <w:r w:rsidR="00A939FD" w:rsidRPr="00F40E98">
        <w:t>aizdevumu līgumiem</w:t>
      </w:r>
      <w:r w:rsidRPr="00F40E98">
        <w:t>, par kuriem kredītiestāde ir sniegusi informāciju laika posmam par 2013. un 2014.gadu</w:t>
      </w:r>
      <w:r w:rsidR="00A939FD" w:rsidRPr="00F40E98">
        <w:t>, aritmētiskā vidējā</w:t>
      </w:r>
      <w:r w:rsidRPr="00F40E98">
        <w:t xml:space="preserve"> </w:t>
      </w:r>
      <w:r w:rsidR="00A939FD" w:rsidRPr="00F40E98">
        <w:t>gada procentu likme ir 4,70%. Procentu likmes, kas ir vienādas vai zemākas par 3%, ir tikai 5 aizdevumiem, jeb tikai 5% no izlases kopas lieluma.</w:t>
      </w:r>
    </w:p>
    <w:p w14:paraId="1BE144DD" w14:textId="77777777" w:rsidR="000E670F" w:rsidRPr="00F40E98" w:rsidRDefault="004B29C4" w:rsidP="00430D63">
      <w:pPr>
        <w:pStyle w:val="Heading3"/>
      </w:pPr>
      <w:bookmarkStart w:id="239" w:name="_Toc412752908"/>
      <w:r w:rsidRPr="00F40E98">
        <w:t>Pašvaldību</w:t>
      </w:r>
      <w:r w:rsidR="000E670F" w:rsidRPr="00F40E98">
        <w:t xml:space="preserve"> finansējums</w:t>
      </w:r>
      <w:bookmarkEnd w:id="239"/>
    </w:p>
    <w:p w14:paraId="2C1B9B0B" w14:textId="77777777" w:rsidR="0028460E" w:rsidRPr="00F40E98" w:rsidRDefault="008A015F" w:rsidP="00D16CD4">
      <w:r w:rsidRPr="00F40E98">
        <w:t>Informācija par 2007.– 2013.gada ES fondu</w:t>
      </w:r>
      <w:r w:rsidR="00F24569" w:rsidRPr="00F40E98">
        <w:t xml:space="preserve"> plānošanas periodā</w:t>
      </w:r>
      <w:r w:rsidRPr="00F40E98">
        <w:t xml:space="preserve"> piešķirto pašvaldību finansējumu daudzdzīvokļu māju renovācijai ir dota </w:t>
      </w:r>
      <w:r w:rsidR="002210E8" w:rsidRPr="00F40E98">
        <w:rPr>
          <w:color w:val="548DD4"/>
        </w:rPr>
        <w:fldChar w:fldCharType="begin"/>
      </w:r>
      <w:r w:rsidR="008A627F" w:rsidRPr="00F40E98">
        <w:instrText xml:space="preserve"> REF _Ref411625740 \r \h </w:instrText>
      </w:r>
      <w:r w:rsidR="002210E8" w:rsidRPr="00F40E98">
        <w:rPr>
          <w:color w:val="548DD4"/>
        </w:rPr>
      </w:r>
      <w:r w:rsidR="002210E8" w:rsidRPr="00F40E98">
        <w:rPr>
          <w:color w:val="548DD4"/>
        </w:rPr>
        <w:fldChar w:fldCharType="separate"/>
      </w:r>
      <w:r w:rsidR="00047969" w:rsidRPr="00F40E98">
        <w:t>2.3.5</w:t>
      </w:r>
      <w:r w:rsidR="002210E8" w:rsidRPr="00F40E98">
        <w:rPr>
          <w:color w:val="548DD4"/>
        </w:rPr>
        <w:fldChar w:fldCharType="end"/>
      </w:r>
      <w:r w:rsidR="005608B7" w:rsidRPr="00F40E98">
        <w:t>.</w:t>
      </w:r>
      <w:r w:rsidRPr="00F40E98">
        <w:t xml:space="preserve">nodaļā. No šiem datiem secinām, ka pašvaldības pārsvarā līdzfinansē energoefektivitātes </w:t>
      </w:r>
      <w:r w:rsidR="00400537" w:rsidRPr="00F40E98">
        <w:t xml:space="preserve">paaugstināšanas </w:t>
      </w:r>
      <w:r w:rsidRPr="00F40E98">
        <w:t>projektu sagatavošanas izmaksas (</w:t>
      </w:r>
      <w:r w:rsidR="002514A3" w:rsidRPr="00F40E98">
        <w:t>energoauditu</w:t>
      </w:r>
      <w:r w:rsidRPr="00F40E98">
        <w:t>, tehnisko projektu izstrādi u.c.), bet salīdzinoš</w:t>
      </w:r>
      <w:r w:rsidR="005608B7" w:rsidRPr="00F40E98">
        <w:t>i</w:t>
      </w:r>
      <w:r w:rsidRPr="00F40E98">
        <w:t xml:space="preserve"> mazāk renovācijas būvdarbus</w:t>
      </w:r>
      <w:r w:rsidR="005608B7" w:rsidRPr="00F40E98">
        <w:t>.</w:t>
      </w:r>
    </w:p>
    <w:p w14:paraId="3A17B6C9" w14:textId="77777777" w:rsidR="00EC1E00" w:rsidRPr="00F40E98" w:rsidRDefault="005608B7" w:rsidP="00D16CD4">
      <w:r w:rsidRPr="00F40E98">
        <w:t>Līdz šim pašvaldības ir nodrošinājušas daudzdzīvokļu māju energoefektivitātes paaugstināšanas finansējuma nelielu daļu (laika posmā no 2009. līdz 2013.gadam 6,2 miljon</w:t>
      </w:r>
      <w:r w:rsidR="00F24569" w:rsidRPr="00F40E98">
        <w:t>i</w:t>
      </w:r>
      <w:r w:rsidRPr="00F40E98">
        <w:t xml:space="preserve"> EUR</w:t>
      </w:r>
      <w:r w:rsidR="00185CA8" w:rsidRPr="00F40E98">
        <w:t xml:space="preserve"> sniegti 741 ēkai</w:t>
      </w:r>
      <w:r w:rsidRPr="00F40E98">
        <w:t xml:space="preserve">), pārsvarā apmaksājot energoauditu un citas projekta dokumentācijas izstrādi. </w:t>
      </w:r>
    </w:p>
    <w:p w14:paraId="3ACC02EE" w14:textId="77777777" w:rsidR="00EC1E00" w:rsidRPr="00F40E98" w:rsidRDefault="00EC1E00" w:rsidP="00D16CD4">
      <w:r w:rsidRPr="00F40E98">
        <w:t>Pašvaldību attieksme daudzdzīvokļu māju energoefektivitātes paaugstināšanas atbalsta jautājumā ir atšķirīga.</w:t>
      </w:r>
      <w:r w:rsidR="00185CA8" w:rsidRPr="00F40E98">
        <w:t xml:space="preserve"> </w:t>
      </w:r>
      <w:r w:rsidRPr="00F40E98">
        <w:t>Piemēram, Liepājas pašvaldība līdz 201</w:t>
      </w:r>
      <w:r w:rsidR="007007D2" w:rsidRPr="00F40E98">
        <w:t>0</w:t>
      </w:r>
      <w:r w:rsidRPr="00F40E98">
        <w:t>.gadam atbalstīja māju energoauditu un citas tehniskās dokumentācijas izstrādes finansēšanu, bet pēc tam pārtrauca šo iniciatīvu. Atteikuma iemesls bija salīdzinoši daudz izstrādātas dokumentācijas un maz realizētu projektu. Liepājas pašvaldība uzskata, ka tai ir jāpalīdz iedzīvotāju informēšanas un izglītošanas jautājumos, bet nav jānodrošina līdzfinansējums (ja māju īpašnieki gribēs veikt māju renovāciju, viņiem ir jābūt pietiekamai motivācijai finansēt salīdzinoši nelielās projekta uzsākšanas izmaksas).</w:t>
      </w:r>
      <w:r w:rsidR="00185CA8" w:rsidRPr="00F40E98">
        <w:t xml:space="preserve"> </w:t>
      </w:r>
      <w:r w:rsidRPr="00F40E98">
        <w:t xml:space="preserve">No otras puses, Daugavpils pašvaldība visaktīvāk piedalās daudzdzīvokļu māju renovācijas līdzfinansēšanā, piedāvājot grantu arī renovācijas būvdarbiem. </w:t>
      </w:r>
    </w:p>
    <w:p w14:paraId="3F9929FF" w14:textId="77777777" w:rsidR="005608B7" w:rsidRPr="00F40E98" w:rsidRDefault="004B29C4" w:rsidP="00D16CD4">
      <w:r w:rsidRPr="00F40E98">
        <w:t xml:space="preserve">Neskatoties uz līdzšinējo salīdzinoši nelielo finansēšanas aktivitāti, pašvaldībām varētu būt svarīga loma 2014.–2020.gada energoefektivitātes programmas ieviešanā. Tas ir sevišķi svarīgi ģeogrāfiski attālinātās teritorijās, kur kredītiestādes atsakās finansēt māju energoefektivitātes </w:t>
      </w:r>
      <w:r w:rsidR="00400537" w:rsidRPr="00F40E98">
        <w:t xml:space="preserve">paaugstināšanas </w:t>
      </w:r>
      <w:r w:rsidRPr="00F40E98">
        <w:t>projektus vai arī piedāvā to darīt par salīdzinoši augstām aizdevumu procentu likmēm.</w:t>
      </w:r>
      <w:r w:rsidR="005608B7" w:rsidRPr="00F40E98">
        <w:t xml:space="preserve"> </w:t>
      </w:r>
      <w:r w:rsidRPr="00F40E98">
        <w:t xml:space="preserve">Piedāvājot papildu pašvaldības grantu </w:t>
      </w:r>
      <w:r w:rsidR="00185CA8" w:rsidRPr="00F40E98">
        <w:t xml:space="preserve">ES fondu </w:t>
      </w:r>
      <w:r w:rsidRPr="00F40E98">
        <w:t xml:space="preserve">piešķirtajam granta finansējumam, pašvaldības varētu veicināt dzīvojamā fonda </w:t>
      </w:r>
      <w:r w:rsidR="00185CA8" w:rsidRPr="00F40E98">
        <w:t xml:space="preserve">energoefektivitātes paaugstināšanu </w:t>
      </w:r>
      <w:r w:rsidRPr="00F40E98">
        <w:t>savā administratīvajā teritorijā.</w:t>
      </w:r>
    </w:p>
    <w:p w14:paraId="71ECE4B0" w14:textId="77777777" w:rsidR="00DD19C5" w:rsidRPr="00F40E98" w:rsidRDefault="00F90FF4" w:rsidP="00397A8E">
      <w:r w:rsidRPr="00F40E98">
        <w:t>Tai pašā laikā</w:t>
      </w:r>
      <w:r w:rsidR="00185CA8" w:rsidRPr="00F40E98">
        <w:t>, v</w:t>
      </w:r>
      <w:r w:rsidR="00EC1E00" w:rsidRPr="00F40E98">
        <w:t xml:space="preserve">eicot intervijas ar LPS un pašvaldību pārstāvjiem, Izvērtējuma Autoru rīcībā nav informācijas, ka ir sagaidāms būtisks pašvaldību līdzfinansējuma pieaugums energoefektivitātes </w:t>
      </w:r>
      <w:r w:rsidR="00400537" w:rsidRPr="00F40E98">
        <w:t xml:space="preserve">paaugstināšanas </w:t>
      </w:r>
      <w:r w:rsidR="00EC1E00" w:rsidRPr="00F40E98">
        <w:t>projektiem.</w:t>
      </w:r>
      <w:r w:rsidR="00185CA8" w:rsidRPr="00F40E98">
        <w:t xml:space="preserve"> Un ņ</w:t>
      </w:r>
      <w:r w:rsidR="004B29C4" w:rsidRPr="00F40E98">
        <w:t>emot vērā iepriekšējā ES fondu perioda aktivitāti un prognozējamo maksimālo projektu skaitu 2014.– 2020.gada ES fondu plānošanas periodā</w:t>
      </w:r>
      <w:r w:rsidR="007007D2" w:rsidRPr="00F40E98">
        <w:t xml:space="preserve"> (</w:t>
      </w:r>
      <w:r w:rsidR="00095DB7" w:rsidRPr="00BA2A4D">
        <w:t>līdz</w:t>
      </w:r>
      <w:r w:rsidR="005359B6" w:rsidRPr="00BA2A4D">
        <w:t xml:space="preserve"> </w:t>
      </w:r>
      <w:r w:rsidR="00095DB7" w:rsidRPr="00BA2A4D">
        <w:t>1</w:t>
      </w:r>
      <w:r w:rsidR="00E9027F" w:rsidRPr="00BA2A4D">
        <w:t> </w:t>
      </w:r>
      <w:r w:rsidR="007F1C64" w:rsidRPr="00BA2A4D">
        <w:t>7</w:t>
      </w:r>
      <w:r w:rsidR="007F1C64">
        <w:t>7</w:t>
      </w:r>
      <w:r w:rsidR="007F1C64" w:rsidRPr="00BA2A4D">
        <w:t xml:space="preserve">0 </w:t>
      </w:r>
      <w:r w:rsidR="007007D2" w:rsidRPr="00BA2A4D">
        <w:t>projekti</w:t>
      </w:r>
      <w:r w:rsidR="00095DB7" w:rsidRPr="00BA2A4D">
        <w:t>em</w:t>
      </w:r>
      <w:r w:rsidR="007007D2" w:rsidRPr="00F40E98">
        <w:t>)</w:t>
      </w:r>
      <w:r w:rsidR="004B29C4" w:rsidRPr="00F40E98">
        <w:t xml:space="preserve">, </w:t>
      </w:r>
      <w:r w:rsidR="00185CA8" w:rsidRPr="00F40E98">
        <w:t xml:space="preserve">Izvērtējuma Autori pieņem, ka </w:t>
      </w:r>
      <w:r w:rsidR="004B29C4" w:rsidRPr="00F40E98">
        <w:t xml:space="preserve">pašvaldību </w:t>
      </w:r>
      <w:bookmarkStart w:id="240" w:name="OLE_LINK18"/>
      <w:bookmarkStart w:id="241" w:name="OLE_LINK19"/>
      <w:r w:rsidR="00185CA8" w:rsidRPr="00F40E98">
        <w:t xml:space="preserve">finansējums </w:t>
      </w:r>
      <w:r w:rsidR="004B29C4" w:rsidRPr="00F40E98">
        <w:t xml:space="preserve">daudzdzīvokļu māju energoefektivitātes paaugstināšanai </w:t>
      </w:r>
      <w:bookmarkEnd w:id="240"/>
      <w:bookmarkEnd w:id="241"/>
      <w:r w:rsidR="004B29C4" w:rsidRPr="00F40E98">
        <w:t>varētu būt 12 miljoni EUR (apmēram divas reizes vairāk, nekā iepriekšējā ES fondu plānošanas periodā).</w:t>
      </w:r>
    </w:p>
    <w:p w14:paraId="280E37F7" w14:textId="77777777" w:rsidR="0028460E" w:rsidRPr="00F40E98" w:rsidRDefault="000E670F" w:rsidP="00430D63">
      <w:pPr>
        <w:pStyle w:val="Heading3"/>
      </w:pPr>
      <w:bookmarkStart w:id="242" w:name="_Ref411625933"/>
      <w:bookmarkStart w:id="243" w:name="_Toc412752909"/>
      <w:r w:rsidRPr="00F40E98">
        <w:t>Starptautisko finanšu institūciju finanšu produkti</w:t>
      </w:r>
      <w:bookmarkEnd w:id="242"/>
      <w:bookmarkEnd w:id="243"/>
    </w:p>
    <w:p w14:paraId="4485B44E" w14:textId="77777777" w:rsidR="0028460E" w:rsidRPr="00F40E98" w:rsidRDefault="008908CD" w:rsidP="00397A8E">
      <w:r w:rsidRPr="00F40E98">
        <w:t>2007.–2013.gada ES fondu plānošanas periodā starptautiskās finanšu institūcijas (ERAB, EIB, CEB</w:t>
      </w:r>
      <w:r w:rsidR="000E2B6D" w:rsidRPr="00F40E98">
        <w:t xml:space="preserve">, </w:t>
      </w:r>
      <w:r w:rsidR="00B51C31" w:rsidRPr="00F40E98">
        <w:rPr>
          <w:rFonts w:eastAsia="Calibri"/>
        </w:rPr>
        <w:t>Ziemeļvalstu Investīciju banka</w:t>
      </w:r>
      <w:r w:rsidR="00B51C31" w:rsidRPr="00F40E98">
        <w:t xml:space="preserve"> (turpmāk – </w:t>
      </w:r>
      <w:r w:rsidR="000E2B6D" w:rsidRPr="00F40E98">
        <w:t>NIB</w:t>
      </w:r>
      <w:r w:rsidR="00B51C31" w:rsidRPr="00F40E98">
        <w:t>)</w:t>
      </w:r>
      <w:r w:rsidRPr="00F40E98">
        <w:t xml:space="preserve"> u.c.) nav iesaistījušās daudzdzīvokļu māju </w:t>
      </w:r>
      <w:r w:rsidR="00C47BCF" w:rsidRPr="00F40E98">
        <w:t>energoefektivitātes paaugstināšanas pasākumu kreditēšanā Latvijā. CEB šādam mērķim ir sniegusi aizdevumu Igaunijas valsts uzņēmumam KredEx (</w:t>
      </w:r>
      <w:r w:rsidR="00E41D0A" w:rsidRPr="00F40E98">
        <w:t>papildu</w:t>
      </w:r>
      <w:r w:rsidR="00C47BCF" w:rsidRPr="00F40E98">
        <w:t xml:space="preserve"> informācij</w:t>
      </w:r>
      <w:r w:rsidR="00E41D0A" w:rsidRPr="00F40E98">
        <w:t>ai</w:t>
      </w:r>
      <w:r w:rsidR="00C47BCF" w:rsidRPr="00F40E98">
        <w:t xml:space="preserve"> lūdzu skatīt </w:t>
      </w:r>
      <w:r w:rsidR="002210E8" w:rsidRPr="006B34FD">
        <w:rPr>
          <w:color w:val="548DD4"/>
        </w:rPr>
        <w:fldChar w:fldCharType="begin"/>
      </w:r>
      <w:r w:rsidR="008A627F" w:rsidRPr="00F40E98">
        <w:instrText xml:space="preserve"> REF _Ref411625765 \r \h </w:instrText>
      </w:r>
      <w:r w:rsidR="002210E8" w:rsidRPr="006B34FD">
        <w:rPr>
          <w:color w:val="548DD4"/>
        </w:rPr>
      </w:r>
      <w:r w:rsidR="002210E8" w:rsidRPr="006B34FD">
        <w:rPr>
          <w:color w:val="548DD4"/>
        </w:rPr>
        <w:fldChar w:fldCharType="separate"/>
      </w:r>
      <w:r w:rsidR="00047969" w:rsidRPr="00F40E98">
        <w:t>3.3.2</w:t>
      </w:r>
      <w:r w:rsidR="002210E8" w:rsidRPr="006B34FD">
        <w:rPr>
          <w:color w:val="548DD4"/>
        </w:rPr>
        <w:fldChar w:fldCharType="end"/>
      </w:r>
      <w:r w:rsidR="00C47BCF" w:rsidRPr="00F40E98">
        <w:t>.</w:t>
      </w:r>
      <w:r w:rsidR="00E41D0A" w:rsidRPr="00F40E98">
        <w:t>no</w:t>
      </w:r>
      <w:r w:rsidR="00C47BCF" w:rsidRPr="00F40E98">
        <w:t>daļ</w:t>
      </w:r>
      <w:r w:rsidR="00E41D0A" w:rsidRPr="00F40E98">
        <w:t>u</w:t>
      </w:r>
      <w:r w:rsidR="00C47BCF" w:rsidRPr="00F40E98">
        <w:t>)</w:t>
      </w:r>
      <w:r w:rsidRPr="00F40E98">
        <w:t>.</w:t>
      </w:r>
    </w:p>
    <w:p w14:paraId="5862E94E" w14:textId="77777777" w:rsidR="008908CD" w:rsidRPr="00F40E98" w:rsidRDefault="008908CD" w:rsidP="00397A8E">
      <w:r w:rsidRPr="00F40E98">
        <w:t xml:space="preserve">Starptautisko finanšu institūciju priekšrocība ir iespējas piedāvāt ilgtermiņa aizdevumus līdz 20 gadiem par salīdzinoši zemām </w:t>
      </w:r>
      <w:r w:rsidR="00382A14" w:rsidRPr="00F40E98">
        <w:t xml:space="preserve">fiksētām </w:t>
      </w:r>
      <w:r w:rsidRPr="00F40E98">
        <w:t xml:space="preserve">aizdevumu gada procentu likmēm </w:t>
      </w:r>
      <w:r w:rsidR="00382A14" w:rsidRPr="00F40E98">
        <w:t>(</w:t>
      </w:r>
      <w:r w:rsidRPr="00F40E98">
        <w:t>līdz 2%</w:t>
      </w:r>
      <w:r w:rsidR="00382A14" w:rsidRPr="00F40E98">
        <w:t>)</w:t>
      </w:r>
      <w:r w:rsidRPr="00F40E98">
        <w:t>.</w:t>
      </w:r>
      <w:r w:rsidR="00C47BCF" w:rsidRPr="00F40E98">
        <w:t xml:space="preserve"> </w:t>
      </w:r>
      <w:r w:rsidR="000E2B6D" w:rsidRPr="00F40E98">
        <w:t xml:space="preserve">Starptautiskās finanšu institūcijas </w:t>
      </w:r>
      <w:r w:rsidR="005A4DFD" w:rsidRPr="00F40E98">
        <w:t>var piedāvāt šādus aizdevumus finanšu starpniekiem Latvijā (AFI, komercbankām), kas savukārt</w:t>
      </w:r>
      <w:r w:rsidR="00E41D0A" w:rsidRPr="00F40E98">
        <w:t xml:space="preserve"> </w:t>
      </w:r>
      <w:r w:rsidR="005A4DFD" w:rsidRPr="00F40E98">
        <w:t xml:space="preserve">sniegtu aizdevumus gala aizņēmējiem </w:t>
      </w:r>
      <w:r w:rsidR="00E41D0A" w:rsidRPr="00F40E98">
        <w:t xml:space="preserve">daudzdzīvokļu </w:t>
      </w:r>
      <w:r w:rsidR="005A4DFD" w:rsidRPr="00F40E98">
        <w:t>māju energoefektivitātes paaugstināšanai. Tā kā finanšu starpniekiem jāuzņemas gala aizņēmēju kredītriski, tad aizdevumu procentu likmē jāparedz šo risku segums</w:t>
      </w:r>
      <w:r w:rsidR="00F90FF4" w:rsidRPr="00F40E98">
        <w:t xml:space="preserve"> </w:t>
      </w:r>
      <w:r w:rsidR="00E41D0A" w:rsidRPr="00F40E98">
        <w:t>un</w:t>
      </w:r>
      <w:r w:rsidR="005A4DFD" w:rsidRPr="00F40E98">
        <w:t xml:space="preserve"> aizdevumu apkalpošanas izmaksas, kas paaugstina procentu likmi par 2 līdz 4 procentpunktiem. AFI gadījumā, lai saņemtu starptautiskās finanšu institūcijas aizdevumu, parasti nepieciešams valsts galvojums, kas attiecīgi jāiekļauj valsts budžetā</w:t>
      </w:r>
      <w:r w:rsidR="005904F4" w:rsidRPr="00F40E98">
        <w:t>,</w:t>
      </w:r>
      <w:r w:rsidR="005A4DFD" w:rsidRPr="00F40E98">
        <w:t xml:space="preserve"> un</w:t>
      </w:r>
      <w:r w:rsidR="005904F4" w:rsidRPr="00F40E98">
        <w:t xml:space="preserve"> tā saņemšanai jāveic </w:t>
      </w:r>
      <w:r w:rsidR="00E41D0A" w:rsidRPr="00F40E98">
        <w:t>LR normatīvajos aktos</w:t>
      </w:r>
      <w:r w:rsidR="005904F4" w:rsidRPr="00F40E98">
        <w:rPr>
          <w:rStyle w:val="FootnoteReference"/>
        </w:rPr>
        <w:footnoteReference w:id="33"/>
      </w:r>
      <w:r w:rsidR="005904F4" w:rsidRPr="00F40E98">
        <w:t xml:space="preserve"> paredzētās </w:t>
      </w:r>
      <w:r w:rsidR="00F90FF4" w:rsidRPr="00F40E98">
        <w:t>darbības. Papildus</w:t>
      </w:r>
      <w:r w:rsidR="00D110ED" w:rsidRPr="00F40E98">
        <w:t xml:space="preserve"> tradicionālajiem ilgtermiņa aizdevumiem (Latvijas kredītiestādēm un/vai AFI) </w:t>
      </w:r>
      <w:r w:rsidRPr="00F40E98">
        <w:t>starptautiskā</w:t>
      </w:r>
      <w:r w:rsidR="00D110ED" w:rsidRPr="00F40E98">
        <w:t>s</w:t>
      </w:r>
      <w:r w:rsidRPr="00F40E98">
        <w:t xml:space="preserve"> finanšu institūcijas </w:t>
      </w:r>
      <w:r w:rsidR="001513DC">
        <w:t>izskata iespēju</w:t>
      </w:r>
      <w:r w:rsidRPr="00F40E98">
        <w:t xml:space="preserve"> piedāvāt finanšu produktus, kas ir domāti energoefektivitātes paaugstināšanas projektu finansēšanai tirgus segmentos, kur pašlaik Latvijas kredītiestādes nevar piedāvāt līdzvērtīgus finanšu produktus.</w:t>
      </w:r>
    </w:p>
    <w:p w14:paraId="659D2E6C" w14:textId="77777777" w:rsidR="008908CD" w:rsidRPr="00F40E98" w:rsidRDefault="00C47BCF" w:rsidP="00397A8E">
      <w:r w:rsidRPr="00F40E98">
        <w:t>Tā, piemēram, l</w:t>
      </w:r>
      <w:r w:rsidR="008908CD" w:rsidRPr="00F40E98">
        <w:t xml:space="preserve">aika posmā no 2015.gada janvāra līdz 2015.gada februārim ERAB veic ESKO tirgus padziļinātas saimnieciskās darbības analīzi (angļu val. </w:t>
      </w:r>
      <w:r w:rsidR="008908CD" w:rsidRPr="00F40E98">
        <w:rPr>
          <w:i/>
        </w:rPr>
        <w:t>due diligence</w:t>
      </w:r>
      <w:r w:rsidR="008908CD" w:rsidRPr="00F40E98">
        <w:t>). Šīs izpētes mērķis ir noskaidrot tehniskās, juridiskās un finansiālās iespējas ESKO darbības atbalsta finanšu instrumentu ieviešanai Latvijā.</w:t>
      </w:r>
      <w:r w:rsidRPr="00F40E98">
        <w:t xml:space="preserve"> </w:t>
      </w:r>
      <w:r w:rsidR="008908CD" w:rsidRPr="00F40E98">
        <w:t xml:space="preserve">Viena no ESKO darbības problēmām Latvijā ir kapitāla pietiekamības problēma, par ko rakstīts </w:t>
      </w:r>
      <w:r w:rsidR="0002768F">
        <w:fldChar w:fldCharType="begin"/>
      </w:r>
      <w:r w:rsidR="0002768F">
        <w:instrText xml:space="preserve"> REF _Ref411625799 \r \h  \* MERGEFORMAT </w:instrText>
      </w:r>
      <w:r w:rsidR="0002768F">
        <w:fldChar w:fldCharType="separate"/>
      </w:r>
      <w:r w:rsidR="00047969" w:rsidRPr="00F40E98">
        <w:t>4.3.6</w:t>
      </w:r>
      <w:r w:rsidR="0002768F">
        <w:fldChar w:fldCharType="end"/>
      </w:r>
      <w:r w:rsidR="008908CD" w:rsidRPr="00F40E98">
        <w:t xml:space="preserve">. un </w:t>
      </w:r>
      <w:r w:rsidR="0002768F">
        <w:fldChar w:fldCharType="begin"/>
      </w:r>
      <w:r w:rsidR="0002768F">
        <w:instrText xml:space="preserve"> REF _Ref411625810 \r \h  \* MERGEFORMAT </w:instrText>
      </w:r>
      <w:r w:rsidR="0002768F">
        <w:fldChar w:fldCharType="separate"/>
      </w:r>
      <w:r w:rsidR="00047969" w:rsidRPr="00F40E98">
        <w:t>4.3.7</w:t>
      </w:r>
      <w:r w:rsidR="0002768F">
        <w:fldChar w:fldCharType="end"/>
      </w:r>
      <w:r w:rsidR="008908CD" w:rsidRPr="00F40E98">
        <w:t>.nodaļā.</w:t>
      </w:r>
      <w:r w:rsidR="00B17837" w:rsidRPr="00F40E98">
        <w:t xml:space="preserve"> ESKO īstenoto renovācijas projektu skaitu ierobežo pašu kapitāla lielums, tāpēc ERAB piedāvā problēmas risinājumu: izveidot </w:t>
      </w:r>
      <w:r w:rsidR="009E473A" w:rsidRPr="00F40E98">
        <w:t>e</w:t>
      </w:r>
      <w:r w:rsidR="009117E0" w:rsidRPr="00F40E98">
        <w:t>nergopakalpojuma sniedzēja mērķa uzņēmum</w:t>
      </w:r>
      <w:r w:rsidR="009E473A" w:rsidRPr="00F40E98">
        <w:t>u</w:t>
      </w:r>
      <w:r w:rsidR="009117E0" w:rsidRPr="00F40E98">
        <w:t xml:space="preserve"> </w:t>
      </w:r>
      <w:r w:rsidR="00382A14" w:rsidRPr="00F40E98">
        <w:t xml:space="preserve">(angļu val. </w:t>
      </w:r>
      <w:r w:rsidR="00382A14" w:rsidRPr="00F40E98">
        <w:rPr>
          <w:i/>
        </w:rPr>
        <w:t xml:space="preserve">special purpose vehicle, </w:t>
      </w:r>
      <w:r w:rsidR="009117E0" w:rsidRPr="00F40E98">
        <w:t xml:space="preserve">turpmāk – </w:t>
      </w:r>
      <w:r w:rsidR="00B17837" w:rsidRPr="00F40E98">
        <w:t>SPV</w:t>
      </w:r>
      <w:r w:rsidR="009117E0" w:rsidRPr="00F40E98">
        <w:t>)</w:t>
      </w:r>
      <w:r w:rsidR="00B17837" w:rsidRPr="00F40E98">
        <w:t xml:space="preserve">, kas aizņemas ilgtermiņa finanšu resursus no ERAB (vai citām kredītiestādēm) un pārkreditē ESKO ņemtos aizņēmumus kredītiestādēs, tādējādi atbrīvojot šo </w:t>
      </w:r>
      <w:r w:rsidR="002514A3" w:rsidRPr="00F40E98">
        <w:t>uzņēmumu</w:t>
      </w:r>
      <w:r w:rsidR="00B17837" w:rsidRPr="00F40E98">
        <w:t xml:space="preserve"> bilanci no ilgtermiņa kreditoru saistībām.</w:t>
      </w:r>
    </w:p>
    <w:p w14:paraId="5A0AE450" w14:textId="77777777" w:rsidR="00B17837" w:rsidRPr="00F40E98" w:rsidRDefault="00B17837" w:rsidP="00397A8E">
      <w:r w:rsidRPr="00F40E98">
        <w:t xml:space="preserve">ERAB interesē komerciāli dzīvotspējīgi projekti, tāpēc ir izvēlēti tieši ESKO projekti, kur finanšu ieguldījumi ir jāatpelna no siltumenerģijas ietaupījuma. </w:t>
      </w:r>
      <w:r w:rsidR="00C47BCF" w:rsidRPr="00F40E98">
        <w:t xml:space="preserve">Turklāt </w:t>
      </w:r>
      <w:r w:rsidRPr="00F40E98">
        <w:t xml:space="preserve">ESKO </w:t>
      </w:r>
      <w:r w:rsidR="00C47BCF" w:rsidRPr="00F40E98">
        <w:t xml:space="preserve">darbiniekiem </w:t>
      </w:r>
      <w:r w:rsidRPr="00F40E98">
        <w:t xml:space="preserve">ir jābūt atbilstošai kvalifikācijai, lai spētu kvalitatīvi </w:t>
      </w:r>
      <w:r w:rsidR="00C47BCF" w:rsidRPr="00F40E98">
        <w:t>kontrolēt dokumentu sagatavošanas procesu un</w:t>
      </w:r>
      <w:r w:rsidRPr="00F40E98">
        <w:t xml:space="preserve"> būvdarbus</w:t>
      </w:r>
      <w:r w:rsidR="00C47BCF" w:rsidRPr="00F40E98">
        <w:t>, tād</w:t>
      </w:r>
      <w:r w:rsidR="00E5614D" w:rsidRPr="00F40E98">
        <w:t>ē</w:t>
      </w:r>
      <w:r w:rsidR="00C47BCF" w:rsidRPr="00F40E98">
        <w:t xml:space="preserve">jādi </w:t>
      </w:r>
      <w:r w:rsidRPr="00F40E98">
        <w:t>ilgtermiņā nodrošin</w:t>
      </w:r>
      <w:r w:rsidR="00C47BCF" w:rsidRPr="00F40E98">
        <w:t>o</w:t>
      </w:r>
      <w:r w:rsidRPr="00F40E98">
        <w:t>t siltumenerģijas patēriņa ekonomiju.</w:t>
      </w:r>
    </w:p>
    <w:p w14:paraId="6EE5AD4C" w14:textId="77777777" w:rsidR="00B17837" w:rsidRPr="00F40E98" w:rsidRDefault="006D7444" w:rsidP="00397A8E">
      <w:r w:rsidRPr="00F40E98">
        <w:t>ESKO</w:t>
      </w:r>
      <w:r w:rsidR="00E5614D" w:rsidRPr="00F40E98">
        <w:t>,</w:t>
      </w:r>
      <w:r w:rsidR="00B17837" w:rsidRPr="00F40E98">
        <w:t xml:space="preserve"> </w:t>
      </w:r>
      <w:r w:rsidRPr="00F40E98">
        <w:t>nododot</w:t>
      </w:r>
      <w:r w:rsidR="00B17837" w:rsidRPr="00F40E98">
        <w:t xml:space="preserve"> kredītsaistības </w:t>
      </w:r>
      <w:r w:rsidRPr="00F40E98">
        <w:t>SPV</w:t>
      </w:r>
      <w:r w:rsidR="00B17837" w:rsidRPr="00F40E98">
        <w:t>, turpin</w:t>
      </w:r>
      <w:r w:rsidR="00C47BCF" w:rsidRPr="00F40E98">
        <w:t>ātu</w:t>
      </w:r>
      <w:r w:rsidR="00B17837" w:rsidRPr="00F40E98">
        <w:t xml:space="preserve"> sniegt energoefektivitātes paaugstināšanas un siltumenerģijas piegādes pakalpojumus </w:t>
      </w:r>
      <w:r w:rsidR="00C47BCF" w:rsidRPr="00F40E98">
        <w:t xml:space="preserve">visā </w:t>
      </w:r>
      <w:r w:rsidR="009E473A" w:rsidRPr="00F40E98">
        <w:t>e</w:t>
      </w:r>
      <w:r w:rsidR="00D97EAF" w:rsidRPr="00F40E98">
        <w:t xml:space="preserve">nergoefektivitātes pakalpojumu līguma (turpmāk – </w:t>
      </w:r>
      <w:r w:rsidR="00B17837" w:rsidRPr="00F40E98">
        <w:t>EPL</w:t>
      </w:r>
      <w:r w:rsidR="00D97EAF" w:rsidRPr="00F40E98">
        <w:t>)</w:t>
      </w:r>
      <w:r w:rsidR="00B17837" w:rsidRPr="00F40E98">
        <w:t xml:space="preserve"> darbības laikā. Tas nozīmē, ka arī SPV ir jābūt atbilstošai kvalifikācijai, lai spētu veikt </w:t>
      </w:r>
      <w:r w:rsidR="001A2EF7" w:rsidRPr="00F40E98">
        <w:t xml:space="preserve">ESKO projektu drošu atlasi un nodrošināt </w:t>
      </w:r>
      <w:r w:rsidR="00B17837" w:rsidRPr="00F40E98">
        <w:t>kvalitatīvu ESKO darbības uzraudzību</w:t>
      </w:r>
      <w:r w:rsidR="001A2EF7" w:rsidRPr="00F40E98">
        <w:t xml:space="preserve"> ilgtermiņa periodā</w:t>
      </w:r>
      <w:r w:rsidR="00B17837" w:rsidRPr="00F40E98">
        <w:t>.</w:t>
      </w:r>
    </w:p>
    <w:p w14:paraId="7C362D73" w14:textId="77777777" w:rsidR="001A2EF7" w:rsidRPr="00F40E98" w:rsidRDefault="001A2EF7" w:rsidP="00397A8E">
      <w:r w:rsidRPr="00F40E98">
        <w:t xml:space="preserve">Pašlaik nav zināmi precīzi SPV atlases kritēriji Latvijā, bet intervijā ar Izvērtējuma Autoru pārstāvjiem ERAB lika noprast, ka šādu uzņēmumu darbībai visdrīzāk ir nepieciešama ārvalstu partneru sadarbība un pieredze. </w:t>
      </w:r>
      <w:r w:rsidR="00C47BCF" w:rsidRPr="00F40E98">
        <w:t xml:space="preserve">ERAB </w:t>
      </w:r>
      <w:r w:rsidRPr="00F40E98">
        <w:t>izvirzītās standarta prasība</w:t>
      </w:r>
      <w:r w:rsidR="00E5614D" w:rsidRPr="00F40E98">
        <w:t>s</w:t>
      </w:r>
      <w:r w:rsidRPr="00F40E98">
        <w:t xml:space="preserve"> </w:t>
      </w:r>
      <w:r w:rsidR="005D086B" w:rsidRPr="00F40E98">
        <w:t xml:space="preserve">SPV </w:t>
      </w:r>
      <w:r w:rsidRPr="00F40E98">
        <w:t>ir pieredzējis un kvalificēts personāls, pozitīva saimnieciskās darbī</w:t>
      </w:r>
      <w:r w:rsidR="00D110ED" w:rsidRPr="00F40E98">
        <w:t>b</w:t>
      </w:r>
      <w:r w:rsidRPr="00F40E98">
        <w:t xml:space="preserve">as vēsture (t.i., aizdevums visdrīzāk netiks piešķirts </w:t>
      </w:r>
      <w:r w:rsidRPr="00F40E98">
        <w:rPr>
          <w:i/>
        </w:rPr>
        <w:t>start-up</w:t>
      </w:r>
      <w:r w:rsidRPr="00F40E98">
        <w:t xml:space="preserve"> uzņēmumam), pieredze darbā ar atbilstoša mēroga energoefektivitātes paaugstināšanas projektiem un pietiekami liels pamatkapitāls (atbilstošs bankas izvirzītajām minimālajām prasībām).</w:t>
      </w:r>
    </w:p>
    <w:p w14:paraId="457A83E5" w14:textId="77777777" w:rsidR="001A2EF7" w:rsidRPr="00F40E98" w:rsidRDefault="001A2EF7" w:rsidP="00397A8E">
      <w:r w:rsidRPr="00F40E98">
        <w:t xml:space="preserve">Minimālais aizdevuma apjoms, ko ir gatava piešķirt ERAB vienam SPV, ir 10 miljoni EUR </w:t>
      </w:r>
      <w:r w:rsidR="005D086B" w:rsidRPr="00F40E98">
        <w:t>(s</w:t>
      </w:r>
      <w:r w:rsidRPr="00F40E98">
        <w:t xml:space="preserve">alīdzinājumam </w:t>
      </w:r>
      <w:r w:rsidR="005D086B" w:rsidRPr="00F40E98">
        <w:t>norādām</w:t>
      </w:r>
      <w:r w:rsidRPr="00F40E98">
        <w:t xml:space="preserve">, ka SIA „Renesco” (ESKO) kredītportfelis 15 </w:t>
      </w:r>
      <w:r w:rsidR="002514A3" w:rsidRPr="00F40E98">
        <w:t>daudzdzīvokļu</w:t>
      </w:r>
      <w:r w:rsidRPr="00F40E98">
        <w:t xml:space="preserve"> </w:t>
      </w:r>
      <w:r w:rsidR="005D086B" w:rsidRPr="00F40E98">
        <w:t xml:space="preserve">māju energoefektivitātes paaugstināšanai </w:t>
      </w:r>
      <w:r w:rsidRPr="00F40E98">
        <w:t>ir 3,089 miljoni EUR</w:t>
      </w:r>
      <w:r w:rsidR="005D086B" w:rsidRPr="00F40E98">
        <w:t>)</w:t>
      </w:r>
      <w:r w:rsidRPr="00F40E98">
        <w:t xml:space="preserve">. Maksimālais aizdevumu apjoms nav ierobežots, un to nosaka tirgus apstākļi. ERAB ir gatava sākt aizdevumu izsniegšanu 2015.gada pirmā pusgada laikā. </w:t>
      </w:r>
    </w:p>
    <w:p w14:paraId="0822D06C" w14:textId="77777777" w:rsidR="00B17837" w:rsidRPr="00F40E98" w:rsidRDefault="00B17837" w:rsidP="00397A8E">
      <w:r w:rsidRPr="00F40E98">
        <w:t xml:space="preserve">Piedāvāto ideju konceptuāli atbalsta arī Latvijas kredītiestādes, kas pagaidām nav iesaistījušās SPV kreditēšanas tirgū. Papildu informācijai skatīt </w:t>
      </w:r>
      <w:r w:rsidR="002210E8" w:rsidRPr="00F40E98">
        <w:rPr>
          <w:color w:val="548DD4"/>
        </w:rPr>
        <w:fldChar w:fldCharType="begin"/>
      </w:r>
      <w:r w:rsidR="008A627F" w:rsidRPr="00F40E98">
        <w:instrText xml:space="preserve"> REF _Ref411625810 \r \h </w:instrText>
      </w:r>
      <w:r w:rsidR="002210E8" w:rsidRPr="00F40E98">
        <w:rPr>
          <w:color w:val="548DD4"/>
        </w:rPr>
      </w:r>
      <w:r w:rsidR="002210E8" w:rsidRPr="00F40E98">
        <w:rPr>
          <w:color w:val="548DD4"/>
        </w:rPr>
        <w:fldChar w:fldCharType="separate"/>
      </w:r>
      <w:r w:rsidR="00047969" w:rsidRPr="00F40E98">
        <w:t>4.3.7</w:t>
      </w:r>
      <w:r w:rsidR="002210E8" w:rsidRPr="00F40E98">
        <w:rPr>
          <w:color w:val="548DD4"/>
        </w:rPr>
        <w:fldChar w:fldCharType="end"/>
      </w:r>
      <w:r w:rsidRPr="00F40E98">
        <w:t>.nodaļu.</w:t>
      </w:r>
    </w:p>
    <w:p w14:paraId="3AA265C0" w14:textId="77777777" w:rsidR="001A2EF7" w:rsidRPr="00F40E98" w:rsidRDefault="001A2EF7" w:rsidP="00397A8E">
      <w:r w:rsidRPr="00F40E98">
        <w:t xml:space="preserve">Ņemot vērā, ka ERAB pašlaik veic priekšizpēti un nav </w:t>
      </w:r>
      <w:r w:rsidR="001513DC" w:rsidRPr="00F40E98">
        <w:t>noskaidrot</w:t>
      </w:r>
      <w:r w:rsidR="001513DC">
        <w:t>a piedāvātā atbalsta modeļa</w:t>
      </w:r>
      <w:r w:rsidR="001513DC" w:rsidRPr="00F40E98">
        <w:t xml:space="preserve"> </w:t>
      </w:r>
      <w:r w:rsidR="001513DC">
        <w:t xml:space="preserve">dzīvotspēja, pieprasījums pēc tā, nepieciešamais valsts atbalsta apjoms, finansējuma izmaksas, kā arī </w:t>
      </w:r>
      <w:r w:rsidR="001513DC" w:rsidRPr="00F40E98">
        <w:t>tehniskās, juridiskās un finansiālās iespējas ESKO darbības atbalsta finanšu instrumentu ieviešanai Latvijā</w:t>
      </w:r>
      <w:r w:rsidRPr="00F40E98">
        <w:t>, ERAB finansējums nav iekļauts daudzdzīvokļu māju energoefektivitātes paaugstināšanas programmas finanšu avotu sarakstā.</w:t>
      </w:r>
    </w:p>
    <w:p w14:paraId="0326382B" w14:textId="77777777" w:rsidR="000D71A6" w:rsidRPr="00F40E98" w:rsidRDefault="000D71A6" w:rsidP="00430D63">
      <w:pPr>
        <w:pStyle w:val="Heading3"/>
      </w:pPr>
      <w:bookmarkStart w:id="244" w:name="_Ref411626638"/>
      <w:bookmarkStart w:id="245" w:name="_Toc412752910"/>
      <w:r w:rsidRPr="00F40E98">
        <w:t>Zaļo investīciju shēmas</w:t>
      </w:r>
      <w:bookmarkEnd w:id="244"/>
      <w:bookmarkEnd w:id="245"/>
    </w:p>
    <w:p w14:paraId="6C456CAF" w14:textId="77777777" w:rsidR="000D71A6" w:rsidRPr="00F40E98" w:rsidRDefault="000D71A6" w:rsidP="00397A8E">
      <w:r w:rsidRPr="00F40E98">
        <w:t>Pēc zaļo investīciju shēmas (</w:t>
      </w:r>
      <w:r w:rsidR="005548A2" w:rsidRPr="00F40E98">
        <w:t xml:space="preserve">angļu val. </w:t>
      </w:r>
      <w:r w:rsidR="005548A2" w:rsidRPr="00F40E98">
        <w:rPr>
          <w:i/>
        </w:rPr>
        <w:t>g</w:t>
      </w:r>
      <w:r w:rsidRPr="00F40E98">
        <w:rPr>
          <w:i/>
        </w:rPr>
        <w:t xml:space="preserve">reen </w:t>
      </w:r>
      <w:r w:rsidR="005548A2" w:rsidRPr="00F40E98">
        <w:rPr>
          <w:i/>
        </w:rPr>
        <w:t>p</w:t>
      </w:r>
      <w:r w:rsidRPr="00F40E98">
        <w:rPr>
          <w:i/>
        </w:rPr>
        <w:t xml:space="preserve">ublic </w:t>
      </w:r>
      <w:r w:rsidR="005548A2" w:rsidRPr="00F40E98">
        <w:rPr>
          <w:i/>
        </w:rPr>
        <w:t>i</w:t>
      </w:r>
      <w:r w:rsidRPr="00F40E98">
        <w:rPr>
          <w:i/>
        </w:rPr>
        <w:t>nvestment</w:t>
      </w:r>
      <w:r w:rsidRPr="00F40E98">
        <w:t>) principa Latvijā darbojas KPFI</w:t>
      </w:r>
      <w:r w:rsidR="005548A2" w:rsidRPr="00F40E98">
        <w:t xml:space="preserve"> (skatīt </w:t>
      </w:r>
      <w:r w:rsidR="002210E8" w:rsidRPr="00F40E98">
        <w:rPr>
          <w:color w:val="548DD4"/>
        </w:rPr>
        <w:fldChar w:fldCharType="begin"/>
      </w:r>
      <w:r w:rsidR="008A627F" w:rsidRPr="00F40E98">
        <w:instrText xml:space="preserve"> REF _Ref411625881 \r \h </w:instrText>
      </w:r>
      <w:r w:rsidR="002210E8" w:rsidRPr="00F40E98">
        <w:rPr>
          <w:color w:val="548DD4"/>
        </w:rPr>
      </w:r>
      <w:r w:rsidR="002210E8" w:rsidRPr="00F40E98">
        <w:rPr>
          <w:color w:val="548DD4"/>
        </w:rPr>
        <w:fldChar w:fldCharType="separate"/>
      </w:r>
      <w:r w:rsidR="00047969" w:rsidRPr="00F40E98">
        <w:t>2.3.2</w:t>
      </w:r>
      <w:r w:rsidR="002210E8" w:rsidRPr="00F40E98">
        <w:rPr>
          <w:color w:val="548DD4"/>
        </w:rPr>
        <w:fldChar w:fldCharType="end"/>
      </w:r>
      <w:r w:rsidR="008A627F" w:rsidRPr="00F40E98">
        <w:t>.</w:t>
      </w:r>
      <w:r w:rsidR="005548A2" w:rsidRPr="00F40E98">
        <w:t>nodaļu)</w:t>
      </w:r>
      <w:r w:rsidRPr="00F40E98">
        <w:t xml:space="preserve">. </w:t>
      </w:r>
    </w:p>
    <w:p w14:paraId="3E677614" w14:textId="77777777" w:rsidR="000D71A6" w:rsidRPr="00F40E98" w:rsidRDefault="000D71A6" w:rsidP="00397A8E">
      <w:r w:rsidRPr="00F40E98">
        <w:t>Saskaņā ar Kioto protokolu siltumnīcefekta gāzu emisijas apjoms noteikts pirmajam saistību periodam no 2008</w:t>
      </w:r>
      <w:r w:rsidR="005548A2" w:rsidRPr="00F40E98">
        <w:t>.</w:t>
      </w:r>
      <w:r w:rsidRPr="00F40E98">
        <w:t>gada 1</w:t>
      </w:r>
      <w:r w:rsidR="005548A2" w:rsidRPr="00F40E98">
        <w:t>.</w:t>
      </w:r>
      <w:r w:rsidRPr="00F40E98">
        <w:t>janvāra līdz 2012</w:t>
      </w:r>
      <w:r w:rsidR="005548A2" w:rsidRPr="00F40E98">
        <w:t>.</w:t>
      </w:r>
      <w:r w:rsidRPr="00F40E98">
        <w:t>gada 31</w:t>
      </w:r>
      <w:r w:rsidR="005548A2" w:rsidRPr="00F40E98">
        <w:t>.</w:t>
      </w:r>
      <w:r w:rsidRPr="00F40E98">
        <w:t>decembrim. 2012</w:t>
      </w:r>
      <w:r w:rsidR="005548A2" w:rsidRPr="00F40E98">
        <w:t>.</w:t>
      </w:r>
      <w:r w:rsidRPr="00F40E98">
        <w:t>gada 8</w:t>
      </w:r>
      <w:r w:rsidR="005548A2" w:rsidRPr="00F40E98">
        <w:t>.</w:t>
      </w:r>
      <w:r w:rsidRPr="00F40E98">
        <w:t xml:space="preserve">decembrī Dohā (Katara) </w:t>
      </w:r>
      <w:r w:rsidR="005548A2" w:rsidRPr="00F40E98">
        <w:t xml:space="preserve">tika </w:t>
      </w:r>
      <w:r w:rsidRPr="00F40E98">
        <w:t>pieņemts Kioto protokola pielikums (Dohas pielikums), kas nosaka pušu saistības no 2013</w:t>
      </w:r>
      <w:r w:rsidR="005548A2" w:rsidRPr="00F40E98">
        <w:t>.</w:t>
      </w:r>
      <w:r w:rsidRPr="00F40E98">
        <w:t>gada 1</w:t>
      </w:r>
      <w:r w:rsidR="005548A2" w:rsidRPr="00F40E98">
        <w:t>.</w:t>
      </w:r>
      <w:r w:rsidRPr="00F40E98">
        <w:t>janvāra līdz 2020</w:t>
      </w:r>
      <w:r w:rsidR="005548A2" w:rsidRPr="00F40E98">
        <w:t>.</w:t>
      </w:r>
      <w:r w:rsidRPr="00F40E98">
        <w:t>gada 31</w:t>
      </w:r>
      <w:r w:rsidR="005548A2" w:rsidRPr="00F40E98">
        <w:t>.</w:t>
      </w:r>
      <w:r w:rsidRPr="00F40E98">
        <w:t>decembrim.</w:t>
      </w:r>
    </w:p>
    <w:p w14:paraId="2229BB74" w14:textId="77777777" w:rsidR="000D71A6" w:rsidRPr="00F40E98" w:rsidRDefault="000D71A6" w:rsidP="00397A8E">
      <w:r w:rsidRPr="00F40E98">
        <w:t xml:space="preserve">Ņemot vērā KPFI darbības </w:t>
      </w:r>
      <w:r w:rsidR="005548A2" w:rsidRPr="00F40E98">
        <w:t>specifiku</w:t>
      </w:r>
      <w:r w:rsidR="009711D6" w:rsidRPr="00F40E98">
        <w:t>,</w:t>
      </w:r>
      <w:r w:rsidR="00FD1D6C" w:rsidRPr="00F40E98">
        <w:t xml:space="preserve"> </w:t>
      </w:r>
      <w:r w:rsidR="005548A2" w:rsidRPr="00F40E98">
        <w:t xml:space="preserve">no </w:t>
      </w:r>
      <w:r w:rsidR="00FD1D6C" w:rsidRPr="00F40E98">
        <w:t xml:space="preserve">Latvijas valstij piederošo </w:t>
      </w:r>
      <w:r w:rsidR="005D086B" w:rsidRPr="00F40E98">
        <w:t>siltumnīcefekta gāzu emisijas</w:t>
      </w:r>
      <w:r w:rsidR="005D086B" w:rsidRPr="00F40E98" w:rsidDel="005D086B">
        <w:t xml:space="preserve"> </w:t>
      </w:r>
      <w:r w:rsidR="005548A2" w:rsidRPr="00F40E98">
        <w:t>vienību</w:t>
      </w:r>
      <w:r w:rsidR="00FD1D6C" w:rsidRPr="00F40E98">
        <w:t xml:space="preserve"> pārdošanas iegūtie līdzekļi tiek paredzēti konkrētam mērķim vides aizsardzības </w:t>
      </w:r>
      <w:r w:rsidR="009711D6" w:rsidRPr="00F40E98">
        <w:t xml:space="preserve">un energoefektivitātes paaugstināšanas </w:t>
      </w:r>
      <w:r w:rsidR="00FD1D6C" w:rsidRPr="00F40E98">
        <w:t>jomā</w:t>
      </w:r>
      <w:r w:rsidR="009711D6" w:rsidRPr="00F40E98">
        <w:t>s.</w:t>
      </w:r>
      <w:r w:rsidRPr="00F40E98">
        <w:t xml:space="preserve"> </w:t>
      </w:r>
      <w:r w:rsidR="009711D6" w:rsidRPr="00F40E98">
        <w:t xml:space="preserve">Izvērtējuma Autoru rīcībā nav informācijas, ka laika posmā no 2015. līdz 2020.gadam KPFI līdzekļi ir </w:t>
      </w:r>
      <w:r w:rsidR="002514A3" w:rsidRPr="00F40E98">
        <w:t>paredzēti</w:t>
      </w:r>
      <w:r w:rsidR="009711D6" w:rsidRPr="00F40E98">
        <w:t xml:space="preserve"> daudzdzīvokļu māju energoefektivitātes paaugstināšanas finansēšanai. </w:t>
      </w:r>
    </w:p>
    <w:p w14:paraId="360910FB" w14:textId="77777777" w:rsidR="0028460E" w:rsidRPr="00F40E98" w:rsidRDefault="0028460E" w:rsidP="00430D63">
      <w:pPr>
        <w:pStyle w:val="Heading3"/>
      </w:pPr>
      <w:bookmarkStart w:id="246" w:name="_Toc412752911"/>
      <w:r w:rsidRPr="00F40E98">
        <w:t>Investīciju fondu finanšu produkti</w:t>
      </w:r>
      <w:bookmarkEnd w:id="246"/>
    </w:p>
    <w:p w14:paraId="14DD3DBC" w14:textId="77777777" w:rsidR="00994F99" w:rsidRPr="00F40E98" w:rsidRDefault="00994F99" w:rsidP="00397A8E">
      <w:r w:rsidRPr="00F40E98">
        <w:t xml:space="preserve">Latvijā pašlaik strādājošie ieguldījumu fondi neiegulda finanšu līdzekļus daudzdzīvokļu māju energoefektivitātes paaugstināšanas projektos. Kredītiestādēm piederošie aktīvu pārvaldīšanas fondi konceptuāli ir ieinteresēti ieguldīt naudu daudzdzīvokļu māju energoefektivitātes paaugstināšanas FI, iesaistoties kreditēšanas sekundārajā tirgū (skatīt </w:t>
      </w:r>
      <w:r w:rsidR="002210E8" w:rsidRPr="00F40E98">
        <w:rPr>
          <w:color w:val="548DD4"/>
        </w:rPr>
        <w:fldChar w:fldCharType="begin"/>
      </w:r>
      <w:r w:rsidR="008A627F" w:rsidRPr="00F40E98">
        <w:instrText xml:space="preserve"> REF _Ref411625933 \r \h </w:instrText>
      </w:r>
      <w:r w:rsidR="002210E8" w:rsidRPr="00F40E98">
        <w:rPr>
          <w:color w:val="548DD4"/>
        </w:rPr>
      </w:r>
      <w:r w:rsidR="002210E8" w:rsidRPr="00F40E98">
        <w:rPr>
          <w:color w:val="548DD4"/>
        </w:rPr>
        <w:fldChar w:fldCharType="separate"/>
      </w:r>
      <w:r w:rsidR="00047969" w:rsidRPr="00F40E98">
        <w:t>4.3.3</w:t>
      </w:r>
      <w:r w:rsidR="002210E8" w:rsidRPr="00F40E98">
        <w:rPr>
          <w:color w:val="548DD4"/>
        </w:rPr>
        <w:fldChar w:fldCharType="end"/>
      </w:r>
      <w:r w:rsidRPr="00F40E98">
        <w:t>.nodaļu). Piemēram, bankām piederošajiem pensiju fondiem ir salīdzinoši daudz brīvo līdzekļu, kurus tie labprāt ieguldītu Latvijas tautsaimniecībā.</w:t>
      </w:r>
    </w:p>
    <w:p w14:paraId="069612E4" w14:textId="77777777" w:rsidR="00931ED6" w:rsidRPr="00F40E98" w:rsidRDefault="00994F99" w:rsidP="00397A8E">
      <w:r w:rsidRPr="00F40E98">
        <w:t xml:space="preserve">Galvenie ieguldījumu fondu finansēšanas ierobežojumi ir saistīti ar </w:t>
      </w:r>
      <w:r w:rsidR="0002768F">
        <w:fldChar w:fldCharType="begin"/>
      </w:r>
      <w:r w:rsidR="0002768F">
        <w:instrText xml:space="preserve"> REF _Ref411625810 \r \h  \* MERGEFORMAT </w:instrText>
      </w:r>
      <w:r w:rsidR="0002768F">
        <w:fldChar w:fldCharType="separate"/>
      </w:r>
      <w:r w:rsidR="00047969" w:rsidRPr="00F40E98">
        <w:t>4.3.7</w:t>
      </w:r>
      <w:r w:rsidR="0002768F">
        <w:fldChar w:fldCharType="end"/>
      </w:r>
      <w:r w:rsidRPr="00F40E98">
        <w:t xml:space="preserve">.nodaļā aprakstītajiem daudzdzīvokļu māju kreditēšanas ierobežojumiem. Kā minēts </w:t>
      </w:r>
      <w:r w:rsidR="0002768F">
        <w:fldChar w:fldCharType="begin"/>
      </w:r>
      <w:r w:rsidR="0002768F">
        <w:instrText xml:space="preserve"> REF _Ref411625933 \r \h  \* MERGEFORMAT </w:instrText>
      </w:r>
      <w:r w:rsidR="0002768F">
        <w:fldChar w:fldCharType="separate"/>
      </w:r>
      <w:r w:rsidR="00047969" w:rsidRPr="00F40E98">
        <w:t>4.3.3</w:t>
      </w:r>
      <w:r w:rsidR="0002768F">
        <w:fldChar w:fldCharType="end"/>
      </w:r>
      <w:r w:rsidRPr="00F40E98">
        <w:t xml:space="preserve">.nodaļā, sekundārā tirgus darbības nodrošināšanai ir nepieciešami starpnieki (mērķuzņēmumi) starp ieguldījumu veicējiem un </w:t>
      </w:r>
      <w:r w:rsidR="00106166" w:rsidRPr="00F40E98">
        <w:t>daudzdzīvokļu māju renovācijas īstenotājiem</w:t>
      </w:r>
      <w:r w:rsidR="00931ED6" w:rsidRPr="00F40E98">
        <w:t xml:space="preserve"> un šiem starpniekiem ir jābūt piešķirtam kredītreitingam atbilstoši starptautiski atzītiem standartiem. </w:t>
      </w:r>
    </w:p>
    <w:p w14:paraId="465F7424" w14:textId="77777777" w:rsidR="00B02717" w:rsidRPr="00F40E98" w:rsidRDefault="005D086B" w:rsidP="00397A8E">
      <w:r w:rsidRPr="00F40E98">
        <w:t>Turklāt Latvijā strādājošajiem i</w:t>
      </w:r>
      <w:r w:rsidR="00106166" w:rsidRPr="00F40E98">
        <w:t>eguldījumu fondiem</w:t>
      </w:r>
      <w:r w:rsidR="00205B1B" w:rsidRPr="00F40E98">
        <w:t xml:space="preserve"> (Latvijā ieguldījumu fondu īpašnieki ir galvenokārt kredītiestādes)</w:t>
      </w:r>
      <w:r w:rsidR="00106166" w:rsidRPr="00F40E98">
        <w:t xml:space="preserve"> pagaidām ir ierobežota kapacitāte, lai spētu droši uzraudzīt ilgtermiņa ieguldījumus energo</w:t>
      </w:r>
      <w:r w:rsidR="008A40DA" w:rsidRPr="00F40E98">
        <w:t xml:space="preserve">servisa </w:t>
      </w:r>
      <w:r w:rsidR="00106166" w:rsidRPr="00F40E98">
        <w:t>pakalpojumu sniedzēju mērķuzņēmumos. Līdz ar to ieguldījumu fondu ienākšana daudzdzīvokļu m</w:t>
      </w:r>
      <w:r w:rsidR="00931ED6" w:rsidRPr="00F40E98">
        <w:t>ā</w:t>
      </w:r>
      <w:r w:rsidR="00106166" w:rsidRPr="00F40E98">
        <w:t>ju renovācijas un energoefektivit</w:t>
      </w:r>
      <w:r w:rsidR="008F4638" w:rsidRPr="00F40E98">
        <w:t>ā</w:t>
      </w:r>
      <w:r w:rsidR="00106166" w:rsidRPr="00F40E98">
        <w:t xml:space="preserve">tes paaugstināšanas </w:t>
      </w:r>
      <w:r w:rsidR="008F4638" w:rsidRPr="00F40E98">
        <w:t>s</w:t>
      </w:r>
      <w:r w:rsidR="00106166" w:rsidRPr="00F40E98">
        <w:t>egment</w:t>
      </w:r>
      <w:r w:rsidR="008F4638" w:rsidRPr="00F40E98">
        <w:t>ā</w:t>
      </w:r>
      <w:r w:rsidR="00106166" w:rsidRPr="00F40E98">
        <w:t xml:space="preserve"> visdrīzāk notiks pakāpeniski, attīstoties energopakalpojumu sniedzēju (ESKO) un energopakalpojumu mērķa uzņēmumu (SPV) darbībai Latvijā.</w:t>
      </w:r>
    </w:p>
    <w:p w14:paraId="56F77593" w14:textId="77777777" w:rsidR="00FD1D6C" w:rsidRPr="00F40E98" w:rsidRDefault="00B02717" w:rsidP="00430D63">
      <w:pPr>
        <w:pStyle w:val="Heading3"/>
      </w:pPr>
      <w:bookmarkStart w:id="247" w:name="_Ref411625799"/>
      <w:bookmarkStart w:id="248" w:name="_Toc412752912"/>
      <w:r w:rsidRPr="00F40E98">
        <w:t>Energopakalpojumu sniedzēju</w:t>
      </w:r>
      <w:r w:rsidR="00FD1D6C" w:rsidRPr="00F40E98">
        <w:t xml:space="preserve"> </w:t>
      </w:r>
      <w:r w:rsidR="00B86AE0" w:rsidRPr="00F40E98">
        <w:t>pakalpojumi</w:t>
      </w:r>
      <w:bookmarkEnd w:id="247"/>
      <w:bookmarkEnd w:id="248"/>
    </w:p>
    <w:p w14:paraId="6E6662D7" w14:textId="77777777" w:rsidR="002A3B88" w:rsidRPr="00F40E98" w:rsidRDefault="002A3B88" w:rsidP="008475E0">
      <w:pPr>
        <w:pStyle w:val="Heading5"/>
      </w:pPr>
      <w:r w:rsidRPr="00F40E98">
        <w:t>Energo</w:t>
      </w:r>
      <w:r w:rsidR="000A05BD" w:rsidRPr="00F40E98">
        <w:t>p</w:t>
      </w:r>
      <w:r w:rsidRPr="00F40E98">
        <w:t>a</w:t>
      </w:r>
      <w:r w:rsidR="000A05BD" w:rsidRPr="00F40E98">
        <w:t>kalpojumu</w:t>
      </w:r>
      <w:r w:rsidRPr="00F40E98">
        <w:t xml:space="preserve"> darbības principi Latvijā daudzdzīvokļu māju sektorā</w:t>
      </w:r>
    </w:p>
    <w:p w14:paraId="68EAB529" w14:textId="77777777" w:rsidR="000E670F" w:rsidRPr="00F40E98" w:rsidRDefault="004C436F" w:rsidP="00397A8E">
      <w:r w:rsidRPr="00F40E98">
        <w:t xml:space="preserve">Energoefektivitātes Direktīva paredz energopakalpojumu tirgus izveidi un mazo un vidējo uzņēmumu piekļuvi šim tirgum. Energopakalpojumu nodrošināšana daudzdzīvokļu mājām notiek, slēdzot </w:t>
      </w:r>
      <w:r w:rsidR="00B4244B" w:rsidRPr="00F40E98">
        <w:t>EPL</w:t>
      </w:r>
      <w:r w:rsidRPr="00F40E98">
        <w:t>.</w:t>
      </w:r>
    </w:p>
    <w:p w14:paraId="0F34C4D5" w14:textId="77777777" w:rsidR="00B4244B" w:rsidRPr="00F40E98" w:rsidRDefault="00B4244B" w:rsidP="00397A8E">
      <w:r w:rsidRPr="00F40E98">
        <w:t>Saskaņā ar Enerģijas galapatēriņa efektivitātes likuma</w:t>
      </w:r>
      <w:r w:rsidR="00DD1C2A" w:rsidRPr="00F40E98">
        <w:rPr>
          <w:rStyle w:val="FootnoteReference"/>
        </w:rPr>
        <w:footnoteReference w:id="34"/>
      </w:r>
      <w:r w:rsidRPr="00F40E98">
        <w:t xml:space="preserve"> 1.pantu EPL ir energopakalpojuma saņēmēja (piemēram, daudzdzīvokļu mājas) un energopakalpojuma sniedzēja (piemēram, ESKO vai </w:t>
      </w:r>
      <w:r w:rsidR="009117E0" w:rsidRPr="00F40E98">
        <w:t xml:space="preserve">pašvaldības energoservisa uzņēmuma (turpmāk – </w:t>
      </w:r>
      <w:r w:rsidRPr="00F40E98">
        <w:t>PEKO</w:t>
      </w:r>
      <w:r w:rsidR="009117E0" w:rsidRPr="00F40E98">
        <w:t>)</w:t>
      </w:r>
      <w:r w:rsidRPr="00F40E98">
        <w:t>) līgums par noteiktu energoefektivitātes paaugstināšanas pasākumu īstenošanu, ja samaksu par investīcijām šajos pasākumos veido panāktais energoefektivitātes paaugstinājums.</w:t>
      </w:r>
    </w:p>
    <w:p w14:paraId="766FD82C" w14:textId="77777777" w:rsidR="00B4244B" w:rsidRPr="00F40E98" w:rsidRDefault="00B4244B" w:rsidP="00397A8E">
      <w:r w:rsidRPr="00F40E98">
        <w:t>Energopakalpojumu sniegšanai EPL ietvaros ir jāatbilst šādiem principiem:</w:t>
      </w:r>
    </w:p>
    <w:p w14:paraId="3BC5040D" w14:textId="77777777" w:rsidR="00B4244B" w:rsidRPr="00F40E98" w:rsidRDefault="00B4244B" w:rsidP="00280E2C">
      <w:pPr>
        <w:pStyle w:val="ListParagraph"/>
        <w:numPr>
          <w:ilvl w:val="0"/>
          <w:numId w:val="21"/>
        </w:numPr>
      </w:pPr>
      <w:r w:rsidRPr="00F40E98">
        <w:t xml:space="preserve"> Līgumā ir jābūt precīzi noteiktam sagaidāmajam enerģijas galapatēriņam un energopakalpojuma sniedzēja garantētajiem energoefektivitātes paaugstin</w:t>
      </w:r>
      <w:r w:rsidR="00BA0AC3" w:rsidRPr="00F40E98">
        <w:t>ā</w:t>
      </w:r>
      <w:r w:rsidRPr="00F40E98">
        <w:t>š</w:t>
      </w:r>
      <w:r w:rsidR="00BA0AC3" w:rsidRPr="00F40E98">
        <w:t>a</w:t>
      </w:r>
      <w:r w:rsidRPr="00F40E98">
        <w:t>nas pasākumiem</w:t>
      </w:r>
      <w:r w:rsidR="005F6FD7" w:rsidRPr="00F40E98">
        <w:t>.</w:t>
      </w:r>
    </w:p>
    <w:p w14:paraId="10392823" w14:textId="77777777" w:rsidR="00B4244B" w:rsidRPr="00F40E98" w:rsidRDefault="00C170F0" w:rsidP="00280E2C">
      <w:pPr>
        <w:pStyle w:val="ListParagraph"/>
        <w:numPr>
          <w:ilvl w:val="0"/>
          <w:numId w:val="21"/>
        </w:numPr>
      </w:pPr>
      <w:r w:rsidRPr="00F40E98">
        <w:t>Energopakalpojuma sniedzējs pilnībā finansē energoefektivitātes paaugstināšanas pasākumus no saviem un/vai trešās personas finanšu līdzekļiem</w:t>
      </w:r>
      <w:r w:rsidR="00205B1B" w:rsidRPr="00F40E98">
        <w:t xml:space="preserve"> (tas neizslēdz iespēju, ka finanšu avotus piesaista arī daudzdzīvokļu māju īpašnieki, bet EPL finansēšanas risku uzņemas energopakalpojuma sniedzējs)</w:t>
      </w:r>
      <w:r w:rsidR="005F6FD7" w:rsidRPr="00F40E98">
        <w:t>.</w:t>
      </w:r>
    </w:p>
    <w:p w14:paraId="7BC59024" w14:textId="77777777" w:rsidR="00C170F0" w:rsidRPr="00F40E98" w:rsidRDefault="00C170F0" w:rsidP="00280E2C">
      <w:pPr>
        <w:pStyle w:val="ListParagraph"/>
        <w:numPr>
          <w:ilvl w:val="0"/>
          <w:numId w:val="21"/>
        </w:numPr>
      </w:pPr>
      <w:r w:rsidRPr="00F40E98">
        <w:t>Ieguldītās investīcijas pilnībā atmaksājas no energopakalpojuma ieviešanas rezultātā iegūtā enerģijas ietaupījuma (par kuru ir panākta vienošanās līgumā</w:t>
      </w:r>
      <w:r w:rsidR="005F6FD7" w:rsidRPr="00F40E98">
        <w:t>).</w:t>
      </w:r>
    </w:p>
    <w:p w14:paraId="6537B594" w14:textId="77777777" w:rsidR="00C170F0" w:rsidRPr="00F40E98" w:rsidRDefault="00C170F0" w:rsidP="00280E2C">
      <w:pPr>
        <w:pStyle w:val="ListParagraph"/>
        <w:numPr>
          <w:ilvl w:val="0"/>
          <w:numId w:val="21"/>
        </w:numPr>
      </w:pPr>
      <w:r w:rsidRPr="00F40E98">
        <w:t>Energopakalpojuma sniedzējs pilnībā vai daļēji uzņemas projekta finansiālos, tehniskos un komerciālos riskus</w:t>
      </w:r>
      <w:r w:rsidR="005F6FD7" w:rsidRPr="00F40E98">
        <w:t>.</w:t>
      </w:r>
    </w:p>
    <w:p w14:paraId="253DDC63" w14:textId="77777777" w:rsidR="00C170F0" w:rsidRPr="00F40E98" w:rsidRDefault="00C170F0" w:rsidP="00280E2C">
      <w:pPr>
        <w:pStyle w:val="ListParagraph"/>
        <w:numPr>
          <w:ilvl w:val="0"/>
          <w:numId w:val="21"/>
        </w:numPr>
      </w:pPr>
      <w:r w:rsidRPr="00F40E98">
        <w:t>Līgumam ir jāatbilst standarta nosacījumiem, kurus ir apstiprinājusi un publiskojusi atbildīgā nozares ministrija (EM</w:t>
      </w:r>
      <w:r w:rsidR="00B2604C" w:rsidRPr="00F40E98">
        <w:t>; pagaidām oficiāli apstiprināts līguma paraugs nav izstrādāts</w:t>
      </w:r>
      <w:r w:rsidR="00BA0AC3" w:rsidRPr="00F40E98">
        <w:t xml:space="preserve"> un apstiprināts</w:t>
      </w:r>
      <w:r w:rsidRPr="00F40E98">
        <w:t>).</w:t>
      </w:r>
    </w:p>
    <w:p w14:paraId="513C91D6" w14:textId="77777777" w:rsidR="00205B1B" w:rsidRPr="00F40E98" w:rsidRDefault="00205B1B" w:rsidP="00397A8E">
      <w:r w:rsidRPr="00F40E98">
        <w:t>ES dalībvalstīs ESKO modelis salīdzinoši reti tiek izmantots daudzdzīvokļu māju renovācijai.</w:t>
      </w:r>
      <w:r w:rsidR="007D58FA" w:rsidRPr="00F40E98">
        <w:t xml:space="preserve"> EPL </w:t>
      </w:r>
      <w:r w:rsidR="001513DC">
        <w:t>plašāk tiek</w:t>
      </w:r>
      <w:r w:rsidR="001513DC" w:rsidRPr="00F40E98">
        <w:t xml:space="preserve"> </w:t>
      </w:r>
      <w:r w:rsidR="007D58FA" w:rsidRPr="00F40E98">
        <w:t>izmanto</w:t>
      </w:r>
      <w:r w:rsidR="001513DC">
        <w:t>ts</w:t>
      </w:r>
      <w:r w:rsidR="007D58FA" w:rsidRPr="00F40E98">
        <w:t xml:space="preserve"> </w:t>
      </w:r>
      <w:r w:rsidR="001513DC">
        <w:t>publisko</w:t>
      </w:r>
      <w:r w:rsidR="001513DC" w:rsidRPr="00F40E98">
        <w:t xml:space="preserve"> </w:t>
      </w:r>
      <w:r w:rsidR="001513DC">
        <w:t>ēku</w:t>
      </w:r>
      <w:r w:rsidR="001513DC" w:rsidRPr="00F40E98">
        <w:t xml:space="preserve"> </w:t>
      </w:r>
      <w:r w:rsidR="007D58FA" w:rsidRPr="00F40E98">
        <w:t>renovācijai Vācijā.</w:t>
      </w:r>
    </w:p>
    <w:p w14:paraId="1BB3B0B6" w14:textId="77777777" w:rsidR="009A1D15" w:rsidRPr="00F40E98" w:rsidRDefault="009A1D15" w:rsidP="00397A8E">
      <w:r w:rsidRPr="00F40E98">
        <w:t xml:space="preserve">Turpmāk tekstā sniegā informācija ir balstīta uz SIA „Renesco” (ESKO) </w:t>
      </w:r>
      <w:r w:rsidR="001513DC">
        <w:t>redzējumu</w:t>
      </w:r>
      <w:r w:rsidRPr="00F40E98">
        <w:t>.</w:t>
      </w:r>
    </w:p>
    <w:p w14:paraId="578EF428" w14:textId="77777777" w:rsidR="00F87B1E" w:rsidRPr="00F40E98" w:rsidRDefault="00B1662D" w:rsidP="00397A8E">
      <w:r w:rsidRPr="00F40E98">
        <w:t>Saskaņā ar EPL e</w:t>
      </w:r>
      <w:r w:rsidR="00F87B1E" w:rsidRPr="00F40E98">
        <w:t>nergopakalpojuma sniedzējam ir jāpilda šādas saistības:</w:t>
      </w:r>
    </w:p>
    <w:p w14:paraId="22398BA8" w14:textId="77777777" w:rsidR="00E3470C" w:rsidRPr="00F40E98" w:rsidRDefault="00E3470C" w:rsidP="00397A8E">
      <w:pPr>
        <w:pStyle w:val="ListParagraph"/>
      </w:pPr>
      <w:r w:rsidRPr="00F40E98">
        <w:t>Apkures, karstā ūdens un ventilācijas</w:t>
      </w:r>
      <w:r w:rsidR="0010699E" w:rsidRPr="00F40E98">
        <w:t xml:space="preserve"> (pelējuma un pārmērīga mitruma novēršana)</w:t>
      </w:r>
      <w:r w:rsidRPr="00F40E98">
        <w:t xml:space="preserve"> pakalpojumi</w:t>
      </w:r>
      <w:r w:rsidR="005F6FD7" w:rsidRPr="00F40E98">
        <w:t>.</w:t>
      </w:r>
    </w:p>
    <w:p w14:paraId="14AF7FCE" w14:textId="77777777" w:rsidR="00E3470C" w:rsidRPr="00F40E98" w:rsidRDefault="00E3470C" w:rsidP="00397A8E">
      <w:pPr>
        <w:pStyle w:val="ListParagraph"/>
      </w:pPr>
      <w:r w:rsidRPr="00F40E98">
        <w:t>Apkures, karstā ūdens un ventilācijas inženiersistēmu funkcionēšanas nodrošināšana</w:t>
      </w:r>
      <w:r w:rsidR="00135497" w:rsidRPr="00F40E98">
        <w:t xml:space="preserve"> visā līguma darbības periodā</w:t>
      </w:r>
      <w:r w:rsidR="005F6FD7" w:rsidRPr="00F40E98">
        <w:t>.</w:t>
      </w:r>
    </w:p>
    <w:p w14:paraId="2BC6B829" w14:textId="77777777" w:rsidR="00F87B1E" w:rsidRPr="00F40E98" w:rsidRDefault="00F87B1E" w:rsidP="00397A8E">
      <w:pPr>
        <w:pStyle w:val="ListParagraph"/>
      </w:pPr>
      <w:r w:rsidRPr="00F40E98">
        <w:t>Iekštelpu temperatūra ēkas dzīvokļos apkures sezonas laikā atbilstoši noteiktam diennakts grafikam (18</w:t>
      </w:r>
      <w:r w:rsidRPr="00F40E98">
        <w:rPr>
          <w:vertAlign w:val="superscript"/>
        </w:rPr>
        <w:t>o</w:t>
      </w:r>
      <w:r w:rsidRPr="00F40E98">
        <w:t>C – 22</w:t>
      </w:r>
      <w:r w:rsidR="001A2107" w:rsidRPr="00F40E98">
        <w:rPr>
          <w:vertAlign w:val="superscript"/>
        </w:rPr>
        <w:t>o</w:t>
      </w:r>
      <w:r w:rsidRPr="00F40E98">
        <w:t>C), atsevišķi tiek noteiktas iekštelpu temperatūras pieļaujamās robežas koplietošanas telpās</w:t>
      </w:r>
      <w:r w:rsidR="005F6FD7" w:rsidRPr="00F40E98">
        <w:t>.</w:t>
      </w:r>
    </w:p>
    <w:p w14:paraId="0193CAD3" w14:textId="77777777" w:rsidR="00F87B1E" w:rsidRPr="00F40E98" w:rsidRDefault="00F87B1E" w:rsidP="00397A8E">
      <w:pPr>
        <w:pStyle w:val="ListParagraph"/>
      </w:pPr>
      <w:r w:rsidRPr="00F40E98">
        <w:t>Karstā ūdens minimālā padeves temperatūra</w:t>
      </w:r>
      <w:r w:rsidR="0010699E" w:rsidRPr="00F40E98">
        <w:t xml:space="preserve"> 50+/-2</w:t>
      </w:r>
      <w:r w:rsidR="0010699E" w:rsidRPr="00F40E98">
        <w:rPr>
          <w:vertAlign w:val="superscript"/>
        </w:rPr>
        <w:t>o</w:t>
      </w:r>
      <w:r w:rsidR="0010699E" w:rsidRPr="00F40E98">
        <w:t>C</w:t>
      </w:r>
      <w:r w:rsidR="005F6FD7" w:rsidRPr="00F40E98">
        <w:t>.</w:t>
      </w:r>
    </w:p>
    <w:p w14:paraId="1DD8B089" w14:textId="77777777" w:rsidR="00F87B1E" w:rsidRPr="00F40E98" w:rsidRDefault="00F87B1E" w:rsidP="00397A8E">
      <w:pPr>
        <w:pStyle w:val="ListParagraph"/>
      </w:pPr>
      <w:r w:rsidRPr="00F40E98">
        <w:t>Ēkas renovācija atbilstoši līgumslēdzēju pušu saskaņotiem pasākumiem (izmaksu pozīcijām)</w:t>
      </w:r>
      <w:r w:rsidR="00E3470C" w:rsidRPr="00F40E98">
        <w:t>, ievērojot LR normatīvos aktus</w:t>
      </w:r>
      <w:r w:rsidR="005F6FD7" w:rsidRPr="00F40E98">
        <w:t>.</w:t>
      </w:r>
    </w:p>
    <w:p w14:paraId="1CF92DDF" w14:textId="77777777" w:rsidR="0010699E" w:rsidRPr="00F40E98" w:rsidRDefault="0010699E" w:rsidP="00397A8E">
      <w:pPr>
        <w:pStyle w:val="ListParagraph"/>
      </w:pPr>
      <w:r w:rsidRPr="00F40E98">
        <w:t xml:space="preserve">Nemainīgi apkures un karstā ūdens </w:t>
      </w:r>
      <w:r w:rsidR="007D58FA" w:rsidRPr="00F40E98">
        <w:t xml:space="preserve">bāzes </w:t>
      </w:r>
      <w:r w:rsidRPr="00F40E98">
        <w:t>tarifi visā līguma darbības laikā, ievērojot līgumā noteiktos tarifu korekcijas kritērijus (skatīt zemāk tekstā).</w:t>
      </w:r>
    </w:p>
    <w:p w14:paraId="1E618889" w14:textId="77777777" w:rsidR="002945C4" w:rsidRPr="00F40E98" w:rsidRDefault="002945C4" w:rsidP="00397A8E">
      <w:r w:rsidRPr="00F40E98">
        <w:t>Dzīvokļu īpašnieki maksā energopakalpojuma sniedzējam bāzes tarifu (atsevišķi apkurei un karstajam ūdenim), ko veido šādi parametri:</w:t>
      </w:r>
    </w:p>
    <w:p w14:paraId="1EBFBAAA" w14:textId="77777777" w:rsidR="002945C4" w:rsidRPr="00F40E98" w:rsidRDefault="002945C4" w:rsidP="00397A8E">
      <w:pPr>
        <w:pStyle w:val="ListParagraph"/>
      </w:pPr>
      <w:r w:rsidRPr="00F40E98">
        <w:t>Enerģijas patēriņš ēkai pirms energoefektivitātes paaugstināšanas (M</w:t>
      </w:r>
      <w:r w:rsidR="00EA74E8" w:rsidRPr="00F40E98">
        <w:t>Wh</w:t>
      </w:r>
      <w:r w:rsidRPr="00F40E98">
        <w:t>/gadā</w:t>
      </w:r>
      <w:r w:rsidR="005F6FD7" w:rsidRPr="00F40E98">
        <w:t>).</w:t>
      </w:r>
    </w:p>
    <w:p w14:paraId="3C68C125" w14:textId="77777777" w:rsidR="002945C4" w:rsidRPr="00F40E98" w:rsidRDefault="00B2604C" w:rsidP="00397A8E">
      <w:pPr>
        <w:pStyle w:val="ListParagraph"/>
      </w:pPr>
      <w:r w:rsidRPr="00F40E98">
        <w:t>Regulatora apstiprināts s</w:t>
      </w:r>
      <w:r w:rsidR="002945C4" w:rsidRPr="00F40E98">
        <w:t>iltumenerģijas tarifs (EUR/MWh</w:t>
      </w:r>
      <w:r w:rsidR="005F6FD7" w:rsidRPr="00F40E98">
        <w:t>).</w:t>
      </w:r>
    </w:p>
    <w:p w14:paraId="19C67F2C" w14:textId="77777777" w:rsidR="002945C4" w:rsidRPr="00F40E98" w:rsidRDefault="002945C4" w:rsidP="00397A8E">
      <w:pPr>
        <w:pStyle w:val="ListParagraph"/>
      </w:pPr>
      <w:r w:rsidRPr="00F40E98">
        <w:t>Vidējā āra gaisa atsauces temperatūra</w:t>
      </w:r>
      <w:r w:rsidR="005F6FD7" w:rsidRPr="00F40E98">
        <w:t>.</w:t>
      </w:r>
    </w:p>
    <w:p w14:paraId="6F098B28" w14:textId="77777777" w:rsidR="002945C4" w:rsidRPr="00F40E98" w:rsidRDefault="002945C4" w:rsidP="00397A8E">
      <w:pPr>
        <w:pStyle w:val="ListParagraph"/>
      </w:pPr>
      <w:r w:rsidRPr="00F40E98">
        <w:t>Vidējā iekštelpu atsauces temperatūra</w:t>
      </w:r>
      <w:r w:rsidR="005F6FD7" w:rsidRPr="00F40E98">
        <w:t>.</w:t>
      </w:r>
    </w:p>
    <w:p w14:paraId="5C2C6501" w14:textId="77777777" w:rsidR="002945C4" w:rsidRPr="00F40E98" w:rsidRDefault="002945C4" w:rsidP="00397A8E">
      <w:pPr>
        <w:pStyle w:val="ListParagraph"/>
      </w:pPr>
      <w:r w:rsidRPr="00F40E98">
        <w:t>Dzīvokļu kopējā apkurināmā platība</w:t>
      </w:r>
      <w:r w:rsidR="005F6FD7" w:rsidRPr="00F40E98">
        <w:t>.</w:t>
      </w:r>
    </w:p>
    <w:p w14:paraId="2E2BD1B9" w14:textId="77777777" w:rsidR="002945C4" w:rsidRPr="00F40E98" w:rsidRDefault="002945C4" w:rsidP="00397A8E">
      <w:pPr>
        <w:pStyle w:val="ListParagraph"/>
      </w:pPr>
      <w:r w:rsidRPr="00F40E98">
        <w:t xml:space="preserve"> </w:t>
      </w:r>
      <w:r w:rsidR="00B2604C" w:rsidRPr="00F40E98">
        <w:t>Mēnešu skaits apkures sezonā vidēji gadā.</w:t>
      </w:r>
    </w:p>
    <w:p w14:paraId="6219716F" w14:textId="77777777" w:rsidR="00AC4E03" w:rsidRPr="00F40E98" w:rsidRDefault="00626313" w:rsidP="00397A8E">
      <w:r w:rsidRPr="00F40E98">
        <w:t xml:space="preserve">Energopakalpojumu sniedzēja bāzes tarifs apkures </w:t>
      </w:r>
      <w:r w:rsidR="002514A3" w:rsidRPr="00F40E98">
        <w:t>sezonas</w:t>
      </w:r>
      <w:r w:rsidR="00AE7832" w:rsidRPr="00F40E98">
        <w:t xml:space="preserve"> </w:t>
      </w:r>
      <w:r w:rsidRPr="00F40E98">
        <w:t>laikā</w:t>
      </w:r>
      <w:r w:rsidR="00AE7832" w:rsidRPr="00F40E98">
        <w:t xml:space="preserve"> katru mēnesi</w:t>
      </w:r>
      <w:r w:rsidRPr="00F40E98">
        <w:t xml:space="preserve"> tiek koriģēts atbilstoši ārgaisa temperatūras un siltumenerģijas tarifa izmaiņām.</w:t>
      </w:r>
      <w:r w:rsidR="00EA74E8" w:rsidRPr="00F40E98">
        <w:t xml:space="preserve"> </w:t>
      </w:r>
    </w:p>
    <w:p w14:paraId="05219741" w14:textId="77777777" w:rsidR="00EE2348" w:rsidRPr="00F40E98" w:rsidRDefault="006E43C2" w:rsidP="00397A8E">
      <w:r w:rsidRPr="00F40E98">
        <w:t xml:space="preserve">ESKO slēgtie EPL Latvijā ir trīspusējie līgumi, kur </w:t>
      </w:r>
      <w:r w:rsidR="002514A3" w:rsidRPr="00F40E98">
        <w:t>līgumslēdzējas</w:t>
      </w:r>
      <w:r w:rsidRPr="00F40E98">
        <w:t xml:space="preserve"> puses ir klients (</w:t>
      </w:r>
      <w:r w:rsidR="007D58FA" w:rsidRPr="00F40E98">
        <w:t>DzĪS</w:t>
      </w:r>
      <w:r w:rsidRPr="00F40E98">
        <w:t>), ESKO</w:t>
      </w:r>
      <w:r w:rsidR="00EE2348" w:rsidRPr="00F40E98">
        <w:t xml:space="preserve"> un</w:t>
      </w:r>
      <w:r w:rsidRPr="00F40E98">
        <w:t xml:space="preserve"> mājas apsaimniekotājs</w:t>
      </w:r>
      <w:r w:rsidR="00EE2348" w:rsidRPr="00F40E98">
        <w:t>.</w:t>
      </w:r>
      <w:r w:rsidRPr="00F40E98">
        <w:t xml:space="preserve"> </w:t>
      </w:r>
      <w:r w:rsidR="00EE2348" w:rsidRPr="00F40E98">
        <w:t>ESKO slēdz atsevišķu aizdevuma līgumu ar</w:t>
      </w:r>
      <w:r w:rsidRPr="00F40E98">
        <w:t xml:space="preserve"> finansētāj</w:t>
      </w:r>
      <w:r w:rsidR="00EE2348" w:rsidRPr="00F40E98">
        <w:t>u</w:t>
      </w:r>
      <w:r w:rsidRPr="00F40E98">
        <w:t xml:space="preserve"> (kredītiestād</w:t>
      </w:r>
      <w:r w:rsidR="00EE2348" w:rsidRPr="00F40E98">
        <w:t>i</w:t>
      </w:r>
      <w:r w:rsidRPr="00F40E98">
        <w:t>)</w:t>
      </w:r>
      <w:r w:rsidR="00EE2348" w:rsidRPr="00F40E98">
        <w:t xml:space="preserve"> par finansējuma piesaisti daudzdzīvokļu mājas renovācijai</w:t>
      </w:r>
      <w:r w:rsidRPr="00F40E98">
        <w:t>.</w:t>
      </w:r>
      <w:r w:rsidR="00B2604C" w:rsidRPr="00F40E98">
        <w:t xml:space="preserve"> </w:t>
      </w:r>
    </w:p>
    <w:p w14:paraId="74B4499D" w14:textId="77777777" w:rsidR="006E43C2" w:rsidRPr="00F40E98" w:rsidRDefault="00B2604C" w:rsidP="00397A8E">
      <w:r w:rsidRPr="00F40E98">
        <w:t>Maksājumu plūsma no dzīvokļu īpašniekiem energopakalpojuma sniedzējam notiek ar namu apsaimniekotāja starpniecību.</w:t>
      </w:r>
    </w:p>
    <w:p w14:paraId="4379044C" w14:textId="77777777" w:rsidR="007D58FA" w:rsidRPr="00F40E98" w:rsidRDefault="004810D8" w:rsidP="00397A8E">
      <w:r w:rsidRPr="00F40E98">
        <w:t>Atbilstoši līdzšinējai</w:t>
      </w:r>
      <w:r w:rsidR="00EA74E8" w:rsidRPr="00F40E98">
        <w:t xml:space="preserve"> </w:t>
      </w:r>
      <w:r w:rsidRPr="00F40E98">
        <w:t xml:space="preserve">EPL praksei energopakalpojuma sniedzēja galvenais ieguldījums ir komercriska uzņemšanās, nodrošinot, ka tā veiktie energoefektivitātes paaugstināšanas un siltumenerģijas piegādes pakalpojumi līguma darbības laikā </w:t>
      </w:r>
      <w:r w:rsidR="009A1D15" w:rsidRPr="00F40E98">
        <w:t xml:space="preserve">atbilst </w:t>
      </w:r>
      <w:r w:rsidRPr="00F40E98">
        <w:t>siltumenerģijas bāzes tarif</w:t>
      </w:r>
      <w:r w:rsidR="00B2340D" w:rsidRPr="00F40E98">
        <w:t>am</w:t>
      </w:r>
      <w:r w:rsidRPr="00F40E98">
        <w:t xml:space="preserve"> atbilstoši iepriekš tekstā minētajiem tarifa korekcijas nosacījumiem</w:t>
      </w:r>
      <w:r w:rsidR="007D58FA" w:rsidRPr="00F40E98">
        <w:t xml:space="preserve"> (t.i., ja visā EPL darbības laikā ārgaisa temperatūra un siltumenerģijas tarifs būtu nemainīgi, tad pēc energoefektivitātes paaugstināšanas pasākumu veikšanas iedzīvotājiem nebūtu jāmaksā vairāk par apkuri un karsto ūdenim nekā pirms energoefektivitātes paaugstināšanas pasākumu veikšanas)</w:t>
      </w:r>
      <w:r w:rsidRPr="00F40E98">
        <w:t>.</w:t>
      </w:r>
      <w:r w:rsidR="007D560B" w:rsidRPr="00F40E98">
        <w:t xml:space="preserve"> </w:t>
      </w:r>
    </w:p>
    <w:p w14:paraId="14A69F9E" w14:textId="77777777" w:rsidR="007D560B" w:rsidRPr="00F40E98" w:rsidRDefault="007D560B" w:rsidP="00397A8E">
      <w:r w:rsidRPr="00F40E98">
        <w:t>Līdz ar to</w:t>
      </w:r>
      <w:r w:rsidR="007D58FA" w:rsidRPr="00F40E98">
        <w:t>,</w:t>
      </w:r>
      <w:r w:rsidRPr="00F40E98">
        <w:t xml:space="preserve"> energopakalpojumi ir izdevīgi daudzdzīvokļu māju īpašniekiem, kas vēlas dzīvot inženiertehniski sakārtotā mājā ar pieņemamu </w:t>
      </w:r>
      <w:r w:rsidR="002514A3" w:rsidRPr="00F40E98">
        <w:t>komforta</w:t>
      </w:r>
      <w:r w:rsidRPr="00F40E98">
        <w:t xml:space="preserve"> līmeni</w:t>
      </w:r>
      <w:r w:rsidR="002A3B88" w:rsidRPr="00F40E98">
        <w:t>, saprātīgu maksu par siltumenerģiju (</w:t>
      </w:r>
      <w:r w:rsidR="00EA74E8" w:rsidRPr="00F40E98">
        <w:t>maksājumu</w:t>
      </w:r>
      <w:r w:rsidR="002A3B88" w:rsidRPr="00F40E98">
        <w:t xml:space="preserve"> </w:t>
      </w:r>
      <w:r w:rsidR="007D58FA" w:rsidRPr="00F40E98">
        <w:t>apjoms</w:t>
      </w:r>
      <w:r w:rsidR="002A3B88" w:rsidRPr="00F40E98">
        <w:t xml:space="preserve"> pirms ēkas renovācijas</w:t>
      </w:r>
      <w:r w:rsidR="007D58FA" w:rsidRPr="00F40E98">
        <w:t>, kas pieaug atbilstoši siltumenerģijas tarifa pieaugumam</w:t>
      </w:r>
      <w:r w:rsidR="002A3B88" w:rsidRPr="00F40E98">
        <w:t>)</w:t>
      </w:r>
      <w:r w:rsidRPr="00F40E98">
        <w:t xml:space="preserve"> un kuriem nav kapacitātes vai vēlēšanās pašiem nodarboties ar ēku renovāciju un uzturēšanu</w:t>
      </w:r>
      <w:r w:rsidR="00EA74E8" w:rsidRPr="00F40E98">
        <w:t xml:space="preserve"> (vai arī mājas apsaimniekotājam nav atbilstošas profesionālās pieredzes)</w:t>
      </w:r>
      <w:r w:rsidRPr="00F40E98">
        <w:t>.</w:t>
      </w:r>
      <w:r w:rsidR="001513DC">
        <w:t xml:space="preserve"> Vienlaicīgi, </w:t>
      </w:r>
      <w:r w:rsidR="001513DC" w:rsidRPr="00F40E98">
        <w:t>daudzdzīvokļu māju īpašniekiem</w:t>
      </w:r>
      <w:r w:rsidR="001513DC">
        <w:t xml:space="preserve"> ir riski, ka  maksājums par sniegto pakalpojumu</w:t>
      </w:r>
      <w:r w:rsidR="001513DC" w:rsidRPr="001513DC">
        <w:t xml:space="preserve"> </w:t>
      </w:r>
      <w:r w:rsidR="001513DC">
        <w:t>var būtiski pieaugt, ja pieaug siltumenerģijas tarifs, jo dzīvoklis maksā par e</w:t>
      </w:r>
      <w:r w:rsidR="001513DC" w:rsidRPr="001513DC">
        <w:t>nerģijas patēriņ</w:t>
      </w:r>
      <w:r w:rsidR="001513DC">
        <w:t>a apjomu</w:t>
      </w:r>
      <w:r w:rsidR="001513DC" w:rsidRPr="001513DC">
        <w:t xml:space="preserve"> ēkai</w:t>
      </w:r>
      <w:r w:rsidR="001513DC">
        <w:t>, kas tai bija</w:t>
      </w:r>
      <w:r w:rsidR="001513DC" w:rsidRPr="001513DC">
        <w:t xml:space="preserve"> pirms energoefektivitātes paaugstināšanas</w:t>
      </w:r>
      <w:r w:rsidR="001513DC">
        <w:t xml:space="preserve">. Šādā situācijā īpašniekiem ir ierobežotas iespējas samazināt izdevumu pieaugumu. </w:t>
      </w:r>
    </w:p>
    <w:p w14:paraId="5746393A" w14:textId="77777777" w:rsidR="00DA17C8" w:rsidRPr="00F40E98" w:rsidRDefault="002210E8" w:rsidP="00397A8E">
      <w:r>
        <w:fldChar w:fldCharType="begin"/>
      </w:r>
      <w:r w:rsidR="00376BB8">
        <w:instrText xml:space="preserve"> REF _Ref411625569 \r \h </w:instrText>
      </w:r>
      <w:r>
        <w:fldChar w:fldCharType="separate"/>
      </w:r>
      <w:r w:rsidR="00376BB8">
        <w:t>4.2.2</w:t>
      </w:r>
      <w:r>
        <w:fldChar w:fldCharType="end"/>
      </w:r>
      <w:r w:rsidR="00DA17C8" w:rsidRPr="00376BB8">
        <w:t>.nodaļā</w:t>
      </w:r>
      <w:r w:rsidR="00DA17C8" w:rsidRPr="00F40E98">
        <w:t xml:space="preserve"> ir minēts, ka energoefektivitātes paaugstināšanas projektiem ir </w:t>
      </w:r>
      <w:r w:rsidR="00A70735" w:rsidRPr="00F40E98">
        <w:t>ilgs</w:t>
      </w:r>
      <w:r w:rsidR="00DA17C8" w:rsidRPr="00F40E98">
        <w:t xml:space="preserve"> investīciju </w:t>
      </w:r>
      <w:r w:rsidR="00A70735" w:rsidRPr="00F40E98">
        <w:t xml:space="preserve">atmaksas periods un tie nav finansiāli rentabli bez granta finansējuma. Līdz ar to </w:t>
      </w:r>
      <w:r w:rsidR="00C321F4">
        <w:t xml:space="preserve">arī </w:t>
      </w:r>
      <w:r w:rsidR="00A70735" w:rsidRPr="00F40E98">
        <w:t>EPL biznesa modelis ir balstīts uz pieņēmum</w:t>
      </w:r>
      <w:r w:rsidR="00EA74E8" w:rsidRPr="00F40E98">
        <w:t>iem</w:t>
      </w:r>
      <w:r w:rsidR="00A70735" w:rsidRPr="00F40E98">
        <w:t xml:space="preserve">, ka </w:t>
      </w:r>
      <w:r w:rsidR="00EA74E8" w:rsidRPr="00F40E98">
        <w:t xml:space="preserve">daudzdzīvokļu māju renovācijai ir pieejams granta finansējums, un </w:t>
      </w:r>
      <w:r w:rsidR="00A70735" w:rsidRPr="00F40E98">
        <w:t>līguma darbības laikā siltumapgādes tarifi nepārtraukti pieaugs (atsevišķos līgumos paredzētais tarifa pieauguma temps gadā ir 6%). Labumu no tarifa pieauguma gūst energopakalpojuma sniedzējs, jo pakalpojuma saņēmējam attiecīgi ir jāmaksā bāzes tarifs un tarifa pieaugums.</w:t>
      </w:r>
      <w:r w:rsidR="009A1D15" w:rsidRPr="00F40E98">
        <w:t xml:space="preserve"> </w:t>
      </w:r>
      <w:r w:rsidR="004A2AB7" w:rsidRPr="00F40E98">
        <w:t>Līdz ar to</w:t>
      </w:r>
      <w:r w:rsidR="009A1D15" w:rsidRPr="00F40E98">
        <w:t xml:space="preserve"> energopakalpojumu sniedzējiem ir pievilcīgākas pašvaldības ar salīdzinoši augstākiem siltumapgādes tarifiem.</w:t>
      </w:r>
    </w:p>
    <w:p w14:paraId="3C0E5531" w14:textId="77777777" w:rsidR="000A05BD" w:rsidRPr="00F40E98" w:rsidRDefault="000A05BD" w:rsidP="00397A8E">
      <w:r w:rsidRPr="00F40E98">
        <w:t>EPL ir ne tikai pozitīvās, bet arī negatīvās puses</w:t>
      </w:r>
      <w:r w:rsidR="00C80B5F" w:rsidRPr="00F40E98">
        <w:t xml:space="preserve"> (kuras ir iespējams novērst)</w:t>
      </w:r>
      <w:r w:rsidRPr="00F40E98">
        <w:t>:</w:t>
      </w:r>
    </w:p>
    <w:p w14:paraId="0CE6FA97" w14:textId="77777777" w:rsidR="004810D8" w:rsidRPr="00F40E98" w:rsidRDefault="000A05BD" w:rsidP="005F0CB8">
      <w:pPr>
        <w:pStyle w:val="ListParagraph"/>
        <w:ind w:left="714" w:hanging="357"/>
      </w:pPr>
      <w:r w:rsidRPr="00F40E98">
        <w:t>Gan energopakalpojumu sniedzēji</w:t>
      </w:r>
      <w:r w:rsidR="004A2AB7" w:rsidRPr="00F40E98">
        <w:t xml:space="preserve"> (esošie un potenciālie)</w:t>
      </w:r>
      <w:r w:rsidRPr="00F40E98">
        <w:t xml:space="preserve">, gan </w:t>
      </w:r>
      <w:r w:rsidR="004A2AB7" w:rsidRPr="00F40E98">
        <w:t xml:space="preserve">Izvērtējuma Autoru intervētie </w:t>
      </w:r>
      <w:r w:rsidRPr="00F40E98">
        <w:t>ERAB pārstāvji atzīst, ka EPL darbība atbilstoši pašreizējai kārtībai neveica enerģijas taupīšanu no iedzīvotāju puses</w:t>
      </w:r>
      <w:r w:rsidR="00DA17C8" w:rsidRPr="00F40E98">
        <w:t>. Samaksa par siltumenerģiju nav atkarīga no iedzīvotāju uzvedības, turklāt EPL ir noteiktas stingras prasības iedzīvotājiem attiecībā uz ēkas ekspluatāciju (piemēram, apkures sezonas laikā logi nedrīkst būt atvērti ilgāk par 15 minūtēm diennakts laikā)</w:t>
      </w:r>
      <w:r w:rsidR="00BA0AC3" w:rsidRPr="00F40E98">
        <w:t>. Energopakalpojuma saņēmēju un energopakalpojuma sniedzēja dažādā izpratne par ēkas ekspluatācijas prasībām rada savstarpējas domstarpības</w:t>
      </w:r>
      <w:r w:rsidR="00DD1C2A" w:rsidRPr="00F40E98">
        <w:t>.</w:t>
      </w:r>
    </w:p>
    <w:p w14:paraId="142838C4" w14:textId="77777777" w:rsidR="000A05BD" w:rsidRPr="00F40E98" w:rsidRDefault="00DA17C8" w:rsidP="00397A8E">
      <w:pPr>
        <w:pStyle w:val="ListParagraph"/>
      </w:pPr>
      <w:r w:rsidRPr="00F40E98">
        <w:t xml:space="preserve">Līdz šim </w:t>
      </w:r>
      <w:r w:rsidR="004A2AB7" w:rsidRPr="00F40E98">
        <w:t>n</w:t>
      </w:r>
      <w:r w:rsidR="000A05BD" w:rsidRPr="00F40E98">
        <w:t>oslēgtie EPL ir salīdzinoši sarežģīti</w:t>
      </w:r>
      <w:r w:rsidRPr="00F40E98">
        <w:t xml:space="preserve"> un dzīvokļu īpašniekiem grūti saprotami</w:t>
      </w:r>
      <w:r w:rsidR="004A2AB7" w:rsidRPr="00F40E98">
        <w:t xml:space="preserve"> bez profesionālām priekšzināšanām</w:t>
      </w:r>
      <w:r w:rsidRPr="00F40E98">
        <w:t xml:space="preserve">. Lai arī </w:t>
      </w:r>
      <w:r w:rsidR="00A70735" w:rsidRPr="00F40E98">
        <w:t>EPL līgumā ir iekļaut</w:t>
      </w:r>
      <w:r w:rsidR="004933A4" w:rsidRPr="00F40E98">
        <w:t>a</w:t>
      </w:r>
      <w:r w:rsidR="00A70735" w:rsidRPr="00F40E98">
        <w:t xml:space="preserve"> </w:t>
      </w:r>
      <w:r w:rsidR="004933A4" w:rsidRPr="00F40E98">
        <w:t>informācija p</w:t>
      </w:r>
      <w:r w:rsidR="00A70735" w:rsidRPr="00F40E98">
        <w:t xml:space="preserve">ar energopakalpojuma sniedzēja naudas plūsmas prognozi, </w:t>
      </w:r>
      <w:r w:rsidR="009A1D15" w:rsidRPr="00F40E98">
        <w:t>t</w:t>
      </w:r>
      <w:r w:rsidR="004A2AB7" w:rsidRPr="00F40E98">
        <w:t>as</w:t>
      </w:r>
      <w:r w:rsidR="009A1D15" w:rsidRPr="00F40E98">
        <w:t xml:space="preserve"> nesniedz pietiekami skaidru un detalizētu priekšstatu par</w:t>
      </w:r>
      <w:r w:rsidR="00A70735" w:rsidRPr="00F40E98">
        <w:t xml:space="preserve"> </w:t>
      </w:r>
      <w:r w:rsidR="009A1D15" w:rsidRPr="00F40E98">
        <w:t xml:space="preserve">iedzīvotāju </w:t>
      </w:r>
      <w:r w:rsidR="00A70735" w:rsidRPr="00F40E98">
        <w:t>faktisk</w:t>
      </w:r>
      <w:r w:rsidR="009A1D15" w:rsidRPr="00F40E98">
        <w:t>ajiem</w:t>
      </w:r>
      <w:r w:rsidR="00A70735" w:rsidRPr="00F40E98">
        <w:t xml:space="preserve"> ieguvum</w:t>
      </w:r>
      <w:r w:rsidR="009A1D15" w:rsidRPr="00F40E98">
        <w:t>iem</w:t>
      </w:r>
      <w:r w:rsidR="00A70735" w:rsidRPr="00F40E98">
        <w:t xml:space="preserve"> no energoefektivitātes paaugstināšanas</w:t>
      </w:r>
      <w:r w:rsidR="00732768" w:rsidRPr="00F40E98">
        <w:t>,</w:t>
      </w:r>
      <w:r w:rsidR="00A70735" w:rsidRPr="00F40E98">
        <w:t xml:space="preserve"> </w:t>
      </w:r>
      <w:r w:rsidR="00732768" w:rsidRPr="00F40E98">
        <w:t>energopakalpojumu sniedzēja gūto labumu un piedāvātās shēmas taisnīgumu</w:t>
      </w:r>
      <w:r w:rsidR="009A1D15" w:rsidRPr="00F40E98">
        <w:t>, jeb labuma sadali starp dzīvokļu īpašniekiem un energopakalpojuma sniedzēju</w:t>
      </w:r>
      <w:r w:rsidR="00DD1C2A" w:rsidRPr="00F40E98">
        <w:t>.</w:t>
      </w:r>
    </w:p>
    <w:p w14:paraId="66167CBC" w14:textId="77777777" w:rsidR="009A1D15" w:rsidRPr="00F40E98" w:rsidRDefault="00B2340D" w:rsidP="00397A8E">
      <w:pPr>
        <w:pStyle w:val="ListParagraph"/>
      </w:pPr>
      <w:r w:rsidRPr="00F40E98">
        <w:t xml:space="preserve">Lai arī energopakalpojuma sniedzējs teorētiski uzņemas energoefektivitātes paaugstināšanas un siltumenerģijas piegādes risku, šī riska sadale daļēji notiek starp energopakalpojuma sniedzēju un mājas apsaimniekotāju. Saskaņā ar </w:t>
      </w:r>
      <w:r w:rsidR="004933A4" w:rsidRPr="00F40E98">
        <w:t xml:space="preserve">Latvijā līdz šim izmantoto </w:t>
      </w:r>
      <w:r w:rsidRPr="00F40E98">
        <w:t>EPL energopakalpojuma maksājumus iekasē mājas apsaimniekotājs un tādējādi uzņemas debitoru parādu risku. Turklāt apkures, karstā ūdens un ventilācijas sistēmu uzturēšana ir daļa no namu apsaimniekošanas funkcijām, kas praksē rada konfliktus starp energopakalpojuma sniedzēju, mājas apsaimniekotāju un iedzīvotājiem (iedzīvotāji daudzu gadu laikā ir pieraduši saņemt pakalpojumus no mājas apsaimniekotāja, tāpēc ESKO kompetencē esošos siltumapgādes jautājumus turpina risināt ar namu apsaimniekotāju palīdzību)</w:t>
      </w:r>
      <w:r w:rsidR="005B3C31" w:rsidRPr="00F40E98">
        <w:t>. Šo un citu iemeslu dēļ Renesco ir izveidojis namu apsaimniekošanas uzņēmumu SIA „Renesco pārvaldnie</w:t>
      </w:r>
      <w:r w:rsidR="00953E7C" w:rsidRPr="00F40E98">
        <w:t>k</w:t>
      </w:r>
      <w:r w:rsidR="005B3C31" w:rsidRPr="00F40E98">
        <w:t>s</w:t>
      </w:r>
      <w:r w:rsidR="00DD1C2A" w:rsidRPr="00F40E98">
        <w:t>”.</w:t>
      </w:r>
    </w:p>
    <w:p w14:paraId="07BC27B8" w14:textId="77777777" w:rsidR="000A05BD" w:rsidRPr="00F40E98" w:rsidRDefault="000A05BD" w:rsidP="00397A8E">
      <w:pPr>
        <w:pStyle w:val="ListParagraph"/>
      </w:pPr>
      <w:r w:rsidRPr="00F40E98">
        <w:t xml:space="preserve">Energopakalpojumu sniedzēji </w:t>
      </w:r>
      <w:r w:rsidR="00DA17C8" w:rsidRPr="00F40E98">
        <w:t>ir ieinteresēti</w:t>
      </w:r>
      <w:r w:rsidRPr="00F40E98">
        <w:t xml:space="preserve"> palielināt peļņu, atslēdzoties no centralizētās siltumapgādes sistēmas</w:t>
      </w:r>
      <w:r w:rsidR="00DA17C8" w:rsidRPr="00F40E98">
        <w:t xml:space="preserve"> un </w:t>
      </w:r>
      <w:r w:rsidR="004933A4" w:rsidRPr="00F40E98">
        <w:t xml:space="preserve">izbūvējot lokālo siltumavotu. Tādejādi ikdienas nepieciešamo siltumenerģiju nodrošina lokālais siltumavots, bet aukstā laikā ēka pērk siltumenerģiju no centralizētās siltumapgādes sistēmas. </w:t>
      </w:r>
      <w:r w:rsidR="001513DC">
        <w:t>Tas rada negatīvu ietekmi uz citiem c</w:t>
      </w:r>
      <w:r w:rsidR="004933A4" w:rsidRPr="00F40E98">
        <w:t xml:space="preserve">entralizētās siltumapgādes </w:t>
      </w:r>
      <w:r w:rsidR="001513DC">
        <w:t xml:space="preserve">patērētājiem, jo viņi subsidē </w:t>
      </w:r>
      <w:r w:rsidR="001513DC" w:rsidRPr="00F40E98">
        <w:t xml:space="preserve"> </w:t>
      </w:r>
      <w:r w:rsidR="004933A4" w:rsidRPr="00F40E98">
        <w:t>siltumavotu jaudas pīķa slodz</w:t>
      </w:r>
      <w:r w:rsidR="001513DC">
        <w:t xml:space="preserve">es izmaksas, kas pārsniedz apstiprinātā siltumapgādes tarifa izmaksas. </w:t>
      </w:r>
    </w:p>
    <w:p w14:paraId="584C7524" w14:textId="77777777" w:rsidR="000A05BD" w:rsidRPr="00F40E98" w:rsidRDefault="000A05BD" w:rsidP="00397A8E">
      <w:r w:rsidRPr="00F40E98">
        <w:t>Iepriekš minēto problēmu risinājumi ir doti zemāk tekstā.</w:t>
      </w:r>
    </w:p>
    <w:p w14:paraId="0836C1DE" w14:textId="77777777" w:rsidR="00B2604C" w:rsidRPr="00F40E98" w:rsidRDefault="000A05BD" w:rsidP="008475E0">
      <w:pPr>
        <w:pStyle w:val="Heading5"/>
      </w:pPr>
      <w:r w:rsidRPr="00F40E98">
        <w:t>Energopakalpojumu sniedzēji Latvijā</w:t>
      </w:r>
    </w:p>
    <w:p w14:paraId="37B828AE" w14:textId="77777777" w:rsidR="000A05BD" w:rsidRPr="00F40E98" w:rsidRDefault="00DA0AF8" w:rsidP="00397A8E">
      <w:r w:rsidRPr="00F40E98">
        <w:t xml:space="preserve">Izvērtējuma Autoru rīcībā ir informācija par </w:t>
      </w:r>
      <w:r w:rsidR="004933A4" w:rsidRPr="00F40E98">
        <w:t>vienu</w:t>
      </w:r>
      <w:r w:rsidRPr="00F40E98">
        <w:t xml:space="preserve"> energopakalpojumu </w:t>
      </w:r>
      <w:r w:rsidR="004933A4" w:rsidRPr="00F40E98">
        <w:t xml:space="preserve">sniedzēju </w:t>
      </w:r>
      <w:r w:rsidRPr="00F40E98">
        <w:t>Latvijā: SIA „Renesco” (iepriekš pazīstams ar nosaukumu SIA „Invesco”). Papildus jāmin Salaspils centralizētās siltumapgādes uzņēmums</w:t>
      </w:r>
      <w:r w:rsidR="00FC6AC2" w:rsidRPr="00F40E98">
        <w:t xml:space="preserve"> </w:t>
      </w:r>
      <w:r w:rsidR="005330BF" w:rsidRPr="00F40E98">
        <w:t>SIA „Salaspils Siltums”</w:t>
      </w:r>
      <w:r w:rsidR="00FC6AC2" w:rsidRPr="00F40E98">
        <w:t>.</w:t>
      </w:r>
      <w:r w:rsidRPr="00F40E98">
        <w:t xml:space="preserve"> </w:t>
      </w:r>
      <w:r w:rsidR="00FC6AC2" w:rsidRPr="00F40E98">
        <w:t xml:space="preserve">Šis uzņēmums </w:t>
      </w:r>
      <w:r w:rsidR="002514A3" w:rsidRPr="00F40E98">
        <w:t>sadarbībā</w:t>
      </w:r>
      <w:r w:rsidR="00FC6AC2" w:rsidRPr="00F40E98">
        <w:t xml:space="preserve"> ar </w:t>
      </w:r>
      <w:r w:rsidR="00D97EAF" w:rsidRPr="00F40E98">
        <w:t>SIA „Ēku saglabāšanas un energotaupības birojs” (</w:t>
      </w:r>
      <w:r w:rsidR="00FC6AC2" w:rsidRPr="00F40E98">
        <w:t>ĒSEB</w:t>
      </w:r>
      <w:r w:rsidR="00D97EAF" w:rsidRPr="00F40E98">
        <w:t>)</w:t>
      </w:r>
      <w:r w:rsidRPr="00F40E98">
        <w:t xml:space="preserve"> </w:t>
      </w:r>
      <w:r w:rsidR="00FC6AC2" w:rsidRPr="00F40E98">
        <w:t>strādā pie</w:t>
      </w:r>
      <w:r w:rsidRPr="00F40E98">
        <w:t xml:space="preserve"> PEKO izveid</w:t>
      </w:r>
      <w:r w:rsidR="00FC6AC2" w:rsidRPr="00F40E98">
        <w:t>es</w:t>
      </w:r>
      <w:r w:rsidRPr="00F40E98">
        <w:t xml:space="preserve">, tādējādi </w:t>
      </w:r>
      <w:r w:rsidR="005330BF" w:rsidRPr="00F40E98">
        <w:t xml:space="preserve">paredzot </w:t>
      </w:r>
      <w:r w:rsidRPr="00F40E98">
        <w:t>snie</w:t>
      </w:r>
      <w:r w:rsidR="005330BF" w:rsidRPr="00F40E98">
        <w:t>gt</w:t>
      </w:r>
      <w:r w:rsidRPr="00F40E98">
        <w:t xml:space="preserve"> </w:t>
      </w:r>
      <w:r w:rsidR="00FC6AC2" w:rsidRPr="00F40E98">
        <w:t xml:space="preserve">integrētus </w:t>
      </w:r>
      <w:r w:rsidRPr="00F40E98">
        <w:t xml:space="preserve">pakalpojumus visā </w:t>
      </w:r>
      <w:r w:rsidR="002514A3" w:rsidRPr="00F40E98">
        <w:t xml:space="preserve">siltumenerģijas </w:t>
      </w:r>
      <w:r w:rsidRPr="00F40E98">
        <w:t>ražošanas un izmantošanas ķēd</w:t>
      </w:r>
      <w:r w:rsidR="00FC6AC2" w:rsidRPr="00F40E98">
        <w:t>ē (siltumenerģijas patērētāji, siltumenerģijas sadale, pārvade un ražošana).</w:t>
      </w:r>
    </w:p>
    <w:p w14:paraId="2EFD7C8B" w14:textId="77777777" w:rsidR="005330BF" w:rsidRPr="00F40E98" w:rsidRDefault="004933A4" w:rsidP="00397A8E">
      <w:r w:rsidRPr="00F40E98">
        <w:t>Līdz ar to</w:t>
      </w:r>
      <w:r w:rsidR="00C80B5F" w:rsidRPr="00F40E98">
        <w:t>,</w:t>
      </w:r>
      <w:r w:rsidRPr="00F40E98">
        <w:t xml:space="preserve"> v</w:t>
      </w:r>
      <w:r w:rsidR="005330BF" w:rsidRPr="00F40E98">
        <w:t>ienīgais ESKO, kas sniedza energopakalpojumus un piedalījās 20</w:t>
      </w:r>
      <w:r w:rsidR="001513DC">
        <w:t>0</w:t>
      </w:r>
      <w:r w:rsidR="005330BF" w:rsidRPr="00F40E98">
        <w:t xml:space="preserve">7. – 2013.gada ES fondu plānošanas perioda daudzdzīvokļu māju energoefektivitātes paaugstināšanas programmā kā dzīvokļu īpašnieku pilnvarotais pārstāvis, ir SIA „Renesco”. </w:t>
      </w:r>
      <w:r w:rsidR="00C80B5F" w:rsidRPr="00F40E98">
        <w:t>SIA „</w:t>
      </w:r>
      <w:r w:rsidR="00F626F2" w:rsidRPr="00F40E98">
        <w:t>Renesco</w:t>
      </w:r>
      <w:r w:rsidR="00C80B5F" w:rsidRPr="00F40E98">
        <w:t>”</w:t>
      </w:r>
      <w:r w:rsidR="00F626F2" w:rsidRPr="00F40E98">
        <w:t xml:space="preserve"> ir noslēguši EPL ar 15 daudzdzīvokļu mājām Cēsīs, Valmierā un </w:t>
      </w:r>
      <w:r w:rsidR="002514A3" w:rsidRPr="00F40E98">
        <w:t>Siguldā</w:t>
      </w:r>
      <w:r w:rsidR="00C80B5F" w:rsidRPr="00F40E98">
        <w:t xml:space="preserve"> (ieskaitot arī SIA „Inv</w:t>
      </w:r>
      <w:r w:rsidR="006D7444" w:rsidRPr="00F40E98">
        <w:t>e</w:t>
      </w:r>
      <w:r w:rsidR="00C80B5F" w:rsidRPr="00F40E98">
        <w:t>sco” noslēgtos līgumus; abi uzņēmumi pieder vieniem un tiem pašiem īpašniekiem)</w:t>
      </w:r>
      <w:r w:rsidR="00F626F2" w:rsidRPr="00F40E98">
        <w:t>.</w:t>
      </w:r>
    </w:p>
    <w:p w14:paraId="4D9FB876" w14:textId="77777777" w:rsidR="00DD3200" w:rsidRPr="00F40E98" w:rsidRDefault="00DD3200" w:rsidP="00397A8E">
      <w:r w:rsidRPr="00F40E98">
        <w:t xml:space="preserve">Informācija par </w:t>
      </w:r>
      <w:r w:rsidR="00C80B5F" w:rsidRPr="00F40E98">
        <w:t>SIA „</w:t>
      </w:r>
      <w:r w:rsidRPr="00F40E98">
        <w:t>Renesco</w:t>
      </w:r>
      <w:r w:rsidR="00C80B5F" w:rsidRPr="00F40E98">
        <w:t>”</w:t>
      </w:r>
      <w:r w:rsidRPr="00F40E98">
        <w:t xml:space="preserve"> īstenotajiem projektiem ir dota </w:t>
      </w:r>
      <w:r w:rsidR="002210E8" w:rsidRPr="006B34FD">
        <w:rPr>
          <w:color w:val="548DD4"/>
        </w:rPr>
        <w:fldChar w:fldCharType="begin"/>
      </w:r>
      <w:r w:rsidR="00857D91" w:rsidRPr="00F40E98">
        <w:instrText xml:space="preserve"> REF _Ref411629315 \h </w:instrText>
      </w:r>
      <w:r w:rsidR="002210E8" w:rsidRPr="006B34FD">
        <w:rPr>
          <w:color w:val="548DD4"/>
        </w:rPr>
      </w:r>
      <w:r w:rsidR="002210E8" w:rsidRPr="006B34FD">
        <w:rPr>
          <w:color w:val="548DD4"/>
        </w:rPr>
        <w:fldChar w:fldCharType="separate"/>
      </w:r>
      <w:r w:rsidR="00047969" w:rsidRPr="00F40E98">
        <w:t>18</w:t>
      </w:r>
      <w:r w:rsidR="002210E8" w:rsidRPr="006B34FD">
        <w:rPr>
          <w:color w:val="548DD4"/>
        </w:rPr>
        <w:fldChar w:fldCharType="end"/>
      </w:r>
      <w:r w:rsidR="00F24569" w:rsidRPr="00F40E98">
        <w:t>.</w:t>
      </w:r>
      <w:r w:rsidRPr="00F40E98">
        <w:t>tabulā.</w:t>
      </w:r>
    </w:p>
    <w:p w14:paraId="03746A27" w14:textId="77777777" w:rsidR="00E9027F" w:rsidRPr="00F40E98" w:rsidRDefault="00E9027F" w:rsidP="00397A8E"/>
    <w:p w14:paraId="24190122" w14:textId="77777777" w:rsidR="00DD3200" w:rsidRPr="00F40E98" w:rsidRDefault="002210E8" w:rsidP="00857D91">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249" w:name="_Ref411629315"/>
      <w:bookmarkStart w:id="250" w:name="_Toc412660759"/>
      <w:r w:rsidR="00047969" w:rsidRPr="00F40E98">
        <w:rPr>
          <w:lang w:val="lv-LV"/>
        </w:rPr>
        <w:t>18</w:t>
      </w:r>
      <w:bookmarkEnd w:id="249"/>
      <w:r w:rsidRPr="00F40E98">
        <w:rPr>
          <w:lang w:val="lv-LV"/>
        </w:rPr>
        <w:fldChar w:fldCharType="end"/>
      </w:r>
      <w:r w:rsidR="00857D91" w:rsidRPr="00F40E98">
        <w:rPr>
          <w:lang w:val="lv-LV"/>
        </w:rPr>
        <w:t xml:space="preserve">.tabula. </w:t>
      </w:r>
      <w:r w:rsidR="00DD3200" w:rsidRPr="00F40E98">
        <w:rPr>
          <w:lang w:val="lv-LV"/>
        </w:rPr>
        <w:t xml:space="preserve">Informācija par SIA „Renesco” īstenotajiem daudzdzīvokļu māju energoefektivitātes </w:t>
      </w:r>
      <w:r w:rsidR="002514A3" w:rsidRPr="00F40E98">
        <w:rPr>
          <w:lang w:val="lv-LV"/>
        </w:rPr>
        <w:t>paaugstināšanas</w:t>
      </w:r>
      <w:r w:rsidR="00DD3200" w:rsidRPr="00F40E98">
        <w:rPr>
          <w:lang w:val="lv-LV"/>
        </w:rPr>
        <w:t xml:space="preserve"> projektiem no 20</w:t>
      </w:r>
      <w:r w:rsidR="00F626F2" w:rsidRPr="00F40E98">
        <w:rPr>
          <w:lang w:val="lv-LV"/>
        </w:rPr>
        <w:t>09</w:t>
      </w:r>
      <w:r w:rsidR="00DD3200" w:rsidRPr="00F40E98">
        <w:rPr>
          <w:lang w:val="lv-LV"/>
        </w:rPr>
        <w:t>.-201</w:t>
      </w:r>
      <w:r w:rsidR="00F626F2" w:rsidRPr="00F40E98">
        <w:rPr>
          <w:lang w:val="lv-LV"/>
        </w:rPr>
        <w:t>1</w:t>
      </w:r>
      <w:r w:rsidR="00DD3200" w:rsidRPr="00F40E98">
        <w:rPr>
          <w:lang w:val="lv-LV"/>
        </w:rPr>
        <w:t>.g.</w:t>
      </w:r>
      <w:bookmarkEnd w:id="250"/>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18"/>
        <w:gridCol w:w="1417"/>
        <w:gridCol w:w="993"/>
        <w:gridCol w:w="1984"/>
        <w:gridCol w:w="1559"/>
      </w:tblGrid>
      <w:tr w:rsidR="00DD3200" w:rsidRPr="00F40E98" w14:paraId="3D48EB74" w14:textId="77777777" w:rsidTr="00A1305D">
        <w:tc>
          <w:tcPr>
            <w:tcW w:w="1809" w:type="dxa"/>
            <w:shd w:val="clear" w:color="auto" w:fill="auto"/>
            <w:vAlign w:val="center"/>
          </w:tcPr>
          <w:p w14:paraId="6E4D3A35" w14:textId="77777777" w:rsidR="00DD3200" w:rsidRPr="009F1280" w:rsidRDefault="00F626F2" w:rsidP="00D16CD4">
            <w:pPr>
              <w:pStyle w:val="tabuluteksts"/>
              <w:jc w:val="center"/>
              <w:rPr>
                <w:b/>
                <w:lang w:eastAsia="lv-LV"/>
              </w:rPr>
            </w:pPr>
            <w:r w:rsidRPr="00E10E52">
              <w:rPr>
                <w:b/>
                <w:lang w:eastAsia="lv-LV"/>
              </w:rPr>
              <w:t>Objekta adrese</w:t>
            </w:r>
          </w:p>
        </w:tc>
        <w:tc>
          <w:tcPr>
            <w:tcW w:w="1418" w:type="dxa"/>
            <w:shd w:val="clear" w:color="auto" w:fill="auto"/>
            <w:vAlign w:val="center"/>
          </w:tcPr>
          <w:p w14:paraId="23BF00B0" w14:textId="77777777" w:rsidR="00DD3200" w:rsidRPr="009F1280" w:rsidRDefault="00171493" w:rsidP="00C86BF6">
            <w:pPr>
              <w:pStyle w:val="tabuluteksts"/>
              <w:jc w:val="center"/>
              <w:rPr>
                <w:b/>
                <w:lang w:eastAsia="lv-LV"/>
              </w:rPr>
            </w:pPr>
            <w:r w:rsidRPr="00E10E52">
              <w:rPr>
                <w:b/>
                <w:lang w:eastAsia="lv-LV"/>
              </w:rPr>
              <w:t>Inv</w:t>
            </w:r>
            <w:r w:rsidR="00C86BF6" w:rsidRPr="00E10E52">
              <w:rPr>
                <w:b/>
                <w:lang w:eastAsia="lv-LV"/>
              </w:rPr>
              <w:t>estīciju</w:t>
            </w:r>
            <w:r w:rsidRPr="00E10E52">
              <w:rPr>
                <w:b/>
                <w:lang w:eastAsia="lv-LV"/>
              </w:rPr>
              <w:t xml:space="preserve"> izmaksas bez PVN (EUR)</w:t>
            </w:r>
          </w:p>
        </w:tc>
        <w:tc>
          <w:tcPr>
            <w:tcW w:w="1417" w:type="dxa"/>
            <w:shd w:val="clear" w:color="auto" w:fill="auto"/>
            <w:vAlign w:val="center"/>
          </w:tcPr>
          <w:p w14:paraId="718A161C" w14:textId="77777777" w:rsidR="00DD3200" w:rsidRPr="009F1280" w:rsidRDefault="00171493" w:rsidP="00D16CD4">
            <w:pPr>
              <w:pStyle w:val="tabuluteksts"/>
              <w:jc w:val="center"/>
              <w:rPr>
                <w:b/>
                <w:lang w:eastAsia="lv-LV"/>
              </w:rPr>
            </w:pPr>
            <w:r w:rsidRPr="00E10E52">
              <w:rPr>
                <w:b/>
                <w:lang w:eastAsia="lv-LV"/>
              </w:rPr>
              <w:t>ERAF grants (EUR)</w:t>
            </w:r>
          </w:p>
        </w:tc>
        <w:tc>
          <w:tcPr>
            <w:tcW w:w="993" w:type="dxa"/>
            <w:shd w:val="clear" w:color="auto" w:fill="auto"/>
            <w:vAlign w:val="center"/>
          </w:tcPr>
          <w:p w14:paraId="597F1686" w14:textId="77777777" w:rsidR="00DD3200" w:rsidRPr="009F1280" w:rsidRDefault="00171493" w:rsidP="00D16CD4">
            <w:pPr>
              <w:pStyle w:val="tabuluteksts"/>
              <w:jc w:val="center"/>
              <w:rPr>
                <w:b/>
                <w:lang w:eastAsia="lv-LV"/>
              </w:rPr>
            </w:pPr>
            <w:r w:rsidRPr="00E10E52">
              <w:rPr>
                <w:b/>
                <w:lang w:eastAsia="lv-LV"/>
              </w:rPr>
              <w:t>Granta īpatsvars</w:t>
            </w:r>
          </w:p>
        </w:tc>
        <w:tc>
          <w:tcPr>
            <w:tcW w:w="1984" w:type="dxa"/>
            <w:shd w:val="clear" w:color="auto" w:fill="auto"/>
            <w:vAlign w:val="center"/>
          </w:tcPr>
          <w:p w14:paraId="7B8FF150" w14:textId="77777777" w:rsidR="00DD3200" w:rsidRPr="009F1280" w:rsidRDefault="00434EFA" w:rsidP="00D16CD4">
            <w:pPr>
              <w:pStyle w:val="tabuluteksts"/>
              <w:jc w:val="center"/>
              <w:rPr>
                <w:b/>
                <w:lang w:eastAsia="lv-LV"/>
              </w:rPr>
            </w:pPr>
            <w:r w:rsidRPr="00E10E52">
              <w:rPr>
                <w:b/>
                <w:lang w:eastAsia="lv-LV"/>
              </w:rPr>
              <w:t>Aizdevuma procentu likme</w:t>
            </w:r>
          </w:p>
        </w:tc>
        <w:tc>
          <w:tcPr>
            <w:tcW w:w="1559" w:type="dxa"/>
            <w:shd w:val="clear" w:color="auto" w:fill="auto"/>
            <w:vAlign w:val="center"/>
          </w:tcPr>
          <w:p w14:paraId="5C2973B6" w14:textId="77777777" w:rsidR="00DD3200" w:rsidRPr="009F1280" w:rsidRDefault="00DD091F" w:rsidP="00D16CD4">
            <w:pPr>
              <w:pStyle w:val="tabuluteksts"/>
              <w:jc w:val="center"/>
              <w:rPr>
                <w:b/>
                <w:lang w:eastAsia="lv-LV"/>
              </w:rPr>
            </w:pPr>
            <w:r w:rsidRPr="00E10E52">
              <w:rPr>
                <w:b/>
                <w:lang w:eastAsia="lv-LV"/>
              </w:rPr>
              <w:t xml:space="preserve">Aizdevuma pamatsummas atmaksas </w:t>
            </w:r>
            <w:r w:rsidR="007007D2" w:rsidRPr="00E10E52">
              <w:rPr>
                <w:b/>
                <w:lang w:eastAsia="lv-LV"/>
              </w:rPr>
              <w:t>gads</w:t>
            </w:r>
          </w:p>
        </w:tc>
      </w:tr>
      <w:tr w:rsidR="00DD3200" w:rsidRPr="00F40E98" w14:paraId="2F5D41E4" w14:textId="77777777" w:rsidTr="00A1305D">
        <w:tc>
          <w:tcPr>
            <w:tcW w:w="1809" w:type="dxa"/>
            <w:shd w:val="clear" w:color="auto" w:fill="auto"/>
            <w:vAlign w:val="center"/>
          </w:tcPr>
          <w:p w14:paraId="317D8EEB" w14:textId="77777777" w:rsidR="00DD3200" w:rsidRPr="009F1280" w:rsidRDefault="00F626F2" w:rsidP="00E9027F">
            <w:pPr>
              <w:pStyle w:val="tabuluteksts"/>
              <w:spacing w:line="300" w:lineRule="atLeast"/>
              <w:rPr>
                <w:lang w:eastAsia="lv-LV"/>
              </w:rPr>
            </w:pPr>
            <w:r w:rsidRPr="00E10E52">
              <w:rPr>
                <w:lang w:eastAsia="lv-LV"/>
              </w:rPr>
              <w:t>Valmiera, Gaujas 13</w:t>
            </w:r>
          </w:p>
        </w:tc>
        <w:tc>
          <w:tcPr>
            <w:tcW w:w="1418" w:type="dxa"/>
            <w:shd w:val="clear" w:color="auto" w:fill="auto"/>
            <w:vAlign w:val="center"/>
          </w:tcPr>
          <w:p w14:paraId="38E095AD" w14:textId="77777777" w:rsidR="00DD3200" w:rsidRPr="009F1280" w:rsidRDefault="00171493" w:rsidP="00E9027F">
            <w:pPr>
              <w:pStyle w:val="tabuluteksts"/>
              <w:spacing w:line="300" w:lineRule="atLeast"/>
              <w:jc w:val="right"/>
              <w:rPr>
                <w:lang w:eastAsia="lv-LV"/>
              </w:rPr>
            </w:pPr>
            <w:r w:rsidRPr="00E10E52">
              <w:rPr>
                <w:lang w:eastAsia="lv-LV"/>
              </w:rPr>
              <w:t>150 500</w:t>
            </w:r>
          </w:p>
        </w:tc>
        <w:tc>
          <w:tcPr>
            <w:tcW w:w="1417" w:type="dxa"/>
            <w:shd w:val="clear" w:color="auto" w:fill="auto"/>
            <w:vAlign w:val="center"/>
          </w:tcPr>
          <w:p w14:paraId="1ADAF28E" w14:textId="77777777" w:rsidR="00DD3200" w:rsidRPr="009F1280" w:rsidRDefault="00171493" w:rsidP="00E9027F">
            <w:pPr>
              <w:pStyle w:val="tabuluteksts"/>
              <w:spacing w:line="300" w:lineRule="atLeast"/>
              <w:jc w:val="right"/>
              <w:rPr>
                <w:lang w:eastAsia="lv-LV"/>
              </w:rPr>
            </w:pPr>
            <w:r w:rsidRPr="00E10E52">
              <w:rPr>
                <w:lang w:eastAsia="lv-LV"/>
              </w:rPr>
              <w:t>46 801</w:t>
            </w:r>
          </w:p>
        </w:tc>
        <w:tc>
          <w:tcPr>
            <w:tcW w:w="993" w:type="dxa"/>
            <w:shd w:val="clear" w:color="auto" w:fill="auto"/>
            <w:vAlign w:val="center"/>
          </w:tcPr>
          <w:p w14:paraId="5C97E9DB" w14:textId="77777777" w:rsidR="00DD3200" w:rsidRPr="009F1280" w:rsidRDefault="00171493" w:rsidP="00E9027F">
            <w:pPr>
              <w:pStyle w:val="tabuluteksts"/>
              <w:spacing w:line="300" w:lineRule="atLeast"/>
              <w:jc w:val="right"/>
              <w:rPr>
                <w:lang w:eastAsia="lv-LV"/>
              </w:rPr>
            </w:pPr>
            <w:r w:rsidRPr="00E10E52">
              <w:rPr>
                <w:lang w:eastAsia="lv-LV"/>
              </w:rPr>
              <w:t>31%</w:t>
            </w:r>
          </w:p>
        </w:tc>
        <w:tc>
          <w:tcPr>
            <w:tcW w:w="1984" w:type="dxa"/>
            <w:shd w:val="clear" w:color="auto" w:fill="auto"/>
            <w:vAlign w:val="center"/>
          </w:tcPr>
          <w:p w14:paraId="4AF36035" w14:textId="77777777" w:rsidR="00DD3200" w:rsidRPr="009F1280" w:rsidRDefault="00434EFA" w:rsidP="00E9027F">
            <w:pPr>
              <w:pStyle w:val="tabuluteksts"/>
              <w:spacing w:line="300" w:lineRule="atLeast"/>
              <w:jc w:val="right"/>
              <w:rPr>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75BEAF70" w14:textId="77777777" w:rsidR="00DD3200" w:rsidRPr="009F1280" w:rsidRDefault="00DD091F" w:rsidP="00E9027F">
            <w:pPr>
              <w:pStyle w:val="tabuluteksts"/>
              <w:spacing w:line="300" w:lineRule="atLeast"/>
              <w:jc w:val="right"/>
              <w:rPr>
                <w:lang w:eastAsia="lv-LV"/>
              </w:rPr>
            </w:pPr>
            <w:r w:rsidRPr="00E10E52">
              <w:rPr>
                <w:lang w:eastAsia="lv-LV"/>
              </w:rPr>
              <w:t>2029</w:t>
            </w:r>
            <w:r w:rsidR="007007D2" w:rsidRPr="00E10E52">
              <w:rPr>
                <w:lang w:eastAsia="lv-LV"/>
              </w:rPr>
              <w:t>.</w:t>
            </w:r>
          </w:p>
        </w:tc>
      </w:tr>
      <w:tr w:rsidR="00DD3200" w:rsidRPr="00F40E98" w14:paraId="4700FF12" w14:textId="77777777" w:rsidTr="00A1305D">
        <w:tc>
          <w:tcPr>
            <w:tcW w:w="1809" w:type="dxa"/>
            <w:shd w:val="clear" w:color="auto" w:fill="auto"/>
            <w:vAlign w:val="center"/>
          </w:tcPr>
          <w:p w14:paraId="27B59861" w14:textId="77777777" w:rsidR="00DD3200" w:rsidRPr="009F1280" w:rsidRDefault="00F626F2" w:rsidP="00E9027F">
            <w:pPr>
              <w:pStyle w:val="tabuluteksts"/>
              <w:spacing w:line="300" w:lineRule="atLeast"/>
              <w:rPr>
                <w:lang w:eastAsia="lv-LV"/>
              </w:rPr>
            </w:pPr>
            <w:r w:rsidRPr="00E10E52">
              <w:rPr>
                <w:lang w:eastAsia="lv-LV"/>
              </w:rPr>
              <w:t xml:space="preserve">Cēsis, Kovārņu 31 </w:t>
            </w:r>
          </w:p>
        </w:tc>
        <w:tc>
          <w:tcPr>
            <w:tcW w:w="1418" w:type="dxa"/>
            <w:shd w:val="clear" w:color="auto" w:fill="auto"/>
            <w:vAlign w:val="center"/>
          </w:tcPr>
          <w:p w14:paraId="7CA37ED3" w14:textId="77777777" w:rsidR="00DD3200" w:rsidRPr="009F1280" w:rsidRDefault="00171493" w:rsidP="00E9027F">
            <w:pPr>
              <w:pStyle w:val="tabuluteksts"/>
              <w:spacing w:line="300" w:lineRule="atLeast"/>
              <w:jc w:val="right"/>
              <w:rPr>
                <w:lang w:eastAsia="lv-LV"/>
              </w:rPr>
            </w:pPr>
            <w:r w:rsidRPr="00E10E52">
              <w:rPr>
                <w:lang w:eastAsia="lv-LV"/>
              </w:rPr>
              <w:t>409 665</w:t>
            </w:r>
          </w:p>
        </w:tc>
        <w:tc>
          <w:tcPr>
            <w:tcW w:w="1417" w:type="dxa"/>
            <w:shd w:val="clear" w:color="auto" w:fill="auto"/>
            <w:vAlign w:val="center"/>
          </w:tcPr>
          <w:p w14:paraId="274570B2" w14:textId="77777777" w:rsidR="00DD3200" w:rsidRPr="009F1280" w:rsidRDefault="00171493" w:rsidP="00E9027F">
            <w:pPr>
              <w:pStyle w:val="tabuluteksts"/>
              <w:spacing w:line="300" w:lineRule="atLeast"/>
              <w:jc w:val="right"/>
              <w:rPr>
                <w:lang w:eastAsia="lv-LV"/>
              </w:rPr>
            </w:pPr>
            <w:r w:rsidRPr="00E10E52">
              <w:rPr>
                <w:lang w:eastAsia="lv-LV"/>
              </w:rPr>
              <w:t>125 809</w:t>
            </w:r>
          </w:p>
        </w:tc>
        <w:tc>
          <w:tcPr>
            <w:tcW w:w="993" w:type="dxa"/>
            <w:shd w:val="clear" w:color="auto" w:fill="auto"/>
            <w:vAlign w:val="center"/>
          </w:tcPr>
          <w:p w14:paraId="2E0122E0" w14:textId="77777777" w:rsidR="00DD3200" w:rsidRPr="009F1280" w:rsidRDefault="00171493" w:rsidP="00E9027F">
            <w:pPr>
              <w:pStyle w:val="tabuluteksts"/>
              <w:spacing w:line="300" w:lineRule="atLeast"/>
              <w:jc w:val="right"/>
              <w:rPr>
                <w:lang w:eastAsia="lv-LV"/>
              </w:rPr>
            </w:pPr>
            <w:r w:rsidRPr="00E10E52">
              <w:rPr>
                <w:lang w:eastAsia="lv-LV"/>
              </w:rPr>
              <w:t>31%</w:t>
            </w:r>
          </w:p>
        </w:tc>
        <w:tc>
          <w:tcPr>
            <w:tcW w:w="1984" w:type="dxa"/>
            <w:shd w:val="clear" w:color="auto" w:fill="auto"/>
            <w:vAlign w:val="center"/>
          </w:tcPr>
          <w:p w14:paraId="7CA3A66A" w14:textId="77777777" w:rsidR="00DD3200" w:rsidRPr="009F1280" w:rsidRDefault="00434EFA" w:rsidP="00E9027F">
            <w:pPr>
              <w:pStyle w:val="tabuluteksts"/>
              <w:spacing w:line="300" w:lineRule="atLeast"/>
              <w:jc w:val="right"/>
              <w:rPr>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2D3435CF" w14:textId="77777777" w:rsidR="00DD3200" w:rsidRPr="009F1280" w:rsidRDefault="00DD091F" w:rsidP="00E9027F">
            <w:pPr>
              <w:pStyle w:val="tabuluteksts"/>
              <w:spacing w:line="300" w:lineRule="atLeast"/>
              <w:jc w:val="right"/>
              <w:rPr>
                <w:lang w:eastAsia="lv-LV"/>
              </w:rPr>
            </w:pPr>
            <w:r w:rsidRPr="00E10E52">
              <w:rPr>
                <w:lang w:eastAsia="lv-LV"/>
              </w:rPr>
              <w:t>2029</w:t>
            </w:r>
            <w:r w:rsidR="007007D2" w:rsidRPr="00E10E52">
              <w:rPr>
                <w:lang w:eastAsia="lv-LV"/>
              </w:rPr>
              <w:t>.</w:t>
            </w:r>
          </w:p>
        </w:tc>
      </w:tr>
      <w:tr w:rsidR="00DD3200" w:rsidRPr="00F40E98" w14:paraId="21F9AE10" w14:textId="77777777" w:rsidTr="00A1305D">
        <w:tc>
          <w:tcPr>
            <w:tcW w:w="1809" w:type="dxa"/>
            <w:shd w:val="clear" w:color="auto" w:fill="auto"/>
            <w:vAlign w:val="center"/>
          </w:tcPr>
          <w:p w14:paraId="0C462A36" w14:textId="77777777" w:rsidR="00DD3200" w:rsidRPr="009F1280" w:rsidRDefault="00F626F2" w:rsidP="00E9027F">
            <w:pPr>
              <w:pStyle w:val="tabuluteksts"/>
              <w:spacing w:line="300" w:lineRule="atLeast"/>
              <w:rPr>
                <w:lang w:eastAsia="lv-LV"/>
              </w:rPr>
            </w:pPr>
            <w:r w:rsidRPr="00E10E52">
              <w:rPr>
                <w:lang w:eastAsia="lv-LV"/>
              </w:rPr>
              <w:t>Cēsis, Viestura 10a</w:t>
            </w:r>
          </w:p>
        </w:tc>
        <w:tc>
          <w:tcPr>
            <w:tcW w:w="1418" w:type="dxa"/>
            <w:shd w:val="clear" w:color="auto" w:fill="auto"/>
            <w:vAlign w:val="center"/>
          </w:tcPr>
          <w:p w14:paraId="7ACE16D5" w14:textId="77777777" w:rsidR="00DD3200" w:rsidRPr="009F1280" w:rsidRDefault="00171493" w:rsidP="00E9027F">
            <w:pPr>
              <w:pStyle w:val="tabuluteksts"/>
              <w:spacing w:line="300" w:lineRule="atLeast"/>
              <w:jc w:val="right"/>
              <w:rPr>
                <w:lang w:eastAsia="lv-LV"/>
              </w:rPr>
            </w:pPr>
            <w:r w:rsidRPr="00E10E52">
              <w:rPr>
                <w:lang w:eastAsia="lv-LV"/>
              </w:rPr>
              <w:t>260 479</w:t>
            </w:r>
          </w:p>
        </w:tc>
        <w:tc>
          <w:tcPr>
            <w:tcW w:w="1417" w:type="dxa"/>
            <w:shd w:val="clear" w:color="auto" w:fill="auto"/>
            <w:vAlign w:val="center"/>
          </w:tcPr>
          <w:p w14:paraId="4F4ED294" w14:textId="77777777" w:rsidR="00DD3200" w:rsidRPr="009F1280" w:rsidRDefault="00171493" w:rsidP="00E9027F">
            <w:pPr>
              <w:pStyle w:val="tabuluteksts"/>
              <w:spacing w:line="300" w:lineRule="atLeast"/>
              <w:jc w:val="right"/>
              <w:rPr>
                <w:lang w:eastAsia="lv-LV"/>
              </w:rPr>
            </w:pPr>
            <w:r w:rsidRPr="00E10E52">
              <w:rPr>
                <w:lang w:eastAsia="lv-LV"/>
              </w:rPr>
              <w:t>89 595</w:t>
            </w:r>
          </w:p>
        </w:tc>
        <w:tc>
          <w:tcPr>
            <w:tcW w:w="993" w:type="dxa"/>
            <w:shd w:val="clear" w:color="auto" w:fill="auto"/>
            <w:vAlign w:val="center"/>
          </w:tcPr>
          <w:p w14:paraId="1DF15282" w14:textId="77777777" w:rsidR="00DD3200" w:rsidRPr="009F1280" w:rsidRDefault="00171493" w:rsidP="00E9027F">
            <w:pPr>
              <w:pStyle w:val="tabuluteksts"/>
              <w:spacing w:line="300" w:lineRule="atLeast"/>
              <w:jc w:val="right"/>
              <w:rPr>
                <w:lang w:eastAsia="lv-LV"/>
              </w:rPr>
            </w:pPr>
            <w:r w:rsidRPr="00E10E52">
              <w:rPr>
                <w:lang w:eastAsia="lv-LV"/>
              </w:rPr>
              <w:t>34%</w:t>
            </w:r>
          </w:p>
        </w:tc>
        <w:tc>
          <w:tcPr>
            <w:tcW w:w="1984" w:type="dxa"/>
            <w:shd w:val="clear" w:color="auto" w:fill="auto"/>
            <w:vAlign w:val="center"/>
          </w:tcPr>
          <w:p w14:paraId="4DF6F76E" w14:textId="77777777" w:rsidR="00DD3200" w:rsidRPr="009F1280" w:rsidRDefault="00434EFA" w:rsidP="00E9027F">
            <w:pPr>
              <w:pStyle w:val="tabuluteksts"/>
              <w:spacing w:line="300" w:lineRule="atLeast"/>
              <w:jc w:val="right"/>
              <w:rPr>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167F0544" w14:textId="77777777" w:rsidR="00DD3200" w:rsidRPr="009F1280" w:rsidRDefault="00DD091F" w:rsidP="00E9027F">
            <w:pPr>
              <w:pStyle w:val="tabuluteksts"/>
              <w:spacing w:line="300" w:lineRule="atLeast"/>
              <w:jc w:val="right"/>
              <w:rPr>
                <w:lang w:eastAsia="lv-LV"/>
              </w:rPr>
            </w:pPr>
            <w:r w:rsidRPr="00E10E52">
              <w:rPr>
                <w:lang w:eastAsia="lv-LV"/>
              </w:rPr>
              <w:t>2029</w:t>
            </w:r>
            <w:r w:rsidR="007007D2" w:rsidRPr="00E10E52">
              <w:rPr>
                <w:lang w:eastAsia="lv-LV"/>
              </w:rPr>
              <w:t>.</w:t>
            </w:r>
          </w:p>
        </w:tc>
      </w:tr>
      <w:tr w:rsidR="00DD3200" w:rsidRPr="00F40E98" w14:paraId="474A0CBE" w14:textId="77777777" w:rsidTr="00A1305D">
        <w:tc>
          <w:tcPr>
            <w:tcW w:w="1809" w:type="dxa"/>
            <w:shd w:val="clear" w:color="auto" w:fill="auto"/>
            <w:vAlign w:val="center"/>
          </w:tcPr>
          <w:p w14:paraId="029763AC" w14:textId="77777777" w:rsidR="00DD3200" w:rsidRPr="009F1280" w:rsidRDefault="00F626F2" w:rsidP="00E9027F">
            <w:pPr>
              <w:pStyle w:val="tabuluteksts"/>
              <w:spacing w:line="300" w:lineRule="atLeast"/>
              <w:rPr>
                <w:lang w:eastAsia="lv-LV"/>
              </w:rPr>
            </w:pPr>
            <w:r w:rsidRPr="00E10E52">
              <w:rPr>
                <w:lang w:eastAsia="lv-LV"/>
              </w:rPr>
              <w:t>Cēsis, Vilku 5</w:t>
            </w:r>
          </w:p>
        </w:tc>
        <w:tc>
          <w:tcPr>
            <w:tcW w:w="1418" w:type="dxa"/>
            <w:shd w:val="clear" w:color="auto" w:fill="auto"/>
            <w:vAlign w:val="center"/>
          </w:tcPr>
          <w:p w14:paraId="04D77862" w14:textId="77777777" w:rsidR="00DD3200" w:rsidRPr="009F1280" w:rsidRDefault="00171493" w:rsidP="00E9027F">
            <w:pPr>
              <w:pStyle w:val="tabuluteksts"/>
              <w:spacing w:line="300" w:lineRule="atLeast"/>
              <w:jc w:val="right"/>
              <w:rPr>
                <w:lang w:eastAsia="lv-LV"/>
              </w:rPr>
            </w:pPr>
            <w:r w:rsidRPr="00E10E52">
              <w:rPr>
                <w:lang w:eastAsia="lv-LV"/>
              </w:rPr>
              <w:t>273 674</w:t>
            </w:r>
          </w:p>
        </w:tc>
        <w:tc>
          <w:tcPr>
            <w:tcW w:w="1417" w:type="dxa"/>
            <w:shd w:val="clear" w:color="auto" w:fill="auto"/>
            <w:vAlign w:val="center"/>
          </w:tcPr>
          <w:p w14:paraId="5931F23D" w14:textId="77777777" w:rsidR="00DD3200" w:rsidRPr="009F1280" w:rsidRDefault="00171493" w:rsidP="00E9027F">
            <w:pPr>
              <w:pStyle w:val="tabuluteksts"/>
              <w:spacing w:line="300" w:lineRule="atLeast"/>
              <w:jc w:val="right"/>
              <w:rPr>
                <w:lang w:eastAsia="lv-LV"/>
              </w:rPr>
            </w:pPr>
            <w:r w:rsidRPr="00E10E52">
              <w:rPr>
                <w:lang w:eastAsia="lv-LV"/>
              </w:rPr>
              <w:t>97 965</w:t>
            </w:r>
          </w:p>
        </w:tc>
        <w:tc>
          <w:tcPr>
            <w:tcW w:w="993" w:type="dxa"/>
            <w:shd w:val="clear" w:color="auto" w:fill="auto"/>
            <w:vAlign w:val="center"/>
          </w:tcPr>
          <w:p w14:paraId="6C26E630" w14:textId="77777777" w:rsidR="00DD3200" w:rsidRPr="009F1280" w:rsidRDefault="00171493" w:rsidP="00E9027F">
            <w:pPr>
              <w:pStyle w:val="tabuluteksts"/>
              <w:spacing w:line="300" w:lineRule="atLeast"/>
              <w:jc w:val="right"/>
              <w:rPr>
                <w:lang w:eastAsia="lv-LV"/>
              </w:rPr>
            </w:pPr>
            <w:r w:rsidRPr="00E10E52">
              <w:rPr>
                <w:lang w:eastAsia="lv-LV"/>
              </w:rPr>
              <w:t>36%</w:t>
            </w:r>
          </w:p>
        </w:tc>
        <w:tc>
          <w:tcPr>
            <w:tcW w:w="1984" w:type="dxa"/>
            <w:shd w:val="clear" w:color="auto" w:fill="auto"/>
            <w:vAlign w:val="center"/>
          </w:tcPr>
          <w:p w14:paraId="2B59C0C4" w14:textId="77777777" w:rsidR="00DD3200" w:rsidRPr="009F1280" w:rsidRDefault="00434EFA" w:rsidP="00E9027F">
            <w:pPr>
              <w:pStyle w:val="tabuluteksts"/>
              <w:spacing w:line="300" w:lineRule="atLeast"/>
              <w:jc w:val="right"/>
              <w:rPr>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2D44E676" w14:textId="77777777" w:rsidR="00DD3200" w:rsidRPr="009F1280" w:rsidRDefault="00DD091F" w:rsidP="00E9027F">
            <w:pPr>
              <w:pStyle w:val="tabuluteksts"/>
              <w:spacing w:line="300" w:lineRule="atLeast"/>
              <w:jc w:val="right"/>
              <w:rPr>
                <w:lang w:eastAsia="lv-LV"/>
              </w:rPr>
            </w:pPr>
            <w:r w:rsidRPr="00E10E52">
              <w:rPr>
                <w:lang w:eastAsia="lv-LV"/>
              </w:rPr>
              <w:t>2027</w:t>
            </w:r>
            <w:r w:rsidR="007007D2" w:rsidRPr="00E10E52">
              <w:rPr>
                <w:lang w:eastAsia="lv-LV"/>
              </w:rPr>
              <w:t>.</w:t>
            </w:r>
          </w:p>
        </w:tc>
      </w:tr>
      <w:tr w:rsidR="00DD3200" w:rsidRPr="00F40E98" w14:paraId="68610E7B" w14:textId="77777777" w:rsidTr="00A1305D">
        <w:tc>
          <w:tcPr>
            <w:tcW w:w="1809" w:type="dxa"/>
            <w:shd w:val="clear" w:color="auto" w:fill="auto"/>
            <w:vAlign w:val="center"/>
          </w:tcPr>
          <w:p w14:paraId="7ED7A09F" w14:textId="77777777" w:rsidR="00DD3200" w:rsidRPr="009F1280" w:rsidRDefault="00F626F2" w:rsidP="00E9027F">
            <w:pPr>
              <w:pStyle w:val="tabuluteksts"/>
              <w:spacing w:line="300" w:lineRule="atLeast"/>
              <w:rPr>
                <w:lang w:eastAsia="lv-LV"/>
              </w:rPr>
            </w:pPr>
            <w:r w:rsidRPr="00E10E52">
              <w:rPr>
                <w:lang w:eastAsia="lv-LV"/>
              </w:rPr>
              <w:t>Cēsis, Saules 17</w:t>
            </w:r>
          </w:p>
        </w:tc>
        <w:tc>
          <w:tcPr>
            <w:tcW w:w="1418" w:type="dxa"/>
            <w:shd w:val="clear" w:color="auto" w:fill="auto"/>
            <w:vAlign w:val="center"/>
          </w:tcPr>
          <w:p w14:paraId="3139FE88" w14:textId="77777777" w:rsidR="00DD3200" w:rsidRPr="009F1280" w:rsidRDefault="00171493" w:rsidP="00E9027F">
            <w:pPr>
              <w:pStyle w:val="tabuluteksts"/>
              <w:spacing w:line="300" w:lineRule="atLeast"/>
              <w:jc w:val="right"/>
              <w:rPr>
                <w:lang w:eastAsia="lv-LV"/>
              </w:rPr>
            </w:pPr>
            <w:r w:rsidRPr="00E10E52">
              <w:rPr>
                <w:lang w:eastAsia="lv-LV"/>
              </w:rPr>
              <w:t>264 276</w:t>
            </w:r>
          </w:p>
        </w:tc>
        <w:tc>
          <w:tcPr>
            <w:tcW w:w="1417" w:type="dxa"/>
            <w:shd w:val="clear" w:color="auto" w:fill="auto"/>
            <w:vAlign w:val="center"/>
          </w:tcPr>
          <w:p w14:paraId="18E66A2C" w14:textId="77777777" w:rsidR="00DD3200" w:rsidRPr="009F1280" w:rsidRDefault="00171493" w:rsidP="00E9027F">
            <w:pPr>
              <w:pStyle w:val="tabuluteksts"/>
              <w:spacing w:line="300" w:lineRule="atLeast"/>
              <w:jc w:val="right"/>
              <w:rPr>
                <w:lang w:eastAsia="lv-LV"/>
              </w:rPr>
            </w:pPr>
            <w:r w:rsidRPr="00E10E52">
              <w:rPr>
                <w:lang w:eastAsia="lv-LV"/>
              </w:rPr>
              <w:t>90 377</w:t>
            </w:r>
          </w:p>
        </w:tc>
        <w:tc>
          <w:tcPr>
            <w:tcW w:w="993" w:type="dxa"/>
            <w:shd w:val="clear" w:color="auto" w:fill="auto"/>
            <w:vAlign w:val="center"/>
          </w:tcPr>
          <w:p w14:paraId="5A83C764" w14:textId="77777777" w:rsidR="00DD3200" w:rsidRPr="009F1280" w:rsidRDefault="00171493" w:rsidP="00E9027F">
            <w:pPr>
              <w:pStyle w:val="tabuluteksts"/>
              <w:spacing w:line="300" w:lineRule="atLeast"/>
              <w:jc w:val="right"/>
              <w:rPr>
                <w:lang w:eastAsia="lv-LV"/>
              </w:rPr>
            </w:pPr>
            <w:r w:rsidRPr="00E10E52">
              <w:rPr>
                <w:lang w:eastAsia="lv-LV"/>
              </w:rPr>
              <w:t>34%</w:t>
            </w:r>
          </w:p>
        </w:tc>
        <w:tc>
          <w:tcPr>
            <w:tcW w:w="1984" w:type="dxa"/>
            <w:shd w:val="clear" w:color="auto" w:fill="auto"/>
            <w:vAlign w:val="center"/>
          </w:tcPr>
          <w:p w14:paraId="0C852405" w14:textId="77777777" w:rsidR="00DD3200" w:rsidRPr="009F1280" w:rsidRDefault="00434EFA" w:rsidP="00E9027F">
            <w:pPr>
              <w:pStyle w:val="tabuluteksts"/>
              <w:spacing w:line="300" w:lineRule="atLeast"/>
              <w:jc w:val="right"/>
              <w:rPr>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6AC37B60" w14:textId="77777777" w:rsidR="00DD3200" w:rsidRPr="009F1280" w:rsidRDefault="00DD091F" w:rsidP="00E9027F">
            <w:pPr>
              <w:pStyle w:val="tabuluteksts"/>
              <w:spacing w:line="300" w:lineRule="atLeast"/>
              <w:jc w:val="right"/>
              <w:rPr>
                <w:lang w:eastAsia="lv-LV"/>
              </w:rPr>
            </w:pPr>
            <w:r w:rsidRPr="00E10E52">
              <w:rPr>
                <w:lang w:eastAsia="lv-LV"/>
              </w:rPr>
              <w:t>2027</w:t>
            </w:r>
            <w:r w:rsidR="007007D2" w:rsidRPr="00E10E52">
              <w:rPr>
                <w:lang w:eastAsia="lv-LV"/>
              </w:rPr>
              <w:t>.</w:t>
            </w:r>
          </w:p>
        </w:tc>
      </w:tr>
      <w:tr w:rsidR="00DD3200" w:rsidRPr="00F40E98" w14:paraId="102B401C" w14:textId="77777777" w:rsidTr="00A1305D">
        <w:tc>
          <w:tcPr>
            <w:tcW w:w="1809" w:type="dxa"/>
            <w:shd w:val="clear" w:color="auto" w:fill="auto"/>
            <w:vAlign w:val="center"/>
          </w:tcPr>
          <w:p w14:paraId="6E756125" w14:textId="77777777" w:rsidR="00DD3200" w:rsidRPr="009F1280" w:rsidRDefault="00171493" w:rsidP="00E9027F">
            <w:pPr>
              <w:pStyle w:val="tabuluteksts"/>
              <w:spacing w:line="300" w:lineRule="atLeast"/>
              <w:rPr>
                <w:lang w:eastAsia="lv-LV"/>
              </w:rPr>
            </w:pPr>
            <w:r w:rsidRPr="00E10E52">
              <w:rPr>
                <w:lang w:eastAsia="lv-LV"/>
              </w:rPr>
              <w:t>Cēsis, Caunas 6</w:t>
            </w:r>
          </w:p>
        </w:tc>
        <w:tc>
          <w:tcPr>
            <w:tcW w:w="1418" w:type="dxa"/>
            <w:shd w:val="clear" w:color="auto" w:fill="auto"/>
            <w:vAlign w:val="center"/>
          </w:tcPr>
          <w:p w14:paraId="281CA7D4" w14:textId="77777777" w:rsidR="00DD3200" w:rsidRPr="009F1280" w:rsidRDefault="00171493" w:rsidP="00E9027F">
            <w:pPr>
              <w:pStyle w:val="tabuluteksts"/>
              <w:spacing w:line="300" w:lineRule="atLeast"/>
              <w:jc w:val="right"/>
              <w:rPr>
                <w:lang w:eastAsia="lv-LV"/>
              </w:rPr>
            </w:pPr>
            <w:r w:rsidRPr="00E10E52">
              <w:rPr>
                <w:lang w:eastAsia="lv-LV"/>
              </w:rPr>
              <w:t>344 411</w:t>
            </w:r>
          </w:p>
        </w:tc>
        <w:tc>
          <w:tcPr>
            <w:tcW w:w="1417" w:type="dxa"/>
            <w:shd w:val="clear" w:color="auto" w:fill="auto"/>
            <w:vAlign w:val="center"/>
          </w:tcPr>
          <w:p w14:paraId="6E5F2C55" w14:textId="77777777" w:rsidR="00DD3200" w:rsidRPr="009F1280" w:rsidRDefault="00171493" w:rsidP="00E9027F">
            <w:pPr>
              <w:pStyle w:val="tabuluteksts"/>
              <w:spacing w:line="300" w:lineRule="atLeast"/>
              <w:jc w:val="right"/>
              <w:rPr>
                <w:lang w:eastAsia="lv-LV"/>
              </w:rPr>
            </w:pPr>
            <w:r w:rsidRPr="00E10E52">
              <w:rPr>
                <w:lang w:eastAsia="lv-LV"/>
              </w:rPr>
              <w:t>105 726</w:t>
            </w:r>
          </w:p>
        </w:tc>
        <w:tc>
          <w:tcPr>
            <w:tcW w:w="993" w:type="dxa"/>
            <w:shd w:val="clear" w:color="auto" w:fill="auto"/>
            <w:vAlign w:val="center"/>
          </w:tcPr>
          <w:p w14:paraId="54349B2F" w14:textId="77777777" w:rsidR="00DD3200" w:rsidRPr="009F1280" w:rsidRDefault="00171493" w:rsidP="00E9027F">
            <w:pPr>
              <w:pStyle w:val="tabuluteksts"/>
              <w:spacing w:line="300" w:lineRule="atLeast"/>
              <w:jc w:val="right"/>
              <w:rPr>
                <w:lang w:eastAsia="lv-LV"/>
              </w:rPr>
            </w:pPr>
            <w:r w:rsidRPr="00E10E52">
              <w:rPr>
                <w:lang w:eastAsia="lv-LV"/>
              </w:rPr>
              <w:t>31%</w:t>
            </w:r>
          </w:p>
        </w:tc>
        <w:tc>
          <w:tcPr>
            <w:tcW w:w="1984" w:type="dxa"/>
            <w:shd w:val="clear" w:color="auto" w:fill="auto"/>
            <w:vAlign w:val="center"/>
          </w:tcPr>
          <w:p w14:paraId="01323FE8" w14:textId="77777777" w:rsidR="00DD3200" w:rsidRPr="009F1280" w:rsidRDefault="00434EFA" w:rsidP="00E9027F">
            <w:pPr>
              <w:pStyle w:val="tabuluteksts"/>
              <w:spacing w:line="300" w:lineRule="atLeast"/>
              <w:jc w:val="right"/>
              <w:rPr>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7FCA54FC" w14:textId="77777777" w:rsidR="00DD3200" w:rsidRPr="009F1280" w:rsidRDefault="00CF222F" w:rsidP="00E9027F">
            <w:pPr>
              <w:pStyle w:val="tabuluteksts"/>
              <w:spacing w:line="300" w:lineRule="atLeast"/>
              <w:jc w:val="right"/>
              <w:rPr>
                <w:lang w:eastAsia="lv-LV"/>
              </w:rPr>
            </w:pPr>
            <w:r w:rsidRPr="00E10E52">
              <w:rPr>
                <w:lang w:eastAsia="lv-LV"/>
              </w:rPr>
              <w:t>2029</w:t>
            </w:r>
            <w:r w:rsidR="007007D2" w:rsidRPr="00E10E52">
              <w:rPr>
                <w:lang w:eastAsia="lv-LV"/>
              </w:rPr>
              <w:t>.</w:t>
            </w:r>
          </w:p>
        </w:tc>
      </w:tr>
      <w:tr w:rsidR="00DD3200" w:rsidRPr="00F40E98" w14:paraId="45F5A1D0" w14:textId="77777777" w:rsidTr="00A1305D">
        <w:tc>
          <w:tcPr>
            <w:tcW w:w="1809" w:type="dxa"/>
            <w:shd w:val="clear" w:color="auto" w:fill="auto"/>
            <w:vAlign w:val="center"/>
          </w:tcPr>
          <w:p w14:paraId="66473B3A" w14:textId="77777777" w:rsidR="00DD3200" w:rsidRPr="009F1280" w:rsidRDefault="00171493" w:rsidP="00E9027F">
            <w:pPr>
              <w:pStyle w:val="tabuluteksts"/>
              <w:spacing w:line="300" w:lineRule="atLeast"/>
              <w:rPr>
                <w:lang w:eastAsia="lv-LV"/>
              </w:rPr>
            </w:pPr>
            <w:r w:rsidRPr="00E10E52">
              <w:rPr>
                <w:lang w:eastAsia="lv-LV"/>
              </w:rPr>
              <w:t>Cēsis, Viestura 8a</w:t>
            </w:r>
          </w:p>
        </w:tc>
        <w:tc>
          <w:tcPr>
            <w:tcW w:w="1418" w:type="dxa"/>
            <w:shd w:val="clear" w:color="auto" w:fill="auto"/>
            <w:vAlign w:val="center"/>
          </w:tcPr>
          <w:p w14:paraId="55B7FDBB" w14:textId="77777777" w:rsidR="00DD3200" w:rsidRPr="009F1280" w:rsidRDefault="00171493" w:rsidP="00E9027F">
            <w:pPr>
              <w:pStyle w:val="tabuluteksts"/>
              <w:spacing w:line="300" w:lineRule="atLeast"/>
              <w:jc w:val="right"/>
              <w:rPr>
                <w:lang w:eastAsia="lv-LV"/>
              </w:rPr>
            </w:pPr>
            <w:r w:rsidRPr="00E10E52">
              <w:rPr>
                <w:lang w:eastAsia="lv-LV"/>
              </w:rPr>
              <w:t>359 950</w:t>
            </w:r>
          </w:p>
        </w:tc>
        <w:tc>
          <w:tcPr>
            <w:tcW w:w="1417" w:type="dxa"/>
            <w:shd w:val="clear" w:color="auto" w:fill="auto"/>
            <w:vAlign w:val="center"/>
          </w:tcPr>
          <w:p w14:paraId="0E8DCAB9" w14:textId="77777777" w:rsidR="00DD3200" w:rsidRPr="009F1280" w:rsidRDefault="00171493" w:rsidP="00E9027F">
            <w:pPr>
              <w:pStyle w:val="tabuluteksts"/>
              <w:spacing w:line="300" w:lineRule="atLeast"/>
              <w:jc w:val="right"/>
              <w:rPr>
                <w:lang w:eastAsia="lv-LV"/>
              </w:rPr>
            </w:pPr>
            <w:r w:rsidRPr="00E10E52">
              <w:rPr>
                <w:lang w:eastAsia="lv-LV"/>
              </w:rPr>
              <w:t>143 004</w:t>
            </w:r>
          </w:p>
        </w:tc>
        <w:tc>
          <w:tcPr>
            <w:tcW w:w="993" w:type="dxa"/>
            <w:shd w:val="clear" w:color="auto" w:fill="auto"/>
            <w:vAlign w:val="center"/>
          </w:tcPr>
          <w:p w14:paraId="70A6E23D" w14:textId="77777777" w:rsidR="00DD3200" w:rsidRPr="009F1280" w:rsidRDefault="00171493" w:rsidP="00E9027F">
            <w:pPr>
              <w:pStyle w:val="tabuluteksts"/>
              <w:spacing w:line="300" w:lineRule="atLeast"/>
              <w:jc w:val="right"/>
              <w:rPr>
                <w:lang w:eastAsia="lv-LV"/>
              </w:rPr>
            </w:pPr>
            <w:r w:rsidRPr="00E10E52">
              <w:rPr>
                <w:lang w:eastAsia="lv-LV"/>
              </w:rPr>
              <w:t>40%</w:t>
            </w:r>
          </w:p>
        </w:tc>
        <w:tc>
          <w:tcPr>
            <w:tcW w:w="1984" w:type="dxa"/>
            <w:shd w:val="clear" w:color="auto" w:fill="auto"/>
            <w:vAlign w:val="center"/>
          </w:tcPr>
          <w:p w14:paraId="4D421F7E" w14:textId="77777777" w:rsidR="00DD3200" w:rsidRPr="009F1280" w:rsidRDefault="00434EFA" w:rsidP="00E9027F">
            <w:pPr>
              <w:pStyle w:val="tabuluteksts"/>
              <w:spacing w:line="300" w:lineRule="atLeast"/>
              <w:jc w:val="right"/>
              <w:rPr>
                <w:b/>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7CBEFCD0" w14:textId="77777777" w:rsidR="00DD3200" w:rsidRPr="009F1280" w:rsidRDefault="00CF222F" w:rsidP="00E9027F">
            <w:pPr>
              <w:pStyle w:val="tabuluteksts"/>
              <w:spacing w:line="300" w:lineRule="atLeast"/>
              <w:jc w:val="right"/>
              <w:rPr>
                <w:b/>
                <w:lang w:eastAsia="lv-LV"/>
              </w:rPr>
            </w:pPr>
            <w:r w:rsidRPr="00E10E52">
              <w:rPr>
                <w:lang w:eastAsia="lv-LV"/>
              </w:rPr>
              <w:t>2029</w:t>
            </w:r>
            <w:r w:rsidR="007007D2" w:rsidRPr="00E10E52">
              <w:rPr>
                <w:lang w:eastAsia="lv-LV"/>
              </w:rPr>
              <w:t>.</w:t>
            </w:r>
          </w:p>
        </w:tc>
      </w:tr>
      <w:tr w:rsidR="00171493" w:rsidRPr="00F40E98" w14:paraId="4B480110" w14:textId="77777777" w:rsidTr="00A1305D">
        <w:tc>
          <w:tcPr>
            <w:tcW w:w="1809" w:type="dxa"/>
            <w:shd w:val="clear" w:color="auto" w:fill="auto"/>
            <w:vAlign w:val="center"/>
          </w:tcPr>
          <w:p w14:paraId="7B4D71EA" w14:textId="77777777" w:rsidR="00171493" w:rsidRPr="009F1280" w:rsidRDefault="00171493" w:rsidP="00E9027F">
            <w:pPr>
              <w:pStyle w:val="tabuluteksts"/>
              <w:spacing w:line="300" w:lineRule="atLeast"/>
              <w:rPr>
                <w:lang w:eastAsia="lv-LV"/>
              </w:rPr>
            </w:pPr>
            <w:r w:rsidRPr="00E10E52">
              <w:rPr>
                <w:lang w:eastAsia="lv-LV"/>
              </w:rPr>
              <w:t>Sigulda, Stacijas 28</w:t>
            </w:r>
          </w:p>
        </w:tc>
        <w:tc>
          <w:tcPr>
            <w:tcW w:w="1418" w:type="dxa"/>
            <w:shd w:val="clear" w:color="auto" w:fill="auto"/>
            <w:vAlign w:val="center"/>
          </w:tcPr>
          <w:p w14:paraId="6518178A" w14:textId="77777777" w:rsidR="00171493" w:rsidRPr="009F1280" w:rsidRDefault="00171493" w:rsidP="00E9027F">
            <w:pPr>
              <w:pStyle w:val="tabuluteksts"/>
              <w:spacing w:line="300" w:lineRule="atLeast"/>
              <w:jc w:val="right"/>
              <w:rPr>
                <w:lang w:eastAsia="lv-LV"/>
              </w:rPr>
            </w:pPr>
            <w:r w:rsidRPr="00E10E52">
              <w:rPr>
                <w:lang w:eastAsia="lv-LV"/>
              </w:rPr>
              <w:t>290 014</w:t>
            </w:r>
          </w:p>
        </w:tc>
        <w:tc>
          <w:tcPr>
            <w:tcW w:w="1417" w:type="dxa"/>
            <w:shd w:val="clear" w:color="auto" w:fill="auto"/>
            <w:vAlign w:val="center"/>
          </w:tcPr>
          <w:p w14:paraId="684BFAF2" w14:textId="77777777" w:rsidR="00171493" w:rsidRPr="009F1280" w:rsidRDefault="00171493" w:rsidP="00E9027F">
            <w:pPr>
              <w:pStyle w:val="tabuluteksts"/>
              <w:spacing w:line="300" w:lineRule="atLeast"/>
              <w:jc w:val="right"/>
              <w:rPr>
                <w:lang w:eastAsia="lv-LV"/>
              </w:rPr>
            </w:pPr>
            <w:r w:rsidRPr="00E10E52">
              <w:rPr>
                <w:lang w:eastAsia="lv-LV"/>
              </w:rPr>
              <w:t>130 516</w:t>
            </w:r>
          </w:p>
        </w:tc>
        <w:tc>
          <w:tcPr>
            <w:tcW w:w="993" w:type="dxa"/>
            <w:shd w:val="clear" w:color="auto" w:fill="auto"/>
            <w:vAlign w:val="center"/>
          </w:tcPr>
          <w:p w14:paraId="45E712BF" w14:textId="77777777" w:rsidR="00171493" w:rsidRPr="009F1280" w:rsidRDefault="00171493" w:rsidP="00E9027F">
            <w:pPr>
              <w:pStyle w:val="tabuluteksts"/>
              <w:spacing w:line="300" w:lineRule="atLeast"/>
              <w:jc w:val="right"/>
              <w:rPr>
                <w:lang w:eastAsia="lv-LV"/>
              </w:rPr>
            </w:pPr>
            <w:r w:rsidRPr="00E10E52">
              <w:rPr>
                <w:lang w:eastAsia="lv-LV"/>
              </w:rPr>
              <w:t>45%</w:t>
            </w:r>
          </w:p>
        </w:tc>
        <w:tc>
          <w:tcPr>
            <w:tcW w:w="1984" w:type="dxa"/>
            <w:shd w:val="clear" w:color="auto" w:fill="auto"/>
            <w:vAlign w:val="center"/>
          </w:tcPr>
          <w:p w14:paraId="4CC6F464" w14:textId="77777777" w:rsidR="00171493" w:rsidRPr="009F1280" w:rsidRDefault="00434EFA" w:rsidP="00E9027F">
            <w:pPr>
              <w:pStyle w:val="tabuluteksts"/>
              <w:spacing w:line="300" w:lineRule="atLeast"/>
              <w:jc w:val="right"/>
              <w:rPr>
                <w:b/>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079A735A" w14:textId="77777777" w:rsidR="00171493" w:rsidRPr="009F1280" w:rsidRDefault="00CF222F" w:rsidP="00E9027F">
            <w:pPr>
              <w:pStyle w:val="tabuluteksts"/>
              <w:spacing w:line="300" w:lineRule="atLeast"/>
              <w:jc w:val="right"/>
              <w:rPr>
                <w:lang w:eastAsia="lv-LV"/>
              </w:rPr>
            </w:pPr>
            <w:bookmarkStart w:id="251" w:name="OLE_LINK14"/>
            <w:bookmarkStart w:id="252" w:name="OLE_LINK15"/>
            <w:r w:rsidRPr="00E10E52">
              <w:rPr>
                <w:lang w:eastAsia="lv-LV"/>
              </w:rPr>
              <w:t>2028</w:t>
            </w:r>
            <w:bookmarkEnd w:id="251"/>
            <w:bookmarkEnd w:id="252"/>
            <w:r w:rsidR="007007D2" w:rsidRPr="00E10E52">
              <w:rPr>
                <w:lang w:eastAsia="lv-LV"/>
              </w:rPr>
              <w:t>.</w:t>
            </w:r>
          </w:p>
        </w:tc>
      </w:tr>
      <w:tr w:rsidR="00171493" w:rsidRPr="00F40E98" w14:paraId="123331DE" w14:textId="77777777" w:rsidTr="00A1305D">
        <w:tc>
          <w:tcPr>
            <w:tcW w:w="1809" w:type="dxa"/>
            <w:shd w:val="clear" w:color="auto" w:fill="auto"/>
            <w:vAlign w:val="center"/>
          </w:tcPr>
          <w:p w14:paraId="245D9396" w14:textId="77777777" w:rsidR="00171493" w:rsidRPr="009F1280" w:rsidRDefault="00171493" w:rsidP="00E9027F">
            <w:pPr>
              <w:pStyle w:val="tabuluteksts"/>
              <w:spacing w:line="300" w:lineRule="atLeast"/>
              <w:rPr>
                <w:lang w:eastAsia="lv-LV"/>
              </w:rPr>
            </w:pPr>
            <w:r w:rsidRPr="00E10E52">
              <w:rPr>
                <w:lang w:eastAsia="lv-LV"/>
              </w:rPr>
              <w:t>Sigulda, Kaijas 6</w:t>
            </w:r>
          </w:p>
        </w:tc>
        <w:tc>
          <w:tcPr>
            <w:tcW w:w="1418" w:type="dxa"/>
            <w:shd w:val="clear" w:color="auto" w:fill="auto"/>
            <w:vAlign w:val="center"/>
          </w:tcPr>
          <w:p w14:paraId="34F3B3FD" w14:textId="77777777" w:rsidR="00171493" w:rsidRPr="009F1280" w:rsidRDefault="00171493" w:rsidP="00E9027F">
            <w:pPr>
              <w:pStyle w:val="tabuluteksts"/>
              <w:spacing w:line="300" w:lineRule="atLeast"/>
              <w:jc w:val="right"/>
              <w:rPr>
                <w:lang w:eastAsia="lv-LV"/>
              </w:rPr>
            </w:pPr>
            <w:r w:rsidRPr="00E10E52">
              <w:rPr>
                <w:lang w:eastAsia="lv-LV"/>
              </w:rPr>
              <w:t>388 495</w:t>
            </w:r>
          </w:p>
        </w:tc>
        <w:tc>
          <w:tcPr>
            <w:tcW w:w="1417" w:type="dxa"/>
            <w:shd w:val="clear" w:color="auto" w:fill="auto"/>
            <w:vAlign w:val="center"/>
          </w:tcPr>
          <w:p w14:paraId="044CCA3B" w14:textId="77777777" w:rsidR="00171493" w:rsidRPr="009F1280" w:rsidRDefault="00171493" w:rsidP="00E9027F">
            <w:pPr>
              <w:pStyle w:val="tabuluteksts"/>
              <w:spacing w:line="300" w:lineRule="atLeast"/>
              <w:jc w:val="right"/>
              <w:rPr>
                <w:lang w:eastAsia="lv-LV"/>
              </w:rPr>
            </w:pPr>
            <w:r w:rsidRPr="00E10E52">
              <w:rPr>
                <w:lang w:eastAsia="lv-LV"/>
              </w:rPr>
              <w:t>174 130</w:t>
            </w:r>
          </w:p>
        </w:tc>
        <w:tc>
          <w:tcPr>
            <w:tcW w:w="993" w:type="dxa"/>
            <w:shd w:val="clear" w:color="auto" w:fill="auto"/>
            <w:vAlign w:val="center"/>
          </w:tcPr>
          <w:p w14:paraId="10F6DA55" w14:textId="77777777" w:rsidR="00171493" w:rsidRPr="009F1280" w:rsidRDefault="00171493" w:rsidP="00E9027F">
            <w:pPr>
              <w:pStyle w:val="tabuluteksts"/>
              <w:spacing w:line="300" w:lineRule="atLeast"/>
              <w:jc w:val="right"/>
              <w:rPr>
                <w:lang w:eastAsia="lv-LV"/>
              </w:rPr>
            </w:pPr>
            <w:r w:rsidRPr="00E10E52">
              <w:rPr>
                <w:lang w:eastAsia="lv-LV"/>
              </w:rPr>
              <w:t>45%</w:t>
            </w:r>
          </w:p>
        </w:tc>
        <w:tc>
          <w:tcPr>
            <w:tcW w:w="1984" w:type="dxa"/>
            <w:shd w:val="clear" w:color="auto" w:fill="auto"/>
            <w:vAlign w:val="center"/>
          </w:tcPr>
          <w:p w14:paraId="69229863" w14:textId="77777777" w:rsidR="00171493" w:rsidRPr="009F1280" w:rsidRDefault="00434EFA" w:rsidP="00E9027F">
            <w:pPr>
              <w:pStyle w:val="tabuluteksts"/>
              <w:spacing w:line="300" w:lineRule="atLeast"/>
              <w:jc w:val="right"/>
              <w:rPr>
                <w:b/>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6F3CFFEE" w14:textId="77777777" w:rsidR="00171493" w:rsidRPr="009F1280" w:rsidRDefault="00CF222F" w:rsidP="00E9027F">
            <w:pPr>
              <w:pStyle w:val="tabuluteksts"/>
              <w:spacing w:line="300" w:lineRule="atLeast"/>
              <w:jc w:val="right"/>
              <w:rPr>
                <w:b/>
                <w:lang w:eastAsia="lv-LV"/>
              </w:rPr>
            </w:pPr>
            <w:r w:rsidRPr="00E10E52">
              <w:rPr>
                <w:lang w:eastAsia="lv-LV"/>
              </w:rPr>
              <w:t>2028</w:t>
            </w:r>
            <w:r w:rsidR="007007D2" w:rsidRPr="00E10E52">
              <w:rPr>
                <w:lang w:eastAsia="lv-LV"/>
              </w:rPr>
              <w:t>.</w:t>
            </w:r>
          </w:p>
        </w:tc>
      </w:tr>
      <w:tr w:rsidR="00171493" w:rsidRPr="00F40E98" w14:paraId="65FB01EB" w14:textId="77777777" w:rsidTr="00A1305D">
        <w:tc>
          <w:tcPr>
            <w:tcW w:w="1809" w:type="dxa"/>
            <w:shd w:val="clear" w:color="auto" w:fill="auto"/>
            <w:vAlign w:val="center"/>
          </w:tcPr>
          <w:p w14:paraId="510CD469" w14:textId="77777777" w:rsidR="00171493" w:rsidRPr="009F1280" w:rsidRDefault="00171493" w:rsidP="00E9027F">
            <w:pPr>
              <w:pStyle w:val="tabuluteksts"/>
              <w:spacing w:line="300" w:lineRule="atLeast"/>
              <w:rPr>
                <w:lang w:eastAsia="lv-LV"/>
              </w:rPr>
            </w:pPr>
            <w:r w:rsidRPr="00E10E52">
              <w:rPr>
                <w:lang w:eastAsia="lv-LV"/>
              </w:rPr>
              <w:t>Cēsis, Zirņu 11</w:t>
            </w:r>
          </w:p>
        </w:tc>
        <w:tc>
          <w:tcPr>
            <w:tcW w:w="1418" w:type="dxa"/>
            <w:shd w:val="clear" w:color="auto" w:fill="auto"/>
            <w:vAlign w:val="center"/>
          </w:tcPr>
          <w:p w14:paraId="743D93E9" w14:textId="77777777" w:rsidR="00171493" w:rsidRPr="009F1280" w:rsidRDefault="00171493" w:rsidP="00E9027F">
            <w:pPr>
              <w:pStyle w:val="tabuluteksts"/>
              <w:spacing w:line="300" w:lineRule="atLeast"/>
              <w:jc w:val="right"/>
              <w:rPr>
                <w:lang w:eastAsia="lv-LV"/>
              </w:rPr>
            </w:pPr>
            <w:r w:rsidRPr="00E10E52">
              <w:rPr>
                <w:lang w:eastAsia="lv-LV"/>
              </w:rPr>
              <w:t>271 692</w:t>
            </w:r>
          </w:p>
        </w:tc>
        <w:tc>
          <w:tcPr>
            <w:tcW w:w="1417" w:type="dxa"/>
            <w:shd w:val="clear" w:color="auto" w:fill="auto"/>
            <w:vAlign w:val="center"/>
          </w:tcPr>
          <w:p w14:paraId="796054B1" w14:textId="77777777" w:rsidR="00171493" w:rsidRPr="009F1280" w:rsidRDefault="00171493" w:rsidP="00E9027F">
            <w:pPr>
              <w:pStyle w:val="tabuluteksts"/>
              <w:spacing w:line="300" w:lineRule="atLeast"/>
              <w:jc w:val="right"/>
              <w:rPr>
                <w:lang w:eastAsia="lv-LV"/>
              </w:rPr>
            </w:pPr>
            <w:r w:rsidRPr="00E10E52">
              <w:rPr>
                <w:lang w:eastAsia="lv-LV"/>
              </w:rPr>
              <w:t>111 055</w:t>
            </w:r>
          </w:p>
        </w:tc>
        <w:tc>
          <w:tcPr>
            <w:tcW w:w="993" w:type="dxa"/>
            <w:shd w:val="clear" w:color="auto" w:fill="auto"/>
            <w:vAlign w:val="center"/>
          </w:tcPr>
          <w:p w14:paraId="7F9DFEA9" w14:textId="77777777" w:rsidR="00171493" w:rsidRPr="009F1280" w:rsidRDefault="00171493" w:rsidP="00E9027F">
            <w:pPr>
              <w:pStyle w:val="tabuluteksts"/>
              <w:spacing w:line="300" w:lineRule="atLeast"/>
              <w:jc w:val="right"/>
              <w:rPr>
                <w:lang w:eastAsia="lv-LV"/>
              </w:rPr>
            </w:pPr>
            <w:r w:rsidRPr="00E10E52">
              <w:rPr>
                <w:lang w:eastAsia="lv-LV"/>
              </w:rPr>
              <w:t>41%</w:t>
            </w:r>
          </w:p>
        </w:tc>
        <w:tc>
          <w:tcPr>
            <w:tcW w:w="1984" w:type="dxa"/>
            <w:shd w:val="clear" w:color="auto" w:fill="auto"/>
            <w:vAlign w:val="center"/>
          </w:tcPr>
          <w:p w14:paraId="6B3F9D0B" w14:textId="77777777" w:rsidR="00171493" w:rsidRPr="009F1280" w:rsidRDefault="00434EFA" w:rsidP="00E9027F">
            <w:pPr>
              <w:pStyle w:val="tabuluteksts"/>
              <w:spacing w:line="300" w:lineRule="atLeast"/>
              <w:jc w:val="right"/>
              <w:rPr>
                <w:b/>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02788E62" w14:textId="77777777" w:rsidR="00171493" w:rsidRPr="009F1280" w:rsidRDefault="00CF222F" w:rsidP="00E9027F">
            <w:pPr>
              <w:pStyle w:val="tabuluteksts"/>
              <w:spacing w:line="300" w:lineRule="atLeast"/>
              <w:jc w:val="right"/>
              <w:rPr>
                <w:b/>
                <w:lang w:eastAsia="lv-LV"/>
              </w:rPr>
            </w:pPr>
            <w:r w:rsidRPr="00E10E52">
              <w:rPr>
                <w:lang w:eastAsia="lv-LV"/>
              </w:rPr>
              <w:t>2028</w:t>
            </w:r>
            <w:r w:rsidR="007007D2" w:rsidRPr="00E10E52">
              <w:rPr>
                <w:lang w:eastAsia="lv-LV"/>
              </w:rPr>
              <w:t>.</w:t>
            </w:r>
          </w:p>
        </w:tc>
      </w:tr>
      <w:tr w:rsidR="00171493" w:rsidRPr="00F40E98" w14:paraId="543FB940" w14:textId="77777777" w:rsidTr="00A1305D">
        <w:tc>
          <w:tcPr>
            <w:tcW w:w="1809" w:type="dxa"/>
            <w:shd w:val="clear" w:color="auto" w:fill="auto"/>
            <w:vAlign w:val="center"/>
          </w:tcPr>
          <w:p w14:paraId="698576AD" w14:textId="77777777" w:rsidR="00171493" w:rsidRPr="009F1280" w:rsidRDefault="00171493" w:rsidP="00E9027F">
            <w:pPr>
              <w:pStyle w:val="tabuluteksts"/>
              <w:spacing w:line="300" w:lineRule="atLeast"/>
              <w:rPr>
                <w:lang w:eastAsia="lv-LV"/>
              </w:rPr>
            </w:pPr>
            <w:r w:rsidRPr="00E10E52">
              <w:rPr>
                <w:lang w:eastAsia="lv-LV"/>
              </w:rPr>
              <w:t xml:space="preserve">Cēsis, Zirņu 17 </w:t>
            </w:r>
          </w:p>
        </w:tc>
        <w:tc>
          <w:tcPr>
            <w:tcW w:w="1418" w:type="dxa"/>
            <w:shd w:val="clear" w:color="auto" w:fill="auto"/>
            <w:vAlign w:val="center"/>
          </w:tcPr>
          <w:p w14:paraId="4026C7AE" w14:textId="77777777" w:rsidR="00171493" w:rsidRPr="009F1280" w:rsidRDefault="00171493" w:rsidP="00E9027F">
            <w:pPr>
              <w:pStyle w:val="tabuluteksts"/>
              <w:spacing w:line="300" w:lineRule="atLeast"/>
              <w:jc w:val="right"/>
              <w:rPr>
                <w:lang w:eastAsia="lv-LV"/>
              </w:rPr>
            </w:pPr>
            <w:r w:rsidRPr="00E10E52">
              <w:rPr>
                <w:lang w:eastAsia="lv-LV"/>
              </w:rPr>
              <w:t>290 840</w:t>
            </w:r>
          </w:p>
        </w:tc>
        <w:tc>
          <w:tcPr>
            <w:tcW w:w="1417" w:type="dxa"/>
            <w:shd w:val="clear" w:color="auto" w:fill="auto"/>
            <w:vAlign w:val="center"/>
          </w:tcPr>
          <w:p w14:paraId="2AC72937" w14:textId="77777777" w:rsidR="00171493" w:rsidRPr="009F1280" w:rsidRDefault="00171493" w:rsidP="00E9027F">
            <w:pPr>
              <w:pStyle w:val="tabuluteksts"/>
              <w:spacing w:line="300" w:lineRule="atLeast"/>
              <w:jc w:val="right"/>
              <w:rPr>
                <w:lang w:eastAsia="lv-LV"/>
              </w:rPr>
            </w:pPr>
            <w:r w:rsidRPr="00E10E52">
              <w:rPr>
                <w:lang w:eastAsia="lv-LV"/>
              </w:rPr>
              <w:t>111 727</w:t>
            </w:r>
          </w:p>
        </w:tc>
        <w:tc>
          <w:tcPr>
            <w:tcW w:w="993" w:type="dxa"/>
            <w:shd w:val="clear" w:color="auto" w:fill="auto"/>
            <w:vAlign w:val="center"/>
          </w:tcPr>
          <w:p w14:paraId="3584F601" w14:textId="77777777" w:rsidR="00171493" w:rsidRPr="009F1280" w:rsidRDefault="00171493" w:rsidP="00E9027F">
            <w:pPr>
              <w:pStyle w:val="tabuluteksts"/>
              <w:spacing w:line="300" w:lineRule="atLeast"/>
              <w:jc w:val="right"/>
              <w:rPr>
                <w:lang w:eastAsia="lv-LV"/>
              </w:rPr>
            </w:pPr>
            <w:r w:rsidRPr="00E10E52">
              <w:rPr>
                <w:lang w:eastAsia="lv-LV"/>
              </w:rPr>
              <w:t>38%</w:t>
            </w:r>
          </w:p>
        </w:tc>
        <w:tc>
          <w:tcPr>
            <w:tcW w:w="1984" w:type="dxa"/>
            <w:shd w:val="clear" w:color="auto" w:fill="auto"/>
            <w:vAlign w:val="center"/>
          </w:tcPr>
          <w:p w14:paraId="48DE41BB" w14:textId="77777777" w:rsidR="00171493" w:rsidRPr="009F1280" w:rsidRDefault="00434EFA" w:rsidP="00E9027F">
            <w:pPr>
              <w:pStyle w:val="tabuluteksts"/>
              <w:spacing w:line="300" w:lineRule="atLeast"/>
              <w:jc w:val="right"/>
              <w:rPr>
                <w:b/>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118C73B6" w14:textId="77777777" w:rsidR="00171493" w:rsidRPr="009F1280" w:rsidRDefault="00CF222F" w:rsidP="00E9027F">
            <w:pPr>
              <w:pStyle w:val="tabuluteksts"/>
              <w:spacing w:line="300" w:lineRule="atLeast"/>
              <w:jc w:val="right"/>
              <w:rPr>
                <w:b/>
                <w:lang w:eastAsia="lv-LV"/>
              </w:rPr>
            </w:pPr>
            <w:r w:rsidRPr="00E10E52">
              <w:rPr>
                <w:lang w:eastAsia="lv-LV"/>
              </w:rPr>
              <w:t>2028</w:t>
            </w:r>
            <w:r w:rsidR="007007D2" w:rsidRPr="00E10E52">
              <w:rPr>
                <w:lang w:eastAsia="lv-LV"/>
              </w:rPr>
              <w:t>.</w:t>
            </w:r>
          </w:p>
        </w:tc>
      </w:tr>
      <w:tr w:rsidR="00171493" w:rsidRPr="00F40E98" w14:paraId="5E324FE4" w14:textId="77777777" w:rsidTr="00A1305D">
        <w:tc>
          <w:tcPr>
            <w:tcW w:w="1809" w:type="dxa"/>
            <w:shd w:val="clear" w:color="auto" w:fill="auto"/>
            <w:vAlign w:val="center"/>
          </w:tcPr>
          <w:p w14:paraId="2BB2A591" w14:textId="77777777" w:rsidR="00171493" w:rsidRPr="009F1280" w:rsidRDefault="00171493" w:rsidP="00E9027F">
            <w:pPr>
              <w:pStyle w:val="tabuluteksts"/>
              <w:spacing w:line="300" w:lineRule="atLeast"/>
              <w:rPr>
                <w:lang w:eastAsia="lv-LV"/>
              </w:rPr>
            </w:pPr>
            <w:r w:rsidRPr="00E10E52">
              <w:rPr>
                <w:lang w:eastAsia="lv-LV"/>
              </w:rPr>
              <w:t>Cēsis, Zirņu 21</w:t>
            </w:r>
          </w:p>
        </w:tc>
        <w:tc>
          <w:tcPr>
            <w:tcW w:w="1418" w:type="dxa"/>
            <w:shd w:val="clear" w:color="auto" w:fill="auto"/>
            <w:vAlign w:val="center"/>
          </w:tcPr>
          <w:p w14:paraId="7F8672EE" w14:textId="77777777" w:rsidR="00171493" w:rsidRPr="009F1280" w:rsidRDefault="00171493" w:rsidP="00E9027F">
            <w:pPr>
              <w:pStyle w:val="tabuluteksts"/>
              <w:spacing w:line="300" w:lineRule="atLeast"/>
              <w:jc w:val="right"/>
              <w:rPr>
                <w:lang w:eastAsia="lv-LV"/>
              </w:rPr>
            </w:pPr>
            <w:r w:rsidRPr="00E10E52">
              <w:rPr>
                <w:lang w:eastAsia="lv-LV"/>
              </w:rPr>
              <w:t>231 117</w:t>
            </w:r>
          </w:p>
        </w:tc>
        <w:tc>
          <w:tcPr>
            <w:tcW w:w="1417" w:type="dxa"/>
            <w:shd w:val="clear" w:color="auto" w:fill="auto"/>
            <w:vAlign w:val="center"/>
          </w:tcPr>
          <w:p w14:paraId="63F40AB2" w14:textId="77777777" w:rsidR="00171493" w:rsidRPr="009F1280" w:rsidRDefault="00171493" w:rsidP="00E9027F">
            <w:pPr>
              <w:pStyle w:val="tabuluteksts"/>
              <w:spacing w:line="300" w:lineRule="atLeast"/>
              <w:jc w:val="right"/>
              <w:rPr>
                <w:lang w:eastAsia="lv-LV"/>
              </w:rPr>
            </w:pPr>
            <w:r w:rsidRPr="00E10E52">
              <w:rPr>
                <w:lang w:eastAsia="lv-LV"/>
              </w:rPr>
              <w:t>103 100</w:t>
            </w:r>
          </w:p>
        </w:tc>
        <w:tc>
          <w:tcPr>
            <w:tcW w:w="993" w:type="dxa"/>
            <w:shd w:val="clear" w:color="auto" w:fill="auto"/>
            <w:vAlign w:val="center"/>
          </w:tcPr>
          <w:p w14:paraId="244B40C8" w14:textId="77777777" w:rsidR="00171493" w:rsidRPr="009F1280" w:rsidRDefault="00171493" w:rsidP="00E9027F">
            <w:pPr>
              <w:pStyle w:val="tabuluteksts"/>
              <w:spacing w:line="300" w:lineRule="atLeast"/>
              <w:jc w:val="right"/>
              <w:rPr>
                <w:lang w:eastAsia="lv-LV"/>
              </w:rPr>
            </w:pPr>
            <w:r w:rsidRPr="00E10E52">
              <w:rPr>
                <w:lang w:eastAsia="lv-LV"/>
              </w:rPr>
              <w:t>45%</w:t>
            </w:r>
          </w:p>
        </w:tc>
        <w:tc>
          <w:tcPr>
            <w:tcW w:w="1984" w:type="dxa"/>
            <w:shd w:val="clear" w:color="auto" w:fill="auto"/>
            <w:vAlign w:val="center"/>
          </w:tcPr>
          <w:p w14:paraId="760104A1" w14:textId="77777777" w:rsidR="00171493" w:rsidRPr="009F1280" w:rsidRDefault="00434EFA" w:rsidP="00E9027F">
            <w:pPr>
              <w:pStyle w:val="tabuluteksts"/>
              <w:spacing w:line="300" w:lineRule="atLeast"/>
              <w:jc w:val="right"/>
              <w:rPr>
                <w:b/>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201B9BBC" w14:textId="77777777" w:rsidR="00171493" w:rsidRPr="009F1280" w:rsidRDefault="00CF222F" w:rsidP="00E9027F">
            <w:pPr>
              <w:pStyle w:val="tabuluteksts"/>
              <w:spacing w:line="300" w:lineRule="atLeast"/>
              <w:jc w:val="right"/>
              <w:rPr>
                <w:b/>
                <w:lang w:eastAsia="lv-LV"/>
              </w:rPr>
            </w:pPr>
            <w:r w:rsidRPr="00E10E52">
              <w:rPr>
                <w:lang w:eastAsia="lv-LV"/>
              </w:rPr>
              <w:t>2028</w:t>
            </w:r>
            <w:r w:rsidR="007007D2" w:rsidRPr="00E10E52">
              <w:rPr>
                <w:lang w:eastAsia="lv-LV"/>
              </w:rPr>
              <w:t>.</w:t>
            </w:r>
          </w:p>
        </w:tc>
      </w:tr>
      <w:tr w:rsidR="00171493" w:rsidRPr="00F40E98" w14:paraId="2AA5D6E1" w14:textId="77777777" w:rsidTr="00A1305D">
        <w:tc>
          <w:tcPr>
            <w:tcW w:w="1809" w:type="dxa"/>
            <w:shd w:val="clear" w:color="auto" w:fill="auto"/>
            <w:vAlign w:val="center"/>
          </w:tcPr>
          <w:p w14:paraId="4B2FBA70" w14:textId="77777777" w:rsidR="00171493" w:rsidRPr="009F1280" w:rsidRDefault="00171493" w:rsidP="00E9027F">
            <w:pPr>
              <w:pStyle w:val="tabuluteksts"/>
              <w:spacing w:line="300" w:lineRule="atLeast"/>
              <w:rPr>
                <w:lang w:eastAsia="lv-LV"/>
              </w:rPr>
            </w:pPr>
            <w:r w:rsidRPr="00E10E52">
              <w:rPr>
                <w:lang w:eastAsia="lv-LV"/>
              </w:rPr>
              <w:t>Cēsis, L.Paegles 19a</w:t>
            </w:r>
          </w:p>
        </w:tc>
        <w:tc>
          <w:tcPr>
            <w:tcW w:w="1418" w:type="dxa"/>
            <w:shd w:val="clear" w:color="auto" w:fill="auto"/>
            <w:vAlign w:val="center"/>
          </w:tcPr>
          <w:p w14:paraId="01104803" w14:textId="77777777" w:rsidR="00171493" w:rsidRPr="009F1280" w:rsidRDefault="00171493" w:rsidP="00E9027F">
            <w:pPr>
              <w:pStyle w:val="tabuluteksts"/>
              <w:spacing w:line="300" w:lineRule="atLeast"/>
              <w:jc w:val="right"/>
              <w:rPr>
                <w:lang w:eastAsia="lv-LV"/>
              </w:rPr>
            </w:pPr>
            <w:r w:rsidRPr="00E10E52">
              <w:rPr>
                <w:lang w:eastAsia="lv-LV"/>
              </w:rPr>
              <w:t>422 636</w:t>
            </w:r>
          </w:p>
        </w:tc>
        <w:tc>
          <w:tcPr>
            <w:tcW w:w="1417" w:type="dxa"/>
            <w:shd w:val="clear" w:color="auto" w:fill="auto"/>
            <w:vAlign w:val="center"/>
          </w:tcPr>
          <w:p w14:paraId="68A74F17" w14:textId="77777777" w:rsidR="00171493" w:rsidRPr="009F1280" w:rsidRDefault="00171493" w:rsidP="00E9027F">
            <w:pPr>
              <w:pStyle w:val="tabuluteksts"/>
              <w:spacing w:line="300" w:lineRule="atLeast"/>
              <w:jc w:val="right"/>
              <w:rPr>
                <w:lang w:eastAsia="lv-LV"/>
              </w:rPr>
            </w:pPr>
            <w:r w:rsidRPr="00E10E52">
              <w:rPr>
                <w:lang w:eastAsia="lv-LV"/>
              </w:rPr>
              <w:t>178 000</w:t>
            </w:r>
          </w:p>
        </w:tc>
        <w:tc>
          <w:tcPr>
            <w:tcW w:w="993" w:type="dxa"/>
            <w:shd w:val="clear" w:color="auto" w:fill="auto"/>
            <w:vAlign w:val="center"/>
          </w:tcPr>
          <w:p w14:paraId="75920171" w14:textId="77777777" w:rsidR="00171493" w:rsidRPr="009F1280" w:rsidRDefault="00171493" w:rsidP="00E9027F">
            <w:pPr>
              <w:pStyle w:val="tabuluteksts"/>
              <w:spacing w:line="300" w:lineRule="atLeast"/>
              <w:jc w:val="right"/>
              <w:rPr>
                <w:lang w:eastAsia="lv-LV"/>
              </w:rPr>
            </w:pPr>
            <w:r w:rsidRPr="00E10E52">
              <w:rPr>
                <w:lang w:eastAsia="lv-LV"/>
              </w:rPr>
              <w:t>42%</w:t>
            </w:r>
          </w:p>
        </w:tc>
        <w:tc>
          <w:tcPr>
            <w:tcW w:w="1984" w:type="dxa"/>
            <w:shd w:val="clear" w:color="auto" w:fill="auto"/>
            <w:vAlign w:val="center"/>
          </w:tcPr>
          <w:p w14:paraId="7D4E3A6B" w14:textId="77777777" w:rsidR="00171493" w:rsidRPr="009F1280" w:rsidRDefault="00434EFA" w:rsidP="00E9027F">
            <w:pPr>
              <w:pStyle w:val="tabuluteksts"/>
              <w:spacing w:line="300" w:lineRule="atLeast"/>
              <w:jc w:val="right"/>
              <w:rPr>
                <w:b/>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3D240A24" w14:textId="77777777" w:rsidR="00171493" w:rsidRPr="009F1280" w:rsidRDefault="00CF222F" w:rsidP="00E9027F">
            <w:pPr>
              <w:pStyle w:val="tabuluteksts"/>
              <w:spacing w:line="300" w:lineRule="atLeast"/>
              <w:jc w:val="right"/>
              <w:rPr>
                <w:b/>
                <w:lang w:eastAsia="lv-LV"/>
              </w:rPr>
            </w:pPr>
            <w:r w:rsidRPr="00E10E52">
              <w:rPr>
                <w:lang w:eastAsia="lv-LV"/>
              </w:rPr>
              <w:t>2028</w:t>
            </w:r>
            <w:r w:rsidR="007007D2" w:rsidRPr="00E10E52">
              <w:rPr>
                <w:lang w:eastAsia="lv-LV"/>
              </w:rPr>
              <w:t>.</w:t>
            </w:r>
          </w:p>
        </w:tc>
      </w:tr>
      <w:tr w:rsidR="00171493" w:rsidRPr="00F40E98" w14:paraId="4D1EAC48" w14:textId="77777777" w:rsidTr="00A1305D">
        <w:tc>
          <w:tcPr>
            <w:tcW w:w="1809" w:type="dxa"/>
            <w:shd w:val="clear" w:color="auto" w:fill="auto"/>
            <w:vAlign w:val="center"/>
          </w:tcPr>
          <w:p w14:paraId="37313A60" w14:textId="77777777" w:rsidR="00171493" w:rsidRPr="009F1280" w:rsidRDefault="00171493" w:rsidP="00E9027F">
            <w:pPr>
              <w:pStyle w:val="tabuluteksts"/>
              <w:spacing w:line="300" w:lineRule="atLeast"/>
              <w:rPr>
                <w:lang w:eastAsia="lv-LV"/>
              </w:rPr>
            </w:pPr>
            <w:r w:rsidRPr="00E10E52">
              <w:rPr>
                <w:lang w:eastAsia="lv-LV"/>
              </w:rPr>
              <w:t>Rīga, Mastu 8/1</w:t>
            </w:r>
          </w:p>
        </w:tc>
        <w:tc>
          <w:tcPr>
            <w:tcW w:w="1418" w:type="dxa"/>
            <w:shd w:val="clear" w:color="auto" w:fill="auto"/>
            <w:vAlign w:val="center"/>
          </w:tcPr>
          <w:p w14:paraId="76993709" w14:textId="77777777" w:rsidR="00171493" w:rsidRPr="009F1280" w:rsidRDefault="00171493" w:rsidP="00E9027F">
            <w:pPr>
              <w:pStyle w:val="tabuluteksts"/>
              <w:spacing w:line="300" w:lineRule="atLeast"/>
              <w:jc w:val="right"/>
              <w:rPr>
                <w:lang w:eastAsia="lv-LV"/>
              </w:rPr>
            </w:pPr>
            <w:r w:rsidRPr="00E10E52">
              <w:rPr>
                <w:lang w:eastAsia="lv-LV"/>
              </w:rPr>
              <w:t>277 021</w:t>
            </w:r>
          </w:p>
        </w:tc>
        <w:tc>
          <w:tcPr>
            <w:tcW w:w="1417" w:type="dxa"/>
            <w:shd w:val="clear" w:color="auto" w:fill="auto"/>
            <w:vAlign w:val="center"/>
          </w:tcPr>
          <w:p w14:paraId="6EE13D04" w14:textId="77777777" w:rsidR="00171493" w:rsidRPr="009F1280" w:rsidRDefault="00171493" w:rsidP="00E9027F">
            <w:pPr>
              <w:pStyle w:val="tabuluteksts"/>
              <w:spacing w:line="300" w:lineRule="atLeast"/>
              <w:jc w:val="right"/>
              <w:rPr>
                <w:lang w:eastAsia="lv-LV"/>
              </w:rPr>
            </w:pPr>
            <w:r w:rsidRPr="00E10E52">
              <w:rPr>
                <w:lang w:eastAsia="lv-LV"/>
              </w:rPr>
              <w:t>113 000</w:t>
            </w:r>
          </w:p>
        </w:tc>
        <w:tc>
          <w:tcPr>
            <w:tcW w:w="993" w:type="dxa"/>
            <w:shd w:val="clear" w:color="auto" w:fill="auto"/>
            <w:vAlign w:val="center"/>
          </w:tcPr>
          <w:p w14:paraId="51EEC042" w14:textId="77777777" w:rsidR="00171493" w:rsidRPr="009F1280" w:rsidRDefault="00171493" w:rsidP="00E9027F">
            <w:pPr>
              <w:pStyle w:val="tabuluteksts"/>
              <w:spacing w:line="300" w:lineRule="atLeast"/>
              <w:jc w:val="right"/>
              <w:rPr>
                <w:lang w:eastAsia="lv-LV"/>
              </w:rPr>
            </w:pPr>
            <w:r w:rsidRPr="00E10E52">
              <w:rPr>
                <w:lang w:eastAsia="lv-LV"/>
              </w:rPr>
              <w:t>41%</w:t>
            </w:r>
          </w:p>
        </w:tc>
        <w:tc>
          <w:tcPr>
            <w:tcW w:w="1984" w:type="dxa"/>
            <w:shd w:val="clear" w:color="auto" w:fill="auto"/>
            <w:vAlign w:val="center"/>
          </w:tcPr>
          <w:p w14:paraId="4F527CEA" w14:textId="77777777" w:rsidR="00171493" w:rsidRPr="009F1280" w:rsidRDefault="00434EFA" w:rsidP="00E9027F">
            <w:pPr>
              <w:pStyle w:val="tabuluteksts"/>
              <w:spacing w:line="300" w:lineRule="atLeast"/>
              <w:jc w:val="right"/>
              <w:rPr>
                <w:b/>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2A8F0E27" w14:textId="77777777" w:rsidR="00171493" w:rsidRPr="009F1280" w:rsidRDefault="00CF222F" w:rsidP="00E9027F">
            <w:pPr>
              <w:pStyle w:val="tabuluteksts"/>
              <w:spacing w:line="300" w:lineRule="atLeast"/>
              <w:jc w:val="right"/>
              <w:rPr>
                <w:b/>
                <w:lang w:eastAsia="lv-LV"/>
              </w:rPr>
            </w:pPr>
            <w:r w:rsidRPr="00E10E52">
              <w:rPr>
                <w:lang w:eastAsia="lv-LV"/>
              </w:rPr>
              <w:t>2028</w:t>
            </w:r>
            <w:r w:rsidR="007007D2" w:rsidRPr="00E10E52">
              <w:rPr>
                <w:lang w:eastAsia="lv-LV"/>
              </w:rPr>
              <w:t>.</w:t>
            </w:r>
          </w:p>
        </w:tc>
      </w:tr>
      <w:tr w:rsidR="00171493" w:rsidRPr="00F40E98" w14:paraId="0A1FE66E" w14:textId="77777777" w:rsidTr="00A1305D">
        <w:tc>
          <w:tcPr>
            <w:tcW w:w="1809" w:type="dxa"/>
            <w:shd w:val="clear" w:color="auto" w:fill="auto"/>
            <w:vAlign w:val="center"/>
          </w:tcPr>
          <w:p w14:paraId="2CC43640" w14:textId="77777777" w:rsidR="00171493" w:rsidRPr="009F1280" w:rsidRDefault="00171493" w:rsidP="00E9027F">
            <w:pPr>
              <w:pStyle w:val="tabuluteksts"/>
              <w:spacing w:line="300" w:lineRule="atLeast"/>
              <w:rPr>
                <w:lang w:eastAsia="lv-LV"/>
              </w:rPr>
            </w:pPr>
            <w:r w:rsidRPr="00E10E52">
              <w:rPr>
                <w:lang w:eastAsia="lv-LV"/>
              </w:rPr>
              <w:t>Cēsis, Vaives 4</w:t>
            </w:r>
          </w:p>
        </w:tc>
        <w:tc>
          <w:tcPr>
            <w:tcW w:w="1418" w:type="dxa"/>
            <w:shd w:val="clear" w:color="auto" w:fill="auto"/>
            <w:vAlign w:val="center"/>
          </w:tcPr>
          <w:p w14:paraId="7E6204E5" w14:textId="77777777" w:rsidR="00171493" w:rsidRPr="009F1280" w:rsidRDefault="00171493" w:rsidP="00E9027F">
            <w:pPr>
              <w:pStyle w:val="tabuluteksts"/>
              <w:spacing w:line="300" w:lineRule="atLeast"/>
              <w:jc w:val="right"/>
              <w:rPr>
                <w:lang w:eastAsia="lv-LV"/>
              </w:rPr>
            </w:pPr>
            <w:r w:rsidRPr="00E10E52">
              <w:rPr>
                <w:lang w:eastAsia="lv-LV"/>
              </w:rPr>
              <w:t>461 346</w:t>
            </w:r>
          </w:p>
        </w:tc>
        <w:tc>
          <w:tcPr>
            <w:tcW w:w="1417" w:type="dxa"/>
            <w:shd w:val="clear" w:color="auto" w:fill="auto"/>
            <w:vAlign w:val="center"/>
          </w:tcPr>
          <w:p w14:paraId="1162C89E" w14:textId="77777777" w:rsidR="00171493" w:rsidRPr="009F1280" w:rsidRDefault="00171493" w:rsidP="00E9027F">
            <w:pPr>
              <w:pStyle w:val="tabuluteksts"/>
              <w:spacing w:line="300" w:lineRule="atLeast"/>
              <w:jc w:val="right"/>
              <w:rPr>
                <w:lang w:eastAsia="lv-LV"/>
              </w:rPr>
            </w:pPr>
            <w:r w:rsidRPr="00E10E52">
              <w:rPr>
                <w:lang w:eastAsia="lv-LV"/>
              </w:rPr>
              <w:t>215 000</w:t>
            </w:r>
          </w:p>
        </w:tc>
        <w:tc>
          <w:tcPr>
            <w:tcW w:w="993" w:type="dxa"/>
            <w:shd w:val="clear" w:color="auto" w:fill="auto"/>
            <w:vAlign w:val="center"/>
          </w:tcPr>
          <w:p w14:paraId="15B71FF4" w14:textId="77777777" w:rsidR="00171493" w:rsidRPr="009F1280" w:rsidRDefault="00171493" w:rsidP="00E9027F">
            <w:pPr>
              <w:pStyle w:val="tabuluteksts"/>
              <w:spacing w:line="300" w:lineRule="atLeast"/>
              <w:jc w:val="right"/>
              <w:rPr>
                <w:lang w:eastAsia="lv-LV"/>
              </w:rPr>
            </w:pPr>
            <w:r w:rsidRPr="00E10E52">
              <w:rPr>
                <w:lang w:eastAsia="lv-LV"/>
              </w:rPr>
              <w:t>47%</w:t>
            </w:r>
          </w:p>
        </w:tc>
        <w:tc>
          <w:tcPr>
            <w:tcW w:w="1984" w:type="dxa"/>
            <w:shd w:val="clear" w:color="auto" w:fill="auto"/>
            <w:vAlign w:val="center"/>
          </w:tcPr>
          <w:p w14:paraId="2D51A337" w14:textId="77777777" w:rsidR="00171493" w:rsidRPr="009F1280" w:rsidRDefault="00434EFA" w:rsidP="00E9027F">
            <w:pPr>
              <w:pStyle w:val="tabuluteksts"/>
              <w:spacing w:line="300" w:lineRule="atLeast"/>
              <w:jc w:val="right"/>
              <w:rPr>
                <w:b/>
                <w:lang w:eastAsia="lv-LV"/>
              </w:rPr>
            </w:pPr>
            <w:r w:rsidRPr="00E10E52">
              <w:rPr>
                <w:lang w:eastAsia="lv-LV"/>
              </w:rPr>
              <w:t>EUR 6M LIBOR</w:t>
            </w:r>
            <w:r w:rsidR="002514A3" w:rsidRPr="00E10E52">
              <w:rPr>
                <w:lang w:eastAsia="lv-LV"/>
              </w:rPr>
              <w:t xml:space="preserve"> </w:t>
            </w:r>
            <w:r w:rsidRPr="00E10E52">
              <w:rPr>
                <w:lang w:eastAsia="lv-LV"/>
              </w:rPr>
              <w:t>+ 4%</w:t>
            </w:r>
          </w:p>
        </w:tc>
        <w:tc>
          <w:tcPr>
            <w:tcW w:w="1559" w:type="dxa"/>
            <w:shd w:val="clear" w:color="auto" w:fill="auto"/>
            <w:vAlign w:val="center"/>
          </w:tcPr>
          <w:p w14:paraId="2FEF4B13" w14:textId="77777777" w:rsidR="00171493" w:rsidRPr="009F1280" w:rsidRDefault="00CF222F" w:rsidP="00E9027F">
            <w:pPr>
              <w:pStyle w:val="tabuluteksts"/>
              <w:spacing w:line="300" w:lineRule="atLeast"/>
              <w:jc w:val="right"/>
              <w:rPr>
                <w:b/>
                <w:lang w:eastAsia="lv-LV"/>
              </w:rPr>
            </w:pPr>
            <w:r w:rsidRPr="00E10E52">
              <w:rPr>
                <w:lang w:eastAsia="lv-LV"/>
              </w:rPr>
              <w:t>2028</w:t>
            </w:r>
            <w:r w:rsidR="007007D2" w:rsidRPr="00E10E52">
              <w:rPr>
                <w:lang w:eastAsia="lv-LV"/>
              </w:rPr>
              <w:t>.</w:t>
            </w:r>
          </w:p>
        </w:tc>
      </w:tr>
      <w:tr w:rsidR="00171493" w:rsidRPr="00F40E98" w14:paraId="10E9A49B" w14:textId="77777777" w:rsidTr="00A1305D">
        <w:tc>
          <w:tcPr>
            <w:tcW w:w="1809" w:type="dxa"/>
            <w:shd w:val="clear" w:color="auto" w:fill="auto"/>
            <w:vAlign w:val="center"/>
          </w:tcPr>
          <w:p w14:paraId="04D7CB3A" w14:textId="77777777" w:rsidR="00171493" w:rsidRPr="009F1280" w:rsidRDefault="00171493" w:rsidP="00E9027F">
            <w:pPr>
              <w:pStyle w:val="tabuluteksts"/>
              <w:spacing w:line="300" w:lineRule="atLeast"/>
              <w:rPr>
                <w:b/>
                <w:lang w:eastAsia="lv-LV"/>
              </w:rPr>
            </w:pPr>
            <w:r w:rsidRPr="00E10E52">
              <w:rPr>
                <w:b/>
                <w:lang w:eastAsia="lv-LV"/>
              </w:rPr>
              <w:t>Kopā:</w:t>
            </w:r>
          </w:p>
        </w:tc>
        <w:tc>
          <w:tcPr>
            <w:tcW w:w="1418" w:type="dxa"/>
            <w:shd w:val="clear" w:color="auto" w:fill="auto"/>
            <w:vAlign w:val="center"/>
          </w:tcPr>
          <w:p w14:paraId="659C2B90" w14:textId="77777777" w:rsidR="00171493" w:rsidRPr="009F1280" w:rsidRDefault="00171493" w:rsidP="00E9027F">
            <w:pPr>
              <w:pStyle w:val="tabuluteksts"/>
              <w:spacing w:line="300" w:lineRule="atLeast"/>
              <w:jc w:val="right"/>
              <w:rPr>
                <w:b/>
                <w:lang w:eastAsia="lv-LV"/>
              </w:rPr>
            </w:pPr>
            <w:r w:rsidRPr="00E10E52">
              <w:rPr>
                <w:b/>
                <w:lang w:eastAsia="lv-LV"/>
              </w:rPr>
              <w:t>4 696 117</w:t>
            </w:r>
          </w:p>
        </w:tc>
        <w:tc>
          <w:tcPr>
            <w:tcW w:w="1417" w:type="dxa"/>
            <w:shd w:val="clear" w:color="auto" w:fill="auto"/>
            <w:vAlign w:val="center"/>
          </w:tcPr>
          <w:p w14:paraId="334015B2" w14:textId="77777777" w:rsidR="00171493" w:rsidRPr="009F1280" w:rsidRDefault="00171493" w:rsidP="00E9027F">
            <w:pPr>
              <w:pStyle w:val="tabuluteksts"/>
              <w:spacing w:line="300" w:lineRule="atLeast"/>
              <w:jc w:val="right"/>
              <w:rPr>
                <w:b/>
                <w:lang w:eastAsia="lv-LV"/>
              </w:rPr>
            </w:pPr>
            <w:r w:rsidRPr="00E10E52">
              <w:rPr>
                <w:b/>
                <w:lang w:eastAsia="lv-LV"/>
              </w:rPr>
              <w:t>1 835 806</w:t>
            </w:r>
          </w:p>
        </w:tc>
        <w:tc>
          <w:tcPr>
            <w:tcW w:w="993" w:type="dxa"/>
            <w:shd w:val="clear" w:color="auto" w:fill="auto"/>
            <w:vAlign w:val="center"/>
          </w:tcPr>
          <w:p w14:paraId="3C8D1419" w14:textId="77777777" w:rsidR="00171493" w:rsidRPr="009F1280" w:rsidRDefault="00171493" w:rsidP="00E9027F">
            <w:pPr>
              <w:pStyle w:val="tabuluteksts"/>
              <w:spacing w:line="300" w:lineRule="atLeast"/>
              <w:jc w:val="right"/>
              <w:rPr>
                <w:b/>
                <w:lang w:eastAsia="lv-LV"/>
              </w:rPr>
            </w:pPr>
          </w:p>
        </w:tc>
        <w:tc>
          <w:tcPr>
            <w:tcW w:w="1984" w:type="dxa"/>
            <w:shd w:val="clear" w:color="auto" w:fill="auto"/>
            <w:vAlign w:val="center"/>
          </w:tcPr>
          <w:p w14:paraId="0B48D309" w14:textId="77777777" w:rsidR="00171493" w:rsidRPr="009F1280" w:rsidRDefault="00171493" w:rsidP="00E9027F">
            <w:pPr>
              <w:pStyle w:val="tabuluteksts"/>
              <w:spacing w:line="300" w:lineRule="atLeast"/>
              <w:jc w:val="right"/>
              <w:rPr>
                <w:b/>
                <w:lang w:eastAsia="lv-LV"/>
              </w:rPr>
            </w:pPr>
          </w:p>
        </w:tc>
        <w:tc>
          <w:tcPr>
            <w:tcW w:w="1559" w:type="dxa"/>
            <w:shd w:val="clear" w:color="auto" w:fill="auto"/>
            <w:vAlign w:val="center"/>
          </w:tcPr>
          <w:p w14:paraId="03D4AC7B" w14:textId="77777777" w:rsidR="00171493" w:rsidRPr="009F1280" w:rsidRDefault="00171493" w:rsidP="00E9027F">
            <w:pPr>
              <w:pStyle w:val="tabuluteksts"/>
              <w:spacing w:line="300" w:lineRule="atLeast"/>
              <w:jc w:val="right"/>
              <w:rPr>
                <w:b/>
                <w:lang w:eastAsia="lv-LV"/>
              </w:rPr>
            </w:pPr>
          </w:p>
        </w:tc>
      </w:tr>
    </w:tbl>
    <w:p w14:paraId="6E5C9171" w14:textId="77777777" w:rsidR="00DD3200" w:rsidRPr="00F40E98" w:rsidRDefault="00DD3200" w:rsidP="00E9027F">
      <w:pPr>
        <w:pStyle w:val="Piezme"/>
      </w:pPr>
      <w:r w:rsidRPr="00F40E98">
        <w:t>Piezīmes:</w:t>
      </w:r>
    </w:p>
    <w:p w14:paraId="704492A9" w14:textId="77777777" w:rsidR="00C80B5F" w:rsidRPr="00F40E98" w:rsidRDefault="00DD3200" w:rsidP="00CB6AF3">
      <w:pPr>
        <w:pStyle w:val="Piezme"/>
        <w:spacing w:before="0"/>
      </w:pPr>
      <w:r w:rsidRPr="00F40E98">
        <w:t xml:space="preserve">1. </w:t>
      </w:r>
      <w:r w:rsidR="00C80B5F" w:rsidRPr="00F40E98">
        <w:t>Ietver SIA „Renesco” un SIA „Inv</w:t>
      </w:r>
      <w:r w:rsidR="006D7444" w:rsidRPr="00F40E98">
        <w:t>e</w:t>
      </w:r>
      <w:r w:rsidR="00C80B5F" w:rsidRPr="00F40E98">
        <w:t>sco” (abiem uzņēmumiem ir vieni un tie paši īpašnieki) īstenotos projektus.</w:t>
      </w:r>
    </w:p>
    <w:p w14:paraId="11BB4BEB" w14:textId="77777777" w:rsidR="00DD3200" w:rsidRPr="00F40E98" w:rsidRDefault="00C80B5F" w:rsidP="00CB6AF3">
      <w:pPr>
        <w:pStyle w:val="Piezme"/>
        <w:spacing w:before="0"/>
      </w:pPr>
      <w:r w:rsidRPr="00F40E98">
        <w:t xml:space="preserve">2. </w:t>
      </w:r>
      <w:r w:rsidR="00171493" w:rsidRPr="00F40E98">
        <w:t>Visiem projektiem EPL darbības termiņš ir 20 gadi</w:t>
      </w:r>
      <w:r w:rsidR="00DD3200" w:rsidRPr="00F40E98">
        <w:t>.</w:t>
      </w:r>
    </w:p>
    <w:p w14:paraId="595C26D9" w14:textId="77777777" w:rsidR="00DD3200" w:rsidRPr="00F40E98" w:rsidRDefault="00C80B5F" w:rsidP="00CB6AF3">
      <w:pPr>
        <w:pStyle w:val="Piezme"/>
        <w:spacing w:before="0"/>
      </w:pPr>
      <w:r w:rsidRPr="00F40E98">
        <w:t>3</w:t>
      </w:r>
      <w:r w:rsidR="00DD3200" w:rsidRPr="00F40E98">
        <w:t xml:space="preserve">. </w:t>
      </w:r>
      <w:r w:rsidR="00434EFA" w:rsidRPr="00F40E98">
        <w:t>Aizdevumu pamatsummas atmaksas periods ir 18-20 gadi.</w:t>
      </w:r>
      <w:r w:rsidR="00DD3200" w:rsidRPr="00F40E98">
        <w:t xml:space="preserve"> </w:t>
      </w:r>
      <w:r w:rsidR="00434EFA" w:rsidRPr="00F40E98">
        <w:t>Pamatsummas brīvais periods 0 gadi.</w:t>
      </w:r>
      <w:r w:rsidR="00BC1333" w:rsidRPr="00F40E98">
        <w:t xml:space="preserve"> A</w:t>
      </w:r>
      <w:r w:rsidR="000A70CC" w:rsidRPr="00F40E98">
        <w:t>izdevumu kopējā summa ir 3 089 002 EUR.</w:t>
      </w:r>
    </w:p>
    <w:p w14:paraId="3F4B40AD" w14:textId="77777777" w:rsidR="00DD3200" w:rsidRPr="00F40E98" w:rsidRDefault="00C80B5F" w:rsidP="00CB6AF3">
      <w:pPr>
        <w:pStyle w:val="Piezme"/>
        <w:spacing w:before="0"/>
      </w:pPr>
      <w:r w:rsidRPr="00F40E98">
        <w:t>4</w:t>
      </w:r>
      <w:r w:rsidR="00DD3200" w:rsidRPr="00F40E98">
        <w:t xml:space="preserve">. </w:t>
      </w:r>
      <w:r w:rsidR="00434EFA" w:rsidRPr="00F40E98">
        <w:t>Aizdevējs AS „Citadele banka”</w:t>
      </w:r>
      <w:r w:rsidR="00DD3200" w:rsidRPr="00F40E98">
        <w:t>.</w:t>
      </w:r>
      <w:r w:rsidR="00434EFA" w:rsidRPr="00F40E98">
        <w:t xml:space="preserve"> Ķīlas: uzņēmuma aktīvu komercķīla un bankas kontu finanšu ķīla. </w:t>
      </w:r>
    </w:p>
    <w:p w14:paraId="44FD11A0" w14:textId="77777777" w:rsidR="00DD3200" w:rsidRPr="00F40E98" w:rsidRDefault="00DD3200" w:rsidP="00D16CD4">
      <w:pPr>
        <w:pStyle w:val="Avots"/>
        <w:rPr>
          <w:highlight w:val="green"/>
        </w:rPr>
      </w:pPr>
      <w:r w:rsidRPr="00F40E98">
        <w:t>Avots: Izvērtējuma Autori</w:t>
      </w:r>
      <w:r w:rsidR="00247D14" w:rsidRPr="00F40E98">
        <w:t>, pamatojoties uz SIA „Renesco” sniegto informāciju</w:t>
      </w:r>
    </w:p>
    <w:p w14:paraId="3B9A0CBA" w14:textId="77777777" w:rsidR="00F626F2" w:rsidRPr="00F40E98" w:rsidRDefault="00F626F2" w:rsidP="00397A8E">
      <w:r w:rsidRPr="00F40E98">
        <w:t xml:space="preserve">Izvērtējuma autoru rīcībā ir dati par daudzdzīvokļu māju </w:t>
      </w:r>
      <w:r w:rsidR="002A39D2" w:rsidRPr="00F40E98">
        <w:t>V</w:t>
      </w:r>
      <w:r w:rsidRPr="00F40E98">
        <w:t xml:space="preserve">almierā, Gaujas ielā 13. Šīs mājas </w:t>
      </w:r>
      <w:r w:rsidR="002A39D2" w:rsidRPr="00F40E98">
        <w:t xml:space="preserve">plānotais kopējais </w:t>
      </w:r>
      <w:r w:rsidRPr="00F40E98">
        <w:t xml:space="preserve">investīciju atmaksas periods </w:t>
      </w:r>
      <w:r w:rsidR="002514A3" w:rsidRPr="00F40E98">
        <w:t>salīdzināmajās</w:t>
      </w:r>
      <w:r w:rsidR="002A39D2" w:rsidRPr="00F40E98">
        <w:t xml:space="preserve"> cenās </w:t>
      </w:r>
      <w:r w:rsidRPr="00F40E98">
        <w:t>apkures pakalpojumu nodrošināšanai ir 17 gad</w:t>
      </w:r>
      <w:r w:rsidR="002A39D2" w:rsidRPr="00F40E98">
        <w:t>i</w:t>
      </w:r>
      <w:r w:rsidRPr="00F40E98">
        <w:t xml:space="preserve">, bet karstā </w:t>
      </w:r>
      <w:r w:rsidR="00171493" w:rsidRPr="00F40E98">
        <w:t>ū</w:t>
      </w:r>
      <w:r w:rsidRPr="00F40E98">
        <w:t>dens nodrošināšanai 23 gadi.</w:t>
      </w:r>
    </w:p>
    <w:p w14:paraId="1FE7211A" w14:textId="77777777" w:rsidR="00247D14" w:rsidRPr="00F40E98" w:rsidRDefault="00247D14" w:rsidP="00397A8E">
      <w:r w:rsidRPr="00F40E98">
        <w:t>Uzsākot daudzdzīvokļu māju renovāciju, Renesco bija problēmas piesaistīt kredītiestāžu finansējumu EPL līgumu ietvaros</w:t>
      </w:r>
      <w:r w:rsidR="00FA0F7B" w:rsidRPr="00F40E98">
        <w:t xml:space="preserve">, jo banku skatījumā uzņēmumam ir nepietiekams pašu kapitāls kredītu </w:t>
      </w:r>
      <w:r w:rsidR="004933A4" w:rsidRPr="00F40E98">
        <w:t xml:space="preserve">nodrošinājuma </w:t>
      </w:r>
      <w:r w:rsidR="00FA0F7B" w:rsidRPr="00F40E98">
        <w:t>kontekstā ar salīdzinoši gariem plānoto aizdevumu atmaksas termiņiem</w:t>
      </w:r>
      <w:r w:rsidR="00434EFA" w:rsidRPr="00F40E98">
        <w:t xml:space="preserve"> (līdz 20 gadiem)</w:t>
      </w:r>
      <w:r w:rsidRPr="00F40E98">
        <w:t>.</w:t>
      </w:r>
    </w:p>
    <w:p w14:paraId="00ED9AA5" w14:textId="77777777" w:rsidR="00FA0F7B" w:rsidRPr="00F40E98" w:rsidRDefault="00FA0F7B" w:rsidP="00397A8E">
      <w:r w:rsidRPr="00F40E98">
        <w:t xml:space="preserve">Piesaistot ārvalstu partneru </w:t>
      </w:r>
      <w:r w:rsidR="00F45C81" w:rsidRPr="00F40E98">
        <w:t>finanšu instrumentus</w:t>
      </w:r>
      <w:r w:rsidRPr="00F40E98">
        <w:t xml:space="preserve"> no</w:t>
      </w:r>
      <w:r w:rsidR="00FC28B0" w:rsidRPr="00F40E98">
        <w:t xml:space="preserve"> Nīderlandes</w:t>
      </w:r>
      <w:r w:rsidR="00F45C81" w:rsidRPr="00F40E98">
        <w:t xml:space="preserve"> (mezanīna aizdevums pašu kapitāla palielināšanai un aizdevumu garantijas no Nīderlandes Starptautiskā mājokļu garantiju fonda)</w:t>
      </w:r>
      <w:r w:rsidR="00FC28B0" w:rsidRPr="00F40E98">
        <w:t>, Renesco izdevās vienoties ar AS „Citadele banka” par daudzdzīvokļu māju renovācijas kreditēšanu.</w:t>
      </w:r>
      <w:r w:rsidRPr="00F40E98">
        <w:t xml:space="preserve"> </w:t>
      </w:r>
      <w:r w:rsidR="00FC28B0" w:rsidRPr="00F40E98">
        <w:t>Šie finanšu instrumenti tika piesaistīti, izmantojot uzņēmuma pārstāvju iniciatīvu un personīgos kontaktus.</w:t>
      </w:r>
    </w:p>
    <w:p w14:paraId="36526842" w14:textId="77777777" w:rsidR="00FC28B0" w:rsidRPr="00F40E98" w:rsidRDefault="00FC28B0" w:rsidP="00397A8E">
      <w:r w:rsidRPr="00F40E98">
        <w:t>AS „Citadele banka” nav starp vadošajām bankām daudzdzīvokļu māju renovācijas kreditēšanas tirgū, bet viņus interesēja šī produkta pārbaude tirgū. ESKO tika izvēlēts kā viens no pilotprojektiem, jo banka saredz šīs shēmas persp</w:t>
      </w:r>
      <w:r w:rsidR="00F45C81" w:rsidRPr="00F40E98">
        <w:t>e</w:t>
      </w:r>
      <w:r w:rsidRPr="00F40E98">
        <w:t>ktīvu Latvijā. Lielā mērā tas ir izskaidrojams ar bankas līdzšinējo pieredzi darbā ar namu pārvaldniekiem un Renesco salīdzinoši augsto profesionalitāti renovācijas un energoefektivitātes paaugstināšanas jautājumos.</w:t>
      </w:r>
      <w:r w:rsidR="00F45C81" w:rsidRPr="00F40E98">
        <w:t xml:space="preserve"> Bankai ir nepieciešams uzticams sadarbības partneris, kas palīdz samazināt aizdevumu administrēšanas izmaksas un kredītriskus (galvenokārt būvniecības risku).</w:t>
      </w:r>
    </w:p>
    <w:p w14:paraId="12768E49" w14:textId="77777777" w:rsidR="00FC28B0" w:rsidRPr="00F40E98" w:rsidRDefault="00FC28B0" w:rsidP="00397A8E">
      <w:r w:rsidRPr="00F40E98">
        <w:t xml:space="preserve">Pamatojoties uz specifiskām tirgus situācijas izmaiņām Nīderlandē, mezanīna un aizdevumu garantiju finanšu instrumenti Renesco vairs nav pieejami. </w:t>
      </w:r>
      <w:r w:rsidR="004933A4" w:rsidRPr="00F40E98">
        <w:t xml:space="preserve">Līdz ar to </w:t>
      </w:r>
      <w:r w:rsidRPr="00F40E98">
        <w:t>uzņēmums vairs nevar ņemt papildu aizņēmumus sakarā ar kredītiestāžu noteiktajām kapitāla pietiekamības prasībām</w:t>
      </w:r>
      <w:r w:rsidR="004933A4" w:rsidRPr="00F40E98">
        <w:t xml:space="preserve"> un tas </w:t>
      </w:r>
      <w:r w:rsidR="003D24E8" w:rsidRPr="00F40E98">
        <w:t>ir ieinteresēts daudzdzīvokļu māju renovācijas sekundārā tirgus izveidē Latvijā un ERAB piedāvātajos finanšu produktos (līdzšinējo aizdevumu pārkreditēšanai).</w:t>
      </w:r>
    </w:p>
    <w:p w14:paraId="693D5172" w14:textId="77777777" w:rsidR="00FC6AC2" w:rsidRPr="00F40E98" w:rsidRDefault="005330BF" w:rsidP="00397A8E">
      <w:r w:rsidRPr="00F40E98">
        <w:t xml:space="preserve">Renesco uzskata, ka minimālā </w:t>
      </w:r>
      <w:r w:rsidR="00DD3200" w:rsidRPr="00F40E98">
        <w:t xml:space="preserve">renovācijas programma ar selektīviem energoefektivitātes pasākumiem nav ilgtspējīgs risinājums Latvijas situācijā, jo ēkām ir raksturīgs augsts būvkonstrukciju un inženiersistēmu nolietojums. Līdz ar to minimālā programma nevis atrisina, bet tikai atliek problēmas risināšanu par 5 – 10 gadiem. Tas ir iemesls, kāpēc visos piecpadsmit iepriekš minētajos Renesco objektos ir izvēlēta kompleksa </w:t>
      </w:r>
      <w:r w:rsidR="002D130F" w:rsidRPr="00F40E98">
        <w:t xml:space="preserve">energoefektivitātes paaugstināšanas </w:t>
      </w:r>
      <w:r w:rsidR="00DD3200" w:rsidRPr="00F40E98">
        <w:t>programma, pēc renovācijas sasniedzot īpatnējo siltumenerģijas patēriņu apkurei 70</w:t>
      </w:r>
      <w:r w:rsidR="00CF222F" w:rsidRPr="00F40E98">
        <w:t xml:space="preserve"> </w:t>
      </w:r>
      <w:r w:rsidR="00DD3200" w:rsidRPr="00F40E98">
        <w:t>-</w:t>
      </w:r>
      <w:r w:rsidR="00CF222F" w:rsidRPr="00F40E98">
        <w:t xml:space="preserve"> </w:t>
      </w:r>
      <w:r w:rsidR="00DD3200" w:rsidRPr="00F40E98">
        <w:t>90 kWh/m</w:t>
      </w:r>
      <w:r w:rsidR="00DD3200" w:rsidRPr="00F40E98">
        <w:rPr>
          <w:vertAlign w:val="superscript"/>
        </w:rPr>
        <w:t>2</w:t>
      </w:r>
      <w:r w:rsidR="00DD3200" w:rsidRPr="00F40E98">
        <w:t xml:space="preserve">/gadā. </w:t>
      </w:r>
      <w:r w:rsidR="00FA0F7B" w:rsidRPr="00F40E98">
        <w:t xml:space="preserve">Optimālās investīciju izmaksas </w:t>
      </w:r>
      <w:r w:rsidR="006D7444" w:rsidRPr="00F40E98">
        <w:t xml:space="preserve">daudzdzīvokļu mājas </w:t>
      </w:r>
      <w:r w:rsidR="00FA0F7B" w:rsidRPr="00F40E98">
        <w:t>kompleksa</w:t>
      </w:r>
      <w:r w:rsidR="006D7444" w:rsidRPr="00F40E98">
        <w:t>i</w:t>
      </w:r>
      <w:r w:rsidR="00FA0F7B" w:rsidRPr="00F40E98">
        <w:t xml:space="preserve"> renovācijai ir 150 – 170 EUR/m</w:t>
      </w:r>
      <w:r w:rsidR="00FA0F7B" w:rsidRPr="00F40E98">
        <w:rPr>
          <w:vertAlign w:val="superscript"/>
        </w:rPr>
        <w:t>2</w:t>
      </w:r>
      <w:r w:rsidR="00FA0F7B" w:rsidRPr="00F40E98">
        <w:t>.</w:t>
      </w:r>
    </w:p>
    <w:p w14:paraId="706A74D4" w14:textId="77777777" w:rsidR="003A4E37" w:rsidRPr="00F40E98" w:rsidRDefault="00DD3200" w:rsidP="00397A8E">
      <w:r w:rsidRPr="00F40E98">
        <w:t xml:space="preserve">Kas attiecas uz daudzdzīvokļu māju energoefektivitātes paaugstināšanas optimālā </w:t>
      </w:r>
      <w:r w:rsidR="002D130F" w:rsidRPr="00F40E98">
        <w:t xml:space="preserve">atbalsta </w:t>
      </w:r>
      <w:r w:rsidRPr="00F40E98">
        <w:t>modeļa izvēli, Renesco ir skeptiski par granta līdzfinansējuma palielināšanu, jo tas rada stimulu mākslīgi palielināt būvdarbu cenas. Daudz efektīvāks risinājums esot granta finansējuma samazināšana, vienlaicīgi samazinot ilgtermiņa aizdevumu procentu likmes.</w:t>
      </w:r>
      <w:r w:rsidR="00CF222F" w:rsidRPr="00F40E98">
        <w:t xml:space="preserve"> Ja tiek piedāvāts 35% grants no projekta izmaksām, tad optimālai aizdevumu projektu likmei vajadzētu būt 2%, bet maksimāli pieļaujamajai procentu likmei 3%. Ja šie nosacījumi neizpildās, nav iespējams īstenot daudzdzīvokļu māju kompleksu renovāciju un tā vietā ir jāizvēlas minimāl</w:t>
      </w:r>
      <w:r w:rsidR="00127EA4" w:rsidRPr="00F40E98">
        <w:t>ā</w:t>
      </w:r>
      <w:r w:rsidR="00CF222F" w:rsidRPr="00F40E98">
        <w:t xml:space="preserve"> renovācijas programm</w:t>
      </w:r>
      <w:r w:rsidR="00127EA4" w:rsidRPr="00F40E98">
        <w:t>a</w:t>
      </w:r>
      <w:r w:rsidR="00CF222F" w:rsidRPr="00F40E98">
        <w:t>.</w:t>
      </w:r>
    </w:p>
    <w:p w14:paraId="3F10D0DE" w14:textId="77777777" w:rsidR="00F626F2" w:rsidRPr="00F40E98" w:rsidRDefault="00F626F2" w:rsidP="00397A8E">
      <w:r w:rsidRPr="00F40E98">
        <w:t xml:space="preserve">Ņemot vērā EPL ilgo darbības termiņu (20 gadi), Renesco neizmanto Dzīvokļu īpašnieku likumā noteikto minimālo dzīvokļu īpašnieku kopības lēmuma pieņemšanas kvorumu (50% + 1 balss). Minimālā prasība ir 70% dzīvokļu īpašnieku pozitīvs lēmums par EPL </w:t>
      </w:r>
      <w:r w:rsidR="002514A3" w:rsidRPr="00F40E98">
        <w:t>slēgšanu</w:t>
      </w:r>
      <w:r w:rsidRPr="00F40E98">
        <w:t>.</w:t>
      </w:r>
    </w:p>
    <w:p w14:paraId="0329A533" w14:textId="77777777" w:rsidR="00F626F2" w:rsidRPr="00F40E98" w:rsidRDefault="00FA0F7B" w:rsidP="00397A8E">
      <w:r w:rsidRPr="00F40E98">
        <w:t>Līd</w:t>
      </w:r>
      <w:r w:rsidR="00FC28B0" w:rsidRPr="00F40E98">
        <w:t xml:space="preserve">zīgi kā kredītiestādes un namu apsaimniekotāji Renesco uzskata, ka daudzdzīvokļu māju </w:t>
      </w:r>
      <w:r w:rsidR="002514A3" w:rsidRPr="00F40E98">
        <w:t>renovācijā</w:t>
      </w:r>
      <w:r w:rsidR="00FC28B0" w:rsidRPr="00F40E98">
        <w:t xml:space="preserve"> ir jāizmanto mēroga efekts, veidojot būvdarbu iepirkumus </w:t>
      </w:r>
      <w:r w:rsidR="002D130F" w:rsidRPr="00F40E98">
        <w:t xml:space="preserve">ar </w:t>
      </w:r>
      <w:r w:rsidR="00FC28B0" w:rsidRPr="00F40E98">
        <w:t>lotēm un paredzot vairākas mājas katrā lotē.</w:t>
      </w:r>
    </w:p>
    <w:p w14:paraId="6FB3531E" w14:textId="77777777" w:rsidR="00DA17C8" w:rsidRPr="00F40E98" w:rsidRDefault="005B3C31" w:rsidP="00397A8E">
      <w:r w:rsidRPr="00F40E98">
        <w:t xml:space="preserve">No 2007. – 2013.gada ES fondu plānošanas perioda pieredzes ir zināms, ka apmēram 50% no daudzdzīvokļu māju energoefektivitātes paaugstināšanas programmas projektu </w:t>
      </w:r>
      <w:r w:rsidR="001513DC">
        <w:t>pilnvarotām personām</w:t>
      </w:r>
      <w:r w:rsidR="001513DC" w:rsidRPr="00F40E98">
        <w:t xml:space="preserve"> </w:t>
      </w:r>
      <w:r w:rsidRPr="00F40E98">
        <w:t>ir kapitālsabiedrības (pašvaldību un privātie namu apsaimniekotāji, un SIA</w:t>
      </w:r>
      <w:r w:rsidR="002514A3" w:rsidRPr="00F40E98">
        <w:t xml:space="preserve"> „</w:t>
      </w:r>
      <w:r w:rsidRPr="00F40E98">
        <w:t>Renesco”).</w:t>
      </w:r>
    </w:p>
    <w:p w14:paraId="4D888B94" w14:textId="77777777" w:rsidR="00C802C6" w:rsidRPr="00F40E98" w:rsidRDefault="00953E7C" w:rsidP="00397A8E">
      <w:r w:rsidRPr="00F40E98">
        <w:t xml:space="preserve">No iepriekšējā plānošanas perioda pieredzes izriet, ka ne tikai SIA „Renesco”, bet arī daudzas citas kapitālsabiedrības ir guvušas ievērojamu pieredzi daudzdzīvokļu māju energoefektivitātes paaugstināšanā un to profesionālā kvalifikācija nav zemāka par ESKO. </w:t>
      </w:r>
    </w:p>
    <w:p w14:paraId="0A5F89E8" w14:textId="77777777" w:rsidR="005B3C31" w:rsidRPr="00F40E98" w:rsidRDefault="00953E7C" w:rsidP="00397A8E">
      <w:r w:rsidRPr="00F40E98">
        <w:t xml:space="preserve">Daudzi namu apsaimniekotāji, piemēram, SIA „Rīgas namu </w:t>
      </w:r>
      <w:r w:rsidR="0089166B" w:rsidRPr="00F40E98">
        <w:t>pārvaldnieks</w:t>
      </w:r>
      <w:r w:rsidRPr="00F40E98">
        <w:t xml:space="preserve">” (Rīga), </w:t>
      </w:r>
      <w:r w:rsidR="00C802C6" w:rsidRPr="00F40E98">
        <w:t>SIA „</w:t>
      </w:r>
      <w:r w:rsidR="002D130F" w:rsidRPr="00F40E98">
        <w:t xml:space="preserve">Ventspils </w:t>
      </w:r>
      <w:r w:rsidR="00C802C6" w:rsidRPr="00F40E98">
        <w:t xml:space="preserve">nekustamie īpašumi” (Ventspils), SIA „Liepājas namu apsaimniekotājs” (Liepāja), SIA „Latio </w:t>
      </w:r>
      <w:r w:rsidR="002D130F" w:rsidRPr="00F40E98">
        <w:t>Namsaimnieks</w:t>
      </w:r>
      <w:r w:rsidR="00C802C6" w:rsidRPr="00F40E98">
        <w:t>” (Rīga un citas Latvijas pilsētas), SIA „Valmieras namsaimnieks” (Valmiera), SIA „CDzP” (Cēsis</w:t>
      </w:r>
      <w:r w:rsidR="002D130F" w:rsidRPr="00F40E98">
        <w:t xml:space="preserve"> un Sigulda</w:t>
      </w:r>
      <w:r w:rsidR="00C802C6" w:rsidRPr="00F40E98">
        <w:t>), SIA „Jelgavas nekustamā īpašuma pārvalde” (Jelgava) un citi uzņēmumi</w:t>
      </w:r>
      <w:r w:rsidRPr="00F40E98">
        <w:t xml:space="preserve"> </w:t>
      </w:r>
      <w:r w:rsidR="002514A3" w:rsidRPr="00F40E98">
        <w:t xml:space="preserve">piedāvā </w:t>
      </w:r>
      <w:r w:rsidR="00C802C6" w:rsidRPr="00F40E98">
        <w:t>„vienas pieturas aģentūras” pakalpojumus daudzdzīvokļu māju renovācijai un energoefektivitātes paaugstināšanai, sākot ar tehniskās dokumentācijas sagatavošanu un beidzot ar būvdarbu organizēšanu un uzraudzību.</w:t>
      </w:r>
    </w:p>
    <w:p w14:paraId="0E3A344B" w14:textId="77777777" w:rsidR="00337099" w:rsidRPr="00F40E98" w:rsidRDefault="005B407C" w:rsidP="00430D63">
      <w:pPr>
        <w:pStyle w:val="Heading3"/>
      </w:pPr>
      <w:bookmarkStart w:id="253" w:name="_Ref411625810"/>
      <w:bookmarkStart w:id="254" w:name="_Toc412752913"/>
      <w:r w:rsidRPr="00F40E98">
        <w:t xml:space="preserve">Finanšu resursu </w:t>
      </w:r>
      <w:r w:rsidR="00CA063D" w:rsidRPr="00F40E98">
        <w:t xml:space="preserve">pieejamības un cenas </w:t>
      </w:r>
      <w:r w:rsidRPr="00F40E98">
        <w:t>ietekmējošo faktoru analīze</w:t>
      </w:r>
      <w:bookmarkEnd w:id="253"/>
      <w:bookmarkEnd w:id="254"/>
    </w:p>
    <w:p w14:paraId="69F4DEC3" w14:textId="77777777" w:rsidR="00FC0D29" w:rsidRPr="00F40E98" w:rsidRDefault="00FC0D29" w:rsidP="00397A8E">
      <w:r w:rsidRPr="00F40E98">
        <w:t>Finanšu resursu pieejamību un to izmaksas</w:t>
      </w:r>
      <w:r w:rsidR="00D942DF" w:rsidRPr="00F40E98">
        <w:t xml:space="preserve"> (aizdevumu procentu likmes)</w:t>
      </w:r>
      <w:r w:rsidRPr="00F40E98">
        <w:t xml:space="preserve"> nosaka šādi galvenie faktori:</w:t>
      </w:r>
    </w:p>
    <w:p w14:paraId="7212BD8C" w14:textId="77777777" w:rsidR="00FC0D29" w:rsidRPr="00F40E98" w:rsidRDefault="00FC0D29" w:rsidP="00397A8E">
      <w:pPr>
        <w:pStyle w:val="ListParagraph"/>
      </w:pPr>
      <w:r w:rsidRPr="00F40E98">
        <w:t>Kredītriski</w:t>
      </w:r>
      <w:r w:rsidR="002D130F" w:rsidRPr="00F40E98">
        <w:t>.</w:t>
      </w:r>
    </w:p>
    <w:p w14:paraId="53FE947A" w14:textId="77777777" w:rsidR="00FC0D29" w:rsidRPr="00F40E98" w:rsidRDefault="00FC0D29" w:rsidP="00397A8E">
      <w:pPr>
        <w:pStyle w:val="ListParagraph"/>
      </w:pPr>
      <w:r w:rsidRPr="00F40E98">
        <w:t>Aizdevumu administrēšanas izmaksas</w:t>
      </w:r>
      <w:r w:rsidR="002D130F" w:rsidRPr="00F40E98">
        <w:t>.</w:t>
      </w:r>
    </w:p>
    <w:p w14:paraId="6892E675" w14:textId="77777777" w:rsidR="00FC0D29" w:rsidRPr="00F40E98" w:rsidRDefault="00FC0D29" w:rsidP="00397A8E">
      <w:pPr>
        <w:pStyle w:val="ListParagraph"/>
      </w:pPr>
      <w:r w:rsidRPr="00F40E98">
        <w:t>Finanšu resursu pieejamība un to cena aizdevumu izsniegšanai</w:t>
      </w:r>
      <w:r w:rsidR="002D130F" w:rsidRPr="00F40E98">
        <w:t>.</w:t>
      </w:r>
    </w:p>
    <w:p w14:paraId="66A0040C" w14:textId="77777777" w:rsidR="005E7FE6" w:rsidRPr="00F40E98" w:rsidRDefault="005E7FE6" w:rsidP="00397A8E">
      <w:pPr>
        <w:pStyle w:val="ListParagraph"/>
      </w:pPr>
      <w:r w:rsidRPr="00F40E98">
        <w:t>Kredītiestāžu peļņa.</w:t>
      </w:r>
    </w:p>
    <w:p w14:paraId="23C82FA1" w14:textId="77777777" w:rsidR="00FC0D29" w:rsidRPr="00F40E98" w:rsidRDefault="00FC0D29" w:rsidP="00397A8E">
      <w:pPr>
        <w:pStyle w:val="ListParagraph"/>
      </w:pPr>
      <w:r w:rsidRPr="00F40E98">
        <w:t>Kredītrisku nodrošinājums (</w:t>
      </w:r>
      <w:r w:rsidR="00D942DF" w:rsidRPr="00F40E98">
        <w:t xml:space="preserve">ķīlas un </w:t>
      </w:r>
      <w:r w:rsidRPr="00F40E98">
        <w:t>garantijas).</w:t>
      </w:r>
    </w:p>
    <w:p w14:paraId="51D80336" w14:textId="77777777" w:rsidR="009C7CA1" w:rsidRPr="00F40E98" w:rsidRDefault="00BA59EB" w:rsidP="00397A8E">
      <w:r w:rsidRPr="00F40E98">
        <w:t xml:space="preserve">Aizdevumu procentu likmes </w:t>
      </w:r>
      <w:r w:rsidR="009C7CA1" w:rsidRPr="00F40E98">
        <w:t>veido divas</w:t>
      </w:r>
      <w:r w:rsidRPr="00F40E98">
        <w:t xml:space="preserve"> sastāvdaļas: </w:t>
      </w:r>
      <w:r w:rsidR="009C7CA1" w:rsidRPr="00F40E98">
        <w:t>mainīgā daļa</w:t>
      </w:r>
      <w:r w:rsidRPr="00F40E98">
        <w:t xml:space="preserve"> (</w:t>
      </w:r>
      <w:r w:rsidR="009C7CA1" w:rsidRPr="00F40E98">
        <w:t>galvenokārt</w:t>
      </w:r>
      <w:r w:rsidRPr="00F40E98">
        <w:t xml:space="preserve"> EURIBOR 3 vai 6 mēnešu likme)</w:t>
      </w:r>
      <w:r w:rsidR="009C7CA1" w:rsidRPr="00F40E98">
        <w:t xml:space="preserve"> un fiksētā daļa (paliek nemainīga aizdevuma līgumā noteiktajā termiņā): kredītriski, aizdevumu administrēšanas izmaksas un </w:t>
      </w:r>
      <w:r w:rsidRPr="00F40E98">
        <w:t xml:space="preserve">kredītiestādes peļņa. </w:t>
      </w:r>
    </w:p>
    <w:p w14:paraId="670012A5" w14:textId="77777777" w:rsidR="00BA59EB" w:rsidRPr="00F40E98" w:rsidRDefault="009C7CA1" w:rsidP="00397A8E">
      <w:r w:rsidRPr="00F40E98">
        <w:t>A</w:t>
      </w:r>
      <w:r w:rsidR="00BA59EB" w:rsidRPr="00F40E98">
        <w:t>izdevum</w:t>
      </w:r>
      <w:r w:rsidRPr="00F40E98">
        <w:t>u procentu</w:t>
      </w:r>
      <w:r w:rsidR="00BA59EB" w:rsidRPr="00F40E98">
        <w:t xml:space="preserve"> likmes</w:t>
      </w:r>
      <w:r w:rsidRPr="00F40E98">
        <w:t xml:space="preserve"> fiksētās daļas struktūra un aprēķināšanas metodika</w:t>
      </w:r>
      <w:r w:rsidR="004C62B0" w:rsidRPr="00F40E98">
        <w:t xml:space="preserve"> ir ierobežotas pieejamības informācija, kas Izvērtējuma Autoriem nav pieejama.</w:t>
      </w:r>
      <w:r w:rsidRPr="00F40E98">
        <w:t xml:space="preserve"> Izvērtējuma Autori lūdza trim kredītiestādēm norādīt </w:t>
      </w:r>
      <w:r w:rsidR="005359B6" w:rsidRPr="00F40E98">
        <w:t>daudzdzīvokļu</w:t>
      </w:r>
      <w:r w:rsidRPr="00F40E98">
        <w:t xml:space="preserve"> māju renovācijas aizdevumu procentu likmju struktūru, bet saņēma atteikumu.</w:t>
      </w:r>
    </w:p>
    <w:p w14:paraId="08D83097" w14:textId="77777777" w:rsidR="00CA063D" w:rsidRPr="00F40E98" w:rsidRDefault="00CA063D" w:rsidP="008475E0">
      <w:pPr>
        <w:pStyle w:val="Heading5"/>
      </w:pPr>
      <w:r w:rsidRPr="00F40E98">
        <w:t>Kredītriski</w:t>
      </w:r>
    </w:p>
    <w:p w14:paraId="68CCD2DD" w14:textId="77777777" w:rsidR="00D91847" w:rsidRPr="00F40E98" w:rsidRDefault="00D91847" w:rsidP="00397A8E">
      <w:r w:rsidRPr="00F40E98">
        <w:t xml:space="preserve">Kredītrisks ir risks, ka aizņēmējs (DzĪS) nepilda savas kredītsaistības pret aizdevēju (kredītiestādi) un </w:t>
      </w:r>
      <w:r w:rsidR="005E10F9" w:rsidRPr="00F40E98">
        <w:t>aizņēmēja ieķīlātie aktīvi varētu nesegt kredītiestādes prasības aizņēmēja kredītsaistību neizpildes gadījumā.</w:t>
      </w:r>
    </w:p>
    <w:p w14:paraId="14C26977" w14:textId="77777777" w:rsidR="005E10F9" w:rsidRPr="00F40E98" w:rsidRDefault="004C62B0" w:rsidP="00397A8E">
      <w:r w:rsidRPr="00F40E98">
        <w:t xml:space="preserve">Neskatoties uz to, ka aizņēmumu daudzdzīvokļu māju renovācijai mērķis ir paaugstināt ēku energoefektivitāti un aktīvu vērtību, bankas šos aizdevumus </w:t>
      </w:r>
      <w:r w:rsidR="002514A3" w:rsidRPr="00F40E98">
        <w:t>uzskata</w:t>
      </w:r>
      <w:r w:rsidRPr="00F40E98">
        <w:t xml:space="preserve"> nevis par investīciju kredītiem, bet patēriņa kredītiem. Tas ir izskaidrojams ar iepriekš tekstā analizēto daudzdzīvokļu māju kapitālieguldījumu salīdzinoši zemo finanšu atdevi.</w:t>
      </w:r>
      <w:r w:rsidR="00230864" w:rsidRPr="00F40E98">
        <w:t xml:space="preserve"> Bankas rēķinās ar to, ka aizdevuma atmaksai var būt nepieciešama dzīvokļa apsaimniekošanas maksas palielināšana pēc mājas renovācijas pabeigšanas.</w:t>
      </w:r>
      <w:r w:rsidR="00A360D8">
        <w:t xml:space="preserve"> </w:t>
      </w:r>
      <w:r w:rsidR="005E10F9" w:rsidRPr="00F40E98">
        <w:t>Tas nozīmē, ka daudzdzīvokļu māju renovācijas aizdevumiem kredītiestādes pārsvarā neizmanto kredītriska novērtēšanas standarta metodiku, nosakot aizņēmēja kredītreitingu un ķīlas vērtību.</w:t>
      </w:r>
    </w:p>
    <w:p w14:paraId="0154B368" w14:textId="77777777" w:rsidR="002A0845" w:rsidRPr="00F40E98" w:rsidRDefault="00894B9B" w:rsidP="00397A8E">
      <w:r w:rsidRPr="00F40E98">
        <w:t>Katrs aizdevums tiek izskatīts individuāli</w:t>
      </w:r>
      <w:r w:rsidR="002A0845" w:rsidRPr="00F40E98">
        <w:t>, un mājas īpašnieku kopības tiek uzskatītas par mazajiem klientiem</w:t>
      </w:r>
      <w:r w:rsidRPr="00F40E98">
        <w:t>.</w:t>
      </w:r>
      <w:r w:rsidR="002A0845" w:rsidRPr="00F40E98">
        <w:t xml:space="preserve"> Bankas strādā ar divu veidu klientiem: </w:t>
      </w:r>
      <w:r w:rsidR="00B66AB2" w:rsidRPr="00F40E98">
        <w:rPr>
          <w:iCs/>
        </w:rPr>
        <w:t>DzĪS</w:t>
      </w:r>
      <w:r w:rsidR="002A0845" w:rsidRPr="00F40E98">
        <w:t xml:space="preserve"> un namu apsaimniekotājiem, kas ir pilnvaroti rīkoties dzīvokļu īpašnieku kopības vārdā (atsevišķs gadījums ir ESKO).</w:t>
      </w:r>
      <w:r w:rsidR="00E36F45">
        <w:t xml:space="preserve"> </w:t>
      </w:r>
      <w:r w:rsidR="002A0845" w:rsidRPr="00F40E98">
        <w:t xml:space="preserve">Salīdzinot abas klientu grupas, bankas dod priekšroku strādāt ar kapitālsabiedrībām ar nosacījumu, ka namu apsaimniekotājs ir spējīgs profesionāli sniegt namu apsaimniekošanas pakalpojumus, ir atsevišķi nodalīta katras mājas naudas plūsma un nenotiek dzīvojamo māju nepamatota šķērssubsidēšana (t.i., ilgstoši vienas mājas iedzīvotāji apmaksā citas mājas </w:t>
      </w:r>
      <w:r w:rsidR="000349A7" w:rsidRPr="00F40E98">
        <w:t>namu apsaimniekošanas pakalpojumus).</w:t>
      </w:r>
    </w:p>
    <w:p w14:paraId="29734099" w14:textId="77777777" w:rsidR="000349A7" w:rsidRPr="00F40E98" w:rsidRDefault="000349A7" w:rsidP="00397A8E">
      <w:r w:rsidRPr="00F40E98">
        <w:t xml:space="preserve">Kapitālsabiedrībām salīdzinājumā ar </w:t>
      </w:r>
      <w:r w:rsidR="00B66AB2" w:rsidRPr="00F40E98">
        <w:rPr>
          <w:iCs/>
        </w:rPr>
        <w:t>DzĪS</w:t>
      </w:r>
      <w:r w:rsidRPr="00F40E98">
        <w:t xml:space="preserve"> ir augstāka kvalifikācija un pieredze </w:t>
      </w:r>
      <w:r w:rsidR="00DC05DD" w:rsidRPr="00F40E98">
        <w:t>ēku apsaimniekošanā un energoefektivitātes paaugstināšanā.</w:t>
      </w:r>
      <w:r w:rsidR="00D05A22" w:rsidRPr="00F40E98">
        <w:t xml:space="preserve"> </w:t>
      </w:r>
      <w:r w:rsidR="00B66AB2" w:rsidRPr="00F40E98">
        <w:rPr>
          <w:iCs/>
        </w:rPr>
        <w:t>DzĪS</w:t>
      </w:r>
      <w:r w:rsidR="00D05A22" w:rsidRPr="00F40E98">
        <w:t xml:space="preserve"> naudas plūsma ir salīdzinoši mazāka, turklāt tās var nodrošināt mazāk likvīdas ķīlas. Kapitālsabiedrības savukārt nepieciešamības gadījumā var nodrošināt nepieciešamos naudas līdzekļus, ja kādai no daudzdzīvokļu mājām ir īstermiņa likviditātes problēmas.</w:t>
      </w:r>
      <w:r w:rsidR="00DE0DF7" w:rsidRPr="00F40E98">
        <w:t xml:space="preserve"> Minēto iemeslu rezultātā aizdevumu procentu likmes </w:t>
      </w:r>
      <w:r w:rsidR="00B66AB2" w:rsidRPr="00F40E98">
        <w:rPr>
          <w:iCs/>
        </w:rPr>
        <w:t>DzĪS</w:t>
      </w:r>
      <w:r w:rsidR="00B66AB2" w:rsidRPr="00F40E98">
        <w:t xml:space="preserve"> </w:t>
      </w:r>
      <w:r w:rsidR="00DE0DF7" w:rsidRPr="00F40E98">
        <w:t>ir augstākas, nekā kapitālsabiedrībām.</w:t>
      </w:r>
    </w:p>
    <w:p w14:paraId="458200AE" w14:textId="77777777" w:rsidR="00DE0DF7" w:rsidRPr="00F40E98" w:rsidRDefault="00DE0DF7" w:rsidP="00397A8E">
      <w:r w:rsidRPr="00F40E98">
        <w:t xml:space="preserve">Bankas nereti slēdz trīspusējos aizdevuma līgumus ar </w:t>
      </w:r>
      <w:r w:rsidR="00B66AB2" w:rsidRPr="00F40E98">
        <w:rPr>
          <w:iCs/>
        </w:rPr>
        <w:t>DzĪS</w:t>
      </w:r>
      <w:r w:rsidR="00B66AB2" w:rsidRPr="00F40E98">
        <w:t xml:space="preserve"> </w:t>
      </w:r>
      <w:r w:rsidRPr="00F40E98">
        <w:t xml:space="preserve">un arī namu apsaimniekotāju. Tas nozīmē, ka darījumā tiek iesaistīts namu apsaimniekotājs (neskatoties uz to, ka projekta iesniedzējs ir </w:t>
      </w:r>
      <w:r w:rsidR="00B66AB2" w:rsidRPr="00F40E98">
        <w:rPr>
          <w:iCs/>
        </w:rPr>
        <w:t>DzĪS</w:t>
      </w:r>
      <w:r w:rsidRPr="00F40E98">
        <w:t>), ar kura starpniecību notiek aizdevuma maksājumu plūsma.</w:t>
      </w:r>
    </w:p>
    <w:p w14:paraId="2760E30D" w14:textId="77777777" w:rsidR="002A0845" w:rsidRPr="00F40E98" w:rsidRDefault="002A0845" w:rsidP="00397A8E">
      <w:r w:rsidRPr="00F40E98">
        <w:t xml:space="preserve">Izvērtējuma Autoru veiktajās padziļinātajās intervijās kredītiestādes identificēja galvenos </w:t>
      </w:r>
      <w:r w:rsidR="002514A3" w:rsidRPr="00F40E98">
        <w:t>daudzdzīvokļu</w:t>
      </w:r>
      <w:r w:rsidRPr="00F40E98">
        <w:t xml:space="preserve"> māju energoefektivitātes paaugstināšanas kredītriskus:</w:t>
      </w:r>
    </w:p>
    <w:p w14:paraId="4AF31E9F" w14:textId="77777777" w:rsidR="002A0845" w:rsidRPr="00F40E98" w:rsidRDefault="002A0845" w:rsidP="00397A8E">
      <w:pPr>
        <w:pStyle w:val="ListParagraph"/>
      </w:pPr>
      <w:r w:rsidRPr="00F40E98">
        <w:t xml:space="preserve">Sociāli </w:t>
      </w:r>
      <w:r w:rsidR="002514A3" w:rsidRPr="00F40E98">
        <w:t>ekonomiskie</w:t>
      </w:r>
      <w:r w:rsidRPr="00F40E98">
        <w:t xml:space="preserve"> riski</w:t>
      </w:r>
      <w:r w:rsidR="00975EB4" w:rsidRPr="00F40E98">
        <w:t>.</w:t>
      </w:r>
    </w:p>
    <w:p w14:paraId="6BEA9CBD" w14:textId="77777777" w:rsidR="002A0845" w:rsidRPr="00F40E98" w:rsidRDefault="002A0845" w:rsidP="00397A8E">
      <w:pPr>
        <w:pStyle w:val="ListParagraph"/>
      </w:pPr>
      <w:r w:rsidRPr="00F40E98">
        <w:t xml:space="preserve">Likviditātes </w:t>
      </w:r>
      <w:r w:rsidR="002514A3" w:rsidRPr="00F40E98">
        <w:t>riski</w:t>
      </w:r>
      <w:r w:rsidR="00975EB4" w:rsidRPr="00F40E98">
        <w:t>.</w:t>
      </w:r>
    </w:p>
    <w:p w14:paraId="228BFCD7" w14:textId="77777777" w:rsidR="002A0845" w:rsidRPr="00F40E98" w:rsidRDefault="002A0845" w:rsidP="00397A8E">
      <w:pPr>
        <w:pStyle w:val="ListParagraph"/>
      </w:pPr>
      <w:r w:rsidRPr="00F40E98">
        <w:t>Būvniecības riski.</w:t>
      </w:r>
    </w:p>
    <w:p w14:paraId="6F6F9972" w14:textId="77777777" w:rsidR="00D05A22" w:rsidRPr="00F40E98" w:rsidRDefault="00975EB4" w:rsidP="00397A8E">
      <w:r w:rsidRPr="00F40E98">
        <w:rPr>
          <w:u w:val="single"/>
        </w:rPr>
        <w:t>Sociāli ekonomiskie</w:t>
      </w:r>
      <w:r w:rsidRPr="00F40E98">
        <w:t xml:space="preserve"> </w:t>
      </w:r>
      <w:r w:rsidR="00D05A22" w:rsidRPr="00F40E98">
        <w:t xml:space="preserve">riski ir saistīti ar iedzīvotāju maksātspēju ilgtermiņa periodā līdz aizdevuma līguma beigām. Sociāli ekonomiskajos riskos ietilpst mājsaimniecību budžeta ienākumu līmenis, mājas atrašanās vieta, migrācijas tendences (iekšzemes un starptautiskā migrācija), bezdarba līmenis, nodarbinātības iespējas u.c. faktori. </w:t>
      </w:r>
    </w:p>
    <w:p w14:paraId="275EA659" w14:textId="77777777" w:rsidR="002A0845" w:rsidRPr="00F40E98" w:rsidRDefault="00D05A22" w:rsidP="00397A8E">
      <w:r w:rsidRPr="00F40E98">
        <w:t xml:space="preserve">Minēto </w:t>
      </w:r>
      <w:r w:rsidR="00975EB4" w:rsidRPr="00F40E98">
        <w:t xml:space="preserve">risku </w:t>
      </w:r>
      <w:r w:rsidRPr="00F40E98">
        <w:t>dēļ kredītiestādes nav drošas ieguldīt vienmērīgi visā Latvijas teritorijā. Bankas galvenokārt interesē republikas nozīmes pilsētas. Papildus tam kreditēšanas ģeogrāfiskais sadalījums ir atkarīgs arī no kredītiestāžu filiāļu tīkla: bankas ar mazāk sazarotu filiāļu tīklu var apkalpot mazāk</w:t>
      </w:r>
      <w:r w:rsidR="00975EB4" w:rsidRPr="00F40E98">
        <w:t>u skaitu</w:t>
      </w:r>
      <w:r w:rsidRPr="00F40E98">
        <w:t xml:space="preserve"> ģeogrāfisk</w:t>
      </w:r>
      <w:r w:rsidR="00975EB4" w:rsidRPr="00F40E98">
        <w:t>o</w:t>
      </w:r>
      <w:r w:rsidRPr="00F40E98">
        <w:t xml:space="preserve"> teritorij</w:t>
      </w:r>
      <w:r w:rsidR="00975EB4" w:rsidRPr="00F40E98">
        <w:t>u</w:t>
      </w:r>
      <w:r w:rsidRPr="00F40E98">
        <w:t xml:space="preserve">. </w:t>
      </w:r>
      <w:r w:rsidR="00DE0DF7" w:rsidRPr="00F40E98">
        <w:t>Līdz ar to dzīvojamās mājas ģeogrāfiskā atrašanās vieta ietekmē aizdevumu procentu likmju lielumu.</w:t>
      </w:r>
    </w:p>
    <w:p w14:paraId="75206897" w14:textId="77777777" w:rsidR="00DE0DF7" w:rsidRPr="00F40E98" w:rsidRDefault="00DE0DF7" w:rsidP="00397A8E">
      <w:r w:rsidRPr="00F40E98">
        <w:t xml:space="preserve">Sociāli ekonomisko risku dēļ bankas atsakās piešķirt aizdevumus mazapdzīvotās teritorijās. Piemēram, </w:t>
      </w:r>
      <w:r w:rsidR="00975EB4" w:rsidRPr="00F40E98">
        <w:t xml:space="preserve">ja </w:t>
      </w:r>
      <w:r w:rsidRPr="00F40E98">
        <w:t xml:space="preserve">mazpilsētā ir </w:t>
      </w:r>
      <w:r w:rsidR="00975EB4" w:rsidRPr="00F40E98">
        <w:t xml:space="preserve">tikai </w:t>
      </w:r>
      <w:r w:rsidRPr="00F40E98">
        <w:t xml:space="preserve">daži darba devēji, kas nodrošina pilsētas iedzīvotājus ar darbavietām, bankai ir jāanalizē ne tikai daudzdzīvokļu mājas kredītspēja, bet arī šo uzņēmumu </w:t>
      </w:r>
      <w:r w:rsidR="002514A3" w:rsidRPr="00F40E98">
        <w:t>saimnieciskās</w:t>
      </w:r>
      <w:r w:rsidRPr="00F40E98">
        <w:t xml:space="preserve"> darbības perspektīva.</w:t>
      </w:r>
    </w:p>
    <w:p w14:paraId="775954E6" w14:textId="77777777" w:rsidR="000B260D" w:rsidRPr="00F40E98" w:rsidRDefault="00975EB4" w:rsidP="00397A8E">
      <w:r w:rsidRPr="00F40E98">
        <w:rPr>
          <w:u w:val="single"/>
        </w:rPr>
        <w:t>Likviditātes</w:t>
      </w:r>
      <w:r w:rsidR="00DE0DF7" w:rsidRPr="00F40E98">
        <w:t xml:space="preserve"> riski ir saistīti ar ķīlu nodrošinājumu izsniegtajiem aizdevumiem</w:t>
      </w:r>
      <w:r w:rsidR="00F432CF" w:rsidRPr="00F40E98">
        <w:t xml:space="preserve">. </w:t>
      </w:r>
      <w:r w:rsidR="000B260D" w:rsidRPr="00F40E98">
        <w:t>Kredīta nodrošinājumam bankas neslēdz aizdevuma līgumus ar katru no dzīvokļa īpašniekiem</w:t>
      </w:r>
      <w:r w:rsidRPr="00F40E98">
        <w:t xml:space="preserve"> un ne</w:t>
      </w:r>
      <w:r w:rsidR="000B260D" w:rsidRPr="00F40E98">
        <w:t xml:space="preserve">piemēro hipotekāro ķīlu. Šādu praksi savulaik </w:t>
      </w:r>
      <w:r w:rsidR="002514A3" w:rsidRPr="00F40E98">
        <w:t>izmantoja</w:t>
      </w:r>
      <w:r w:rsidR="000B260D" w:rsidRPr="00F40E98">
        <w:t xml:space="preserve"> HIPO, kad tā kreditēja daudzdzīvokļu māju renovāciju.</w:t>
      </w:r>
    </w:p>
    <w:p w14:paraId="391AF90F" w14:textId="77777777" w:rsidR="00F432CF" w:rsidRPr="00F40E98" w:rsidRDefault="00F432CF" w:rsidP="00397A8E">
      <w:r w:rsidRPr="00F40E98">
        <w:t xml:space="preserve">Aizdevuma nodrošinājumam </w:t>
      </w:r>
      <w:r w:rsidR="00240B8F" w:rsidRPr="00F40E98">
        <w:t>kredītiestādes</w:t>
      </w:r>
      <w:r w:rsidRPr="00F40E98">
        <w:t xml:space="preserve"> izmanto daudzdzīvokļu mājas naudas plūsmu</w:t>
      </w:r>
      <w:r w:rsidR="00240B8F" w:rsidRPr="00F40E98">
        <w:t xml:space="preserve"> (pieprasot turēt norēķinu kontu bankā)</w:t>
      </w:r>
      <w:r w:rsidRPr="00F40E98">
        <w:t xml:space="preserve"> un pieņem, ka dzīvokļu īpašnieki savlaicīgi veiks </w:t>
      </w:r>
      <w:r w:rsidR="002514A3" w:rsidRPr="00F40E98">
        <w:t>kredītmaksājumus</w:t>
      </w:r>
      <w:r w:rsidRPr="00F40E98">
        <w:t xml:space="preserve">. </w:t>
      </w:r>
      <w:r w:rsidR="00240B8F" w:rsidRPr="00F40E98">
        <w:t>Līdz ar to bankas slēdz aizdevuma līgumus tikai ar tām d</w:t>
      </w:r>
      <w:r w:rsidR="008C6817" w:rsidRPr="00F40E98">
        <w:t>z</w:t>
      </w:r>
      <w:r w:rsidR="00240B8F" w:rsidRPr="00F40E98">
        <w:t>īvokļu īpašnieku kopībām, kurām debitoru parādnieku īpatsvars no kopējā dzīvokļu īpašnieku skaita pēdējo 12 mēnešu laikā nav lielāks par 5%.</w:t>
      </w:r>
      <w:r w:rsidR="00230864" w:rsidRPr="00F40E98">
        <w:t xml:space="preserve"> </w:t>
      </w:r>
      <w:r w:rsidR="008C6817" w:rsidRPr="00F40E98">
        <w:t>Papildus tam daudzdzīvokļu mājām nedr</w:t>
      </w:r>
      <w:r w:rsidR="00230864" w:rsidRPr="00F40E98">
        <w:t>ī</w:t>
      </w:r>
      <w:r w:rsidR="008C6817" w:rsidRPr="00F40E98">
        <w:t>kst būt uzkrāti ilgtermiņa debitoru parādi</w:t>
      </w:r>
      <w:r w:rsidR="00230864" w:rsidRPr="00F40E98">
        <w:t>, kas var būt iemesls aizdevuma atteikšanai</w:t>
      </w:r>
      <w:r w:rsidR="008C6817" w:rsidRPr="00F40E98">
        <w:t>.</w:t>
      </w:r>
    </w:p>
    <w:p w14:paraId="5AD197E1" w14:textId="77777777" w:rsidR="00BD2DE5" w:rsidRPr="00F40E98" w:rsidRDefault="00BD2DE5" w:rsidP="00397A8E">
      <w:r w:rsidRPr="00F40E98">
        <w:t xml:space="preserve">Lai nodrošinātos pret kredītriskiem, kredītiestādes pieprasa daudz lielāku iedzīvotāju līdzdalību lēmumu pieņemšanā nekā 50% +1 balss, tāpēc par aizņēmuma </w:t>
      </w:r>
      <w:r w:rsidR="002514A3" w:rsidRPr="00F40E98">
        <w:t>ņemšanu</w:t>
      </w:r>
      <w:r w:rsidRPr="00F40E98">
        <w:t xml:space="preserve"> ir jānobalso vismaz 2/3 dzīvokļu īpašnieku.</w:t>
      </w:r>
    </w:p>
    <w:p w14:paraId="35BC6E00" w14:textId="77777777" w:rsidR="00F432CF" w:rsidRPr="00F40E98" w:rsidRDefault="00F432CF" w:rsidP="00397A8E">
      <w:r w:rsidRPr="00F40E98">
        <w:t>Minētie nodrošinājumi nav pietiekami, lai apdrošinātu bankas pret ilgtermiņa sociāli ekonomiskajiem riskiem, tāpēc kredītiestādēm ir nepieciešamas aizdevumu garantijas (skatīt zemāk tekstā).</w:t>
      </w:r>
    </w:p>
    <w:p w14:paraId="18D4D8FC" w14:textId="77777777" w:rsidR="00C74ED7" w:rsidRPr="00F40E98" w:rsidRDefault="00C74ED7" w:rsidP="00397A8E">
      <w:r w:rsidRPr="00F40E98">
        <w:t>Pie šīs grupa</w:t>
      </w:r>
      <w:r w:rsidR="00B523F3" w:rsidRPr="00F40E98">
        <w:t>s</w:t>
      </w:r>
      <w:r w:rsidRPr="00F40E98">
        <w:t xml:space="preserve"> riskiem var attiecināt arī kapitālsabiedrību (namu apsaimniekotāju un ESKO) kapitāla pietiekamības risku. Šis risks izriet no kredītiestāžu piemērotās aizdevuma darījuma struktūras. </w:t>
      </w:r>
    </w:p>
    <w:p w14:paraId="3894ED00" w14:textId="77777777" w:rsidR="00DE0DF7" w:rsidRPr="00F40E98" w:rsidRDefault="00C74ED7" w:rsidP="00397A8E">
      <w:r w:rsidRPr="00F40E98">
        <w:t xml:space="preserve">Ir aizdevumu līgumi, kur </w:t>
      </w:r>
      <w:r w:rsidR="002514A3" w:rsidRPr="00F40E98">
        <w:t>līgumslēdzējpuses</w:t>
      </w:r>
      <w:r w:rsidRPr="00F40E98">
        <w:t xml:space="preserve"> ir </w:t>
      </w:r>
      <w:r w:rsidR="00B66AB2" w:rsidRPr="00F40E98">
        <w:t xml:space="preserve">kredītiestāde </w:t>
      </w:r>
      <w:r w:rsidRPr="00F40E98">
        <w:t xml:space="preserve">un </w:t>
      </w:r>
      <w:r w:rsidR="00B66AB2" w:rsidRPr="00F40E98">
        <w:rPr>
          <w:iCs/>
        </w:rPr>
        <w:t>DzĪS</w:t>
      </w:r>
      <w:r w:rsidRPr="00F40E98">
        <w:t xml:space="preserve">, bet daudz lielāks ir noslēgto </w:t>
      </w:r>
      <w:r w:rsidR="002514A3" w:rsidRPr="00F40E98">
        <w:t>trīspusējo</w:t>
      </w:r>
      <w:r w:rsidRPr="00F40E98">
        <w:t xml:space="preserve"> līgumu skaits, kur līgumslēdzējpuses ir </w:t>
      </w:r>
      <w:r w:rsidR="00B66AB2" w:rsidRPr="00F40E98">
        <w:rPr>
          <w:iCs/>
        </w:rPr>
        <w:t>DzĪS</w:t>
      </w:r>
      <w:r w:rsidRPr="00F40E98">
        <w:t xml:space="preserve">, namu apsaimniekotājs un kredītiestāde. Neskatoties uz to, ka faktiskais gala labuma saņēmējs ir dzīvokļu īpašnieku kopība, aizdevuma līguma </w:t>
      </w:r>
      <w:r w:rsidR="002514A3" w:rsidRPr="00F40E98">
        <w:t>saistības</w:t>
      </w:r>
      <w:r w:rsidRPr="00F40E98">
        <w:t xml:space="preserve"> tiek iekļautas kapitālsabiedrību bilancē kā ilgtermiņa </w:t>
      </w:r>
      <w:r w:rsidR="002514A3" w:rsidRPr="00F40E98">
        <w:t>kreditoru</w:t>
      </w:r>
      <w:r w:rsidRPr="00F40E98">
        <w:t xml:space="preserve"> parādi. Tā rezultātā kapitālsabiedrībām rodas </w:t>
      </w:r>
      <w:r w:rsidR="002514A3" w:rsidRPr="00F40E98">
        <w:t>kapitāla</w:t>
      </w:r>
      <w:r w:rsidRPr="00F40E98">
        <w:t xml:space="preserve"> pietiekamības problēma, jo saskaņā ar spēkā esošajiem kredītiestāžu darbību reglamentējošajiem normatīvajiem aktiem izsniegto aizdevumu apjoms ir proporcionāls aizņēmēja pašu kapitāla lielumam</w:t>
      </w:r>
      <w:r w:rsidR="00512E25" w:rsidRPr="00F40E98">
        <w:t xml:space="preserve">. </w:t>
      </w:r>
    </w:p>
    <w:p w14:paraId="4454EE58" w14:textId="77777777" w:rsidR="00B523F3" w:rsidRPr="00F40E98" w:rsidRDefault="00512E25" w:rsidP="00397A8E">
      <w:r w:rsidRPr="00F40E98">
        <w:t xml:space="preserve">Kredītiestādes parasti nosaka vairākus </w:t>
      </w:r>
      <w:r w:rsidR="002514A3" w:rsidRPr="00F40E98">
        <w:t>kapitāla</w:t>
      </w:r>
      <w:r w:rsidRPr="00F40E98">
        <w:t xml:space="preserve"> pietiekamības kritērijus: pašu kapitāla un aktīvu kopsummas attiecība (&gt;= 0,2), EBITDA un aizņemtā kapitāla attiecība (&gt;=5) u.c. Kapitāla pietiekamības kritēriju piemērošanu apgrūtina tas, ka tikai dažiem namu apsaimniekotājiem ir iespējams noteikt kredītreitingu atbilstoši bankas kredītrisku novērtēšanas procedūrām. Kredītiestāžu izvirzīto kapitāla pietiekamības prasību rezultātā daudziem namu apsaimniekotājiem ir problēmas palielināt renovējamo māju skaitu, jo bankas atsakās izsniegt </w:t>
      </w:r>
      <w:r w:rsidR="006E4BCF" w:rsidRPr="00F40E98">
        <w:t xml:space="preserve">jaunus </w:t>
      </w:r>
      <w:r w:rsidRPr="00F40E98">
        <w:t xml:space="preserve">aizdevumus. </w:t>
      </w:r>
    </w:p>
    <w:p w14:paraId="09487B8A" w14:textId="77777777" w:rsidR="00512E25" w:rsidRPr="00F40E98" w:rsidRDefault="00512E25" w:rsidP="00397A8E">
      <w:r w:rsidRPr="00F40E98">
        <w:t xml:space="preserve">Šī ir būtiska problēma, kas ir jāņem vērā, izstrādājot FI, jo saskaņā ar 2007. – 2013.gada ES fondu plānošanas perioda rezultātiem kapitālsabiedrību </w:t>
      </w:r>
      <w:r w:rsidR="002514A3" w:rsidRPr="00F40E98">
        <w:t>īpatsvars</w:t>
      </w:r>
      <w:r w:rsidRPr="00F40E98">
        <w:t xml:space="preserve"> </w:t>
      </w:r>
      <w:r w:rsidR="002514A3" w:rsidRPr="00F40E98">
        <w:t>energoefektivitātes</w:t>
      </w:r>
      <w:r w:rsidRPr="00F40E98">
        <w:t xml:space="preserve"> paaugstināšanas projektu iesniedzēju skaitā sasniedza apmēram 50%. </w:t>
      </w:r>
    </w:p>
    <w:p w14:paraId="3CB8213E" w14:textId="77777777" w:rsidR="00087B3F" w:rsidRPr="00F40E98" w:rsidRDefault="00975EB4" w:rsidP="00397A8E">
      <w:pPr>
        <w:rPr>
          <w:b/>
          <w:i/>
        </w:rPr>
      </w:pPr>
      <w:r w:rsidRPr="00F40E98">
        <w:rPr>
          <w:u w:val="single"/>
        </w:rPr>
        <w:t>Būvniecības</w:t>
      </w:r>
      <w:r w:rsidR="00230864" w:rsidRPr="00F40E98">
        <w:t xml:space="preserve"> riski ir saistīti ar būvniecības jeb energoefektivitātes paaugstināšanas projekta ieviešanas risku. </w:t>
      </w:r>
      <w:r w:rsidR="001513DC">
        <w:t>Projektos</w:t>
      </w:r>
      <w:r w:rsidR="001513DC" w:rsidRPr="00F40E98">
        <w:t xml:space="preserve"> </w:t>
      </w:r>
      <w:r w:rsidR="00230864" w:rsidRPr="00F40E98">
        <w:t xml:space="preserve">nereti ir dažādas praktiskas problēmas, kas ir saistītas </w:t>
      </w:r>
      <w:r w:rsidR="002514A3" w:rsidRPr="00F40E98">
        <w:t xml:space="preserve">ar </w:t>
      </w:r>
      <w:r w:rsidR="00230864" w:rsidRPr="00F40E98">
        <w:t xml:space="preserve">iepirkumu organizēšanu, būvuzraudzību u.c. jautājumiem, tāpēc bankas vēlas sadarboties ar profesionāliem sadarbības partneriem. Bankas </w:t>
      </w:r>
      <w:r w:rsidR="002514A3" w:rsidRPr="00F40E98">
        <w:t>algo</w:t>
      </w:r>
      <w:r w:rsidR="00230864" w:rsidRPr="00F40E98">
        <w:t xml:space="preserve"> profesionālus ekspertus, kas veic iesniegtās dokumentācijas izvērtēšanu (energoaudita atskaite, tehniskais projekts, būvdarbu līgums u.c.) un būvdarbu kontroli.</w:t>
      </w:r>
    </w:p>
    <w:p w14:paraId="7EE025A1" w14:textId="77777777" w:rsidR="00337099" w:rsidRPr="00F40E98" w:rsidRDefault="00CA063D" w:rsidP="008475E0">
      <w:pPr>
        <w:pStyle w:val="Heading5"/>
      </w:pPr>
      <w:r w:rsidRPr="00F40E98">
        <w:t>Aizdevumu administrēšanas izmaksas</w:t>
      </w:r>
    </w:p>
    <w:p w14:paraId="78109715" w14:textId="77777777" w:rsidR="00BD2DE5" w:rsidRPr="00F40E98" w:rsidRDefault="00BD2DE5" w:rsidP="00397A8E">
      <w:r w:rsidRPr="00F40E98">
        <w:t xml:space="preserve">Galvenā kredītiestāžu problēma no aizdevumu </w:t>
      </w:r>
      <w:r w:rsidR="002514A3" w:rsidRPr="00F40E98">
        <w:t>izsniegšanas</w:t>
      </w:r>
      <w:r w:rsidRPr="00F40E98">
        <w:t xml:space="preserve"> administrēšanas viedokļa ir </w:t>
      </w:r>
      <w:r w:rsidR="001513DC">
        <w:t>k</w:t>
      </w:r>
      <w:r w:rsidRPr="00F40E98">
        <w:t>redītprodukt</w:t>
      </w:r>
      <w:r w:rsidR="001513DC">
        <w:t>a</w:t>
      </w:r>
      <w:r w:rsidRPr="00F40E98">
        <w:t xml:space="preserve"> standartizācijas trūkums</w:t>
      </w:r>
      <w:r w:rsidR="001513DC">
        <w:t>, kas</w:t>
      </w:r>
      <w:r w:rsidRPr="00F40E98">
        <w:t xml:space="preserve"> ievērojami sadārdzina aizdevumu administrēšanas izmaksas un var būt par iemeslu aizdevuma atteikšanai. </w:t>
      </w:r>
    </w:p>
    <w:p w14:paraId="2F80FBBD" w14:textId="77777777" w:rsidR="005E10F9" w:rsidRPr="00F40E98" w:rsidRDefault="00BD2DE5" w:rsidP="00397A8E">
      <w:r w:rsidRPr="00F40E98">
        <w:t>Otrs būtisks faktors, kas ietekmē</w:t>
      </w:r>
      <w:r w:rsidR="00662721" w:rsidRPr="00F40E98">
        <w:t xml:space="preserve"> administrēšanas izmaksas, ir daudzdzīvokļu māju aizdevumu piešķir</w:t>
      </w:r>
      <w:r w:rsidR="002514A3" w:rsidRPr="00F40E98">
        <w:t>ša</w:t>
      </w:r>
      <w:r w:rsidR="00662721" w:rsidRPr="00F40E98">
        <w:t xml:space="preserve">nas procedūra līdz aizdevuma līguma slēgšanai. Šis process ilgst apmēram gadu un ir saistīts ar </w:t>
      </w:r>
      <w:r w:rsidR="005E10F9" w:rsidRPr="00F40E98">
        <w:t xml:space="preserve">vairākiem faktoriem: </w:t>
      </w:r>
    </w:p>
    <w:p w14:paraId="024645ED" w14:textId="77777777" w:rsidR="005E10F9" w:rsidRPr="00F40E98" w:rsidRDefault="00E91C4D" w:rsidP="00280E2C">
      <w:pPr>
        <w:numPr>
          <w:ilvl w:val="0"/>
          <w:numId w:val="22"/>
        </w:numPr>
      </w:pPr>
      <w:r w:rsidRPr="00F40E98">
        <w:t>DzĪS</w:t>
      </w:r>
      <w:r w:rsidR="005E10F9" w:rsidRPr="00F40E98">
        <w:t xml:space="preserve"> lēmuma pieņemšan</w:t>
      </w:r>
      <w:r w:rsidR="006D7444" w:rsidRPr="00F40E98">
        <w:t>a</w:t>
      </w:r>
      <w:r w:rsidR="005E10F9" w:rsidRPr="00F40E98">
        <w:t xml:space="preserve"> par ēkas renovāciju un aizņēmuma ņemšanu no kredītiestādes (t.sk. arī dalību ES fondu aktivitātē publiskā finansējuma saņemšanai)</w:t>
      </w:r>
      <w:r w:rsidR="006D3763" w:rsidRPr="00F40E98">
        <w:t xml:space="preserve">. </w:t>
      </w:r>
      <w:r w:rsidRPr="00F40E98">
        <w:t>Ir bijuši gadījumi, kad DzĪS ir vairākkārt jāpieņem lēmumi, jo LIAA prasības īpašnieku līdzdalības apmērs balsojumā (50% + 1 balss) ir mazāks par kredītiestāžu noteiktajām prasībām (2/3 līdz 75%).</w:t>
      </w:r>
    </w:p>
    <w:p w14:paraId="5CF5346B" w14:textId="77777777" w:rsidR="00E91C4D" w:rsidRPr="00F40E98" w:rsidRDefault="00E91C4D" w:rsidP="00280E2C">
      <w:pPr>
        <w:numPr>
          <w:ilvl w:val="0"/>
          <w:numId w:val="22"/>
        </w:numPr>
      </w:pPr>
      <w:r w:rsidRPr="00F40E98">
        <w:t>Nepieciešamās tehniskās dokumentācijas izstrāde un būvdarbu iepirkuma procedūras organizēšana. Būvdarbu iepirkuma procedūra</w:t>
      </w:r>
      <w:r w:rsidR="005325BC" w:rsidRPr="00F40E98">
        <w:t xml:space="preserve"> ir laikietilpīgs process, kas var ilgt līdz 3 mēnešiem. Iepirkuma procedūra var beigties </w:t>
      </w:r>
      <w:r w:rsidR="00361187" w:rsidRPr="00F40E98">
        <w:t>bez rezultāta, un tādā gadījumā ir jās</w:t>
      </w:r>
      <w:r w:rsidR="008D6883" w:rsidRPr="00F40E98">
        <w:t>l</w:t>
      </w:r>
      <w:r w:rsidR="00361187" w:rsidRPr="00F40E98">
        <w:t xml:space="preserve">udina jauns iepirkums. Viens no iemesliem </w:t>
      </w:r>
      <w:r w:rsidR="008D6883" w:rsidRPr="00F40E98">
        <w:t>iepirkuma procedūras pabeigšanai bez rezultāta ir pretendentu piedāvātās līgumcenas sadārdzinājums salīdzinājumā ar apstiprināto renovācijas būvdarbu budžetu, par kuru ir balsojusi DzĪS.</w:t>
      </w:r>
      <w:r w:rsidR="005325BC" w:rsidRPr="00F40E98">
        <w:t xml:space="preserve"> </w:t>
      </w:r>
      <w:r w:rsidR="008D6883" w:rsidRPr="00F40E98">
        <w:t>Papildus tam kredītiestāde var neapstiprināt iepirkuma komisijas izvēlēto būvuzņēmēju (balstoties uz kredītiestādes rīcībā esošo informāciju par būvuzņēmēja saimnieciskās darbības vēsturi)</w:t>
      </w:r>
      <w:r w:rsidR="00781163" w:rsidRPr="00F40E98">
        <w:t xml:space="preserve"> vai arī samazināt maksimāli pieļaujamās būvdarbu izmaksas EUR/m</w:t>
      </w:r>
      <w:r w:rsidR="00781163" w:rsidRPr="00F40E98">
        <w:rPr>
          <w:vertAlign w:val="superscript"/>
        </w:rPr>
        <w:t>2</w:t>
      </w:r>
      <w:r w:rsidR="00781163" w:rsidRPr="00F40E98">
        <w:t>.</w:t>
      </w:r>
      <w:r w:rsidR="008D6883" w:rsidRPr="00F40E98">
        <w:t xml:space="preserve"> </w:t>
      </w:r>
      <w:r w:rsidR="00781163" w:rsidRPr="00F40E98">
        <w:t>Minēto apstākļu iestāšanās</w:t>
      </w:r>
      <w:r w:rsidR="008D6883" w:rsidRPr="00F40E98">
        <w:t xml:space="preserve"> rezultātā ir jārīko atkārtota iepirkuma procedūra</w:t>
      </w:r>
      <w:r w:rsidR="00781163" w:rsidRPr="00F40E98">
        <w:t>, un DzĪS ir pat vairākas reizes jāpieņem lēmumi par izmaiņām daudzdzīvokļu mājas energoefektivitātes paaugstināšanas projektā</w:t>
      </w:r>
      <w:r w:rsidR="008D6883" w:rsidRPr="00F40E98">
        <w:t>.</w:t>
      </w:r>
    </w:p>
    <w:p w14:paraId="45E8C3DD" w14:textId="77777777" w:rsidR="005325BC" w:rsidRPr="00F40E98" w:rsidRDefault="005325BC" w:rsidP="00280E2C">
      <w:pPr>
        <w:numPr>
          <w:ilvl w:val="0"/>
          <w:numId w:val="22"/>
        </w:numPr>
      </w:pPr>
      <w:r w:rsidRPr="00F40E98">
        <w:t>Balstoties uz kredītrisku individuālu izvērtējumu, aizdevuma izskatīšanas procesā kredītiestādes var mainīt aizņēmējam izvirzītās prasības, par kurām iepriekš nav bijis zināms potenciālajam aizņēmējam</w:t>
      </w:r>
      <w:r w:rsidR="00361187" w:rsidRPr="00F40E98">
        <w:t xml:space="preserve"> (piemēram, informācija par dzīvokļu īpašnieku ienākumiem, vecumu, </w:t>
      </w:r>
      <w:r w:rsidR="005359B6" w:rsidRPr="00F40E98">
        <w:t>darbavietu</w:t>
      </w:r>
      <w:r w:rsidR="00361187" w:rsidRPr="00F40E98">
        <w:t xml:space="preserve"> u.c.)</w:t>
      </w:r>
      <w:r w:rsidRPr="00F40E98">
        <w:t xml:space="preserve">. </w:t>
      </w:r>
      <w:r w:rsidR="00361187" w:rsidRPr="00F40E98">
        <w:t>U</w:t>
      </w:r>
      <w:r w:rsidRPr="00F40E98">
        <w:t>z šo problēmu ir norādījuši namu apsaimniekotāju pārstāvji, jo tas sadārdzina administrēšanas izmaksas abām darījumā iesaistītajām pusēm.</w:t>
      </w:r>
    </w:p>
    <w:p w14:paraId="0DAEE1B6" w14:textId="77777777" w:rsidR="00BD2DE5" w:rsidRPr="00F40E98" w:rsidRDefault="00BD2DE5" w:rsidP="00397A8E">
      <w:r w:rsidRPr="00F40E98">
        <w:t>Papildus iepriekš minētajam kredītiestādes uzskata, ka tās ir spiestas veikt funkcijas, ar ko tām nebūtu jānodarbojas, piemēram, dzīvokļu īpašnieku debitoru parādu administrēšanas jautājumi. Ar šiem jautājumiem ir jānodarbojas namu apsaimniekotājiem.</w:t>
      </w:r>
    </w:p>
    <w:p w14:paraId="0915B03A" w14:textId="77777777" w:rsidR="002A0845" w:rsidRPr="00F40E98" w:rsidRDefault="002A0845" w:rsidP="00397A8E">
      <w:r w:rsidRPr="00F40E98">
        <w:t>Aizdevumu administrēšanas izmaksas tiek daļēji segtas arī no aizdevuma izsniegšanas maksas, kas var sasniegt līdz 1,5% no aizdevuma summas.</w:t>
      </w:r>
    </w:p>
    <w:p w14:paraId="201661E3" w14:textId="77777777" w:rsidR="001513DC" w:rsidRDefault="00BD2DE5" w:rsidP="00397A8E">
      <w:r w:rsidRPr="00F40E98">
        <w:t>Kredītiestādes uzskata, ka administrēšanas izmaksu un būvniecības risku samazināšanā liela nozīme ir valstij un pašvaldībām, kas var palīdzēt kredītiestādēm samazināt aizdevumu administratīvo slogu.</w:t>
      </w:r>
      <w:r w:rsidR="001513DC" w:rsidRPr="001513DC">
        <w:t xml:space="preserve"> </w:t>
      </w:r>
    </w:p>
    <w:p w14:paraId="15B5F984" w14:textId="77777777" w:rsidR="00BD2DE5" w:rsidRPr="00F40E98" w:rsidRDefault="001513DC" w:rsidP="00397A8E">
      <w:r>
        <w:t xml:space="preserve">Kā būtisks kavējošs faktors aktīvākai kreditēšanai un esošām procentu likmēm ir jāmin sarežģīta un neskaidra slikto aizdevuma piedziņa. </w:t>
      </w:r>
    </w:p>
    <w:p w14:paraId="0131EB57" w14:textId="77777777" w:rsidR="00CA063D" w:rsidRPr="00F40E98" w:rsidRDefault="00CA063D" w:rsidP="008475E0">
      <w:pPr>
        <w:pStyle w:val="Heading5"/>
      </w:pPr>
      <w:r w:rsidRPr="00F40E98">
        <w:t>Finanšu resursu pieejamība</w:t>
      </w:r>
      <w:r w:rsidR="00E5614D" w:rsidRPr="00F40E98">
        <w:t xml:space="preserve"> un cena,</w:t>
      </w:r>
      <w:r w:rsidR="00D64BD5" w:rsidRPr="00F40E98">
        <w:t xml:space="preserve"> aizdevumu atmaksas periods</w:t>
      </w:r>
    </w:p>
    <w:p w14:paraId="731E066D" w14:textId="77777777" w:rsidR="00FC5230" w:rsidRPr="00F40E98" w:rsidRDefault="00FC5230" w:rsidP="00397A8E">
      <w:r w:rsidRPr="00F40E98">
        <w:t>Latvijas kredītiestādes neuzskata finanšu resursu pieejamību par problēmu. Bankām ir pieejami salīdzinoši daudz kredītresursu, kurus tās vēlas aizdot, tāpēc tās nav ieinteresētas aizņemties papildu ilgtermiņa kredītresursus no starptautiskajām finanšu institūcijām vai Altum.</w:t>
      </w:r>
    </w:p>
    <w:p w14:paraId="61E968AD" w14:textId="77777777" w:rsidR="00FC5230" w:rsidRPr="00F40E98" w:rsidRDefault="00D64BD5" w:rsidP="00397A8E">
      <w:r w:rsidRPr="00F40E98">
        <w:t>Lai arī kredītiestādes uzskata, ka aizdevuma pamatsummas atmaksas termiņam nevajadzētu būt garākam</w:t>
      </w:r>
      <w:r w:rsidR="00FC0D29" w:rsidRPr="00F40E98">
        <w:t xml:space="preserve"> par 15 gadiem, faktiski tās nepieciešamības gadījumā var nodrošināt aizdevumu izsniegšanu līdz 20 gadiem. </w:t>
      </w:r>
    </w:p>
    <w:p w14:paraId="52619B93" w14:textId="77777777" w:rsidR="00EC6025" w:rsidRPr="00F40E98" w:rsidRDefault="00FC0D29" w:rsidP="00397A8E">
      <w:r w:rsidRPr="00F40E98">
        <w:t>Kredītiestādes uzskata, ka tām nebūtu pamata paaugstināt aizdevumu fiksēto procentu likmi pēc fiksēšanas perioda beigām, ja kredītriski nepieaug (t.i., maksājumu disciplīna atbilst aizdevuma līgumā noteiktajam).</w:t>
      </w:r>
      <w:r w:rsidR="001C3231" w:rsidRPr="00F40E98">
        <w:t xml:space="preserve"> Namu apsaimniekotāji ir minējuši gadījumus, kad arī labas maksājumu disciplīnas gadījumos kredītiestādes vēlas paaugstināt fiksēto aizdevuma procentu likmi.</w:t>
      </w:r>
    </w:p>
    <w:p w14:paraId="059A315F" w14:textId="77777777" w:rsidR="00FC5230" w:rsidRPr="00F40E98" w:rsidRDefault="00D64BD5" w:rsidP="008475E0">
      <w:pPr>
        <w:pStyle w:val="Heading5"/>
      </w:pPr>
      <w:r w:rsidRPr="00F40E98">
        <w:t>Aizdevumu garantijas</w:t>
      </w:r>
    </w:p>
    <w:p w14:paraId="0764AA42" w14:textId="77777777" w:rsidR="00D64BD5" w:rsidRPr="00F40E98" w:rsidRDefault="00D64BD5" w:rsidP="00397A8E">
      <w:r w:rsidRPr="00F40E98">
        <w:t>Kredītiestādes uzsāka daudzdzīvokļu māju renovācijas kreditēšanu sākotnēji bez aizdevumu papildu nodrošinājuma. Kreditēšanas procesa gaitā kredītiestādes nonāca pie secinājuma, ka masveida daudzdzīvokļu māju kreditēšanai ir nepieciešamas valsts garantijas. Garantiju nepieciešamības galvenais iemesls ir nodrošinājums pret ilgtermiņa sociāli ekonomiskajiem riskiem.</w:t>
      </w:r>
    </w:p>
    <w:p w14:paraId="3BE467EA" w14:textId="77777777" w:rsidR="00D64BD5" w:rsidRPr="00F40E98" w:rsidRDefault="00D64BD5" w:rsidP="00397A8E">
      <w:r w:rsidRPr="00F40E98">
        <w:t>Atbilstoši kredītiestāžu prasībai Latvijas valsts veica grozījumus nepieciešamajos normatīvajos aktos. Kredītiestādēm bija pieejamas aizdevumu garantijas, sākot no 2013.gada.</w:t>
      </w:r>
    </w:p>
    <w:p w14:paraId="44734FDA" w14:textId="77777777" w:rsidR="00D64BD5" w:rsidRPr="00F40E98" w:rsidRDefault="00D64BD5" w:rsidP="00397A8E">
      <w:r w:rsidRPr="00F40E98">
        <w:t xml:space="preserve">Aizdevumu garantijas izsniedz LGA, pamatojoties uz 2010.gada 26.oktobra </w:t>
      </w:r>
      <w:r w:rsidR="007A3483" w:rsidRPr="00F40E98">
        <w:t>M</w:t>
      </w:r>
      <w:r w:rsidRPr="00F40E98">
        <w:t xml:space="preserve">K noteikumiem Nr.997 „Noteikumi par garantijām komersantu un atbilstošu lauksaimniecības pakalpojumu </w:t>
      </w:r>
      <w:r w:rsidR="002514A3" w:rsidRPr="00F40E98">
        <w:t>kooperatīvo</w:t>
      </w:r>
      <w:r w:rsidRPr="00F40E98">
        <w:t xml:space="preserve"> sabiedrību konkurētspējas uzlabošanai”.</w:t>
      </w:r>
      <w:r w:rsidR="006E63CD" w:rsidRPr="00F40E98">
        <w:t xml:space="preserve"> Garantijas nodrošinājuma summa ir 80% no aizdevuma summas.</w:t>
      </w:r>
    </w:p>
    <w:p w14:paraId="16CB41DA" w14:textId="77777777" w:rsidR="006E63CD" w:rsidRPr="00F40E98" w:rsidRDefault="006E63CD" w:rsidP="00397A8E">
      <w:r w:rsidRPr="00F40E98">
        <w:t xml:space="preserve">2013. un 2014.gadā LGA kopā izsniedza 133 garantijas. Maksa par aizdevuma garantiju ir 0,65% gadā no garantijas atlikuma summas (daudzdzīvokļu māju renovācijas projekti tiek </w:t>
      </w:r>
      <w:r w:rsidR="002514A3" w:rsidRPr="00F40E98">
        <w:t>uzskatīti</w:t>
      </w:r>
      <w:r w:rsidRPr="00F40E98">
        <w:t xml:space="preserve"> par nekomerciāliem projektiem), un aizdevuma garantijas maksu sedz aizņēmēji (daudzdzīvokļu māju īpašnieki). Aizdevuma garantijas maksimālais termiņš ir 10 gadi</w:t>
      </w:r>
      <w:r w:rsidR="00BF17F4" w:rsidRPr="00F40E98">
        <w:t xml:space="preserve"> (t.i., tas ir mazāks, nekā vidējais aizdevuma pamatsummas atmaksas periods)</w:t>
      </w:r>
      <w:r w:rsidRPr="00F40E98">
        <w:t xml:space="preserve">. </w:t>
      </w:r>
    </w:p>
    <w:p w14:paraId="0EAA1201" w14:textId="77777777" w:rsidR="00B94617" w:rsidRPr="00F40E98" w:rsidRDefault="00BF17F4" w:rsidP="00397A8E">
      <w:r w:rsidRPr="00F40E98">
        <w:t xml:space="preserve">Kredītiestādes uzskata, ka LGA izsniegtās garantijas nav pietiekami likvīdas, jo </w:t>
      </w:r>
      <w:r w:rsidR="00B94617" w:rsidRPr="00F40E98">
        <w:t xml:space="preserve">garantiju sniedzējs ir valstij piederoša kapitālsabiedrība un nevis Latvijas valsts. Lai garantijas uzskatītu par 100% likvīdām, šīs saistības ir jāiekļauj valsts ilgtermiņa finanšu saistībās, pamatojoties uz likumu „Par budžetu un finanšu vadību”. </w:t>
      </w:r>
    </w:p>
    <w:p w14:paraId="2D81609E" w14:textId="77777777" w:rsidR="00D64BD5" w:rsidRPr="00F40E98" w:rsidRDefault="001513DC" w:rsidP="00397A8E">
      <w:r>
        <w:t>K</w:t>
      </w:r>
      <w:r w:rsidR="00BB3DD0" w:rsidRPr="00F40E98">
        <w:t xml:space="preserve">redītriski katrai daudzdzīvokļu </w:t>
      </w:r>
      <w:r w:rsidR="002514A3" w:rsidRPr="00F40E98">
        <w:t>mājai</w:t>
      </w:r>
      <w:r w:rsidR="00BB3DD0" w:rsidRPr="00F40E98">
        <w:t xml:space="preserve"> ir atšķirīgi</w:t>
      </w:r>
      <w:r w:rsidR="00E36F45">
        <w:t>, tādēļ k</w:t>
      </w:r>
      <w:r w:rsidR="00E36F45" w:rsidRPr="00F40E98">
        <w:t>redītiestādes dod priekšroku individuālajām aizdevumu garantijām salīdzinājumā ar kredītportfeļa garantijām</w:t>
      </w:r>
      <w:r w:rsidR="00BB3DD0" w:rsidRPr="00F40E98">
        <w:t xml:space="preserve">. Kredītiestādes </w:t>
      </w:r>
      <w:r w:rsidR="006E4BCF" w:rsidRPr="00F40E98">
        <w:t>pieļauj</w:t>
      </w:r>
      <w:r w:rsidR="00BB3DD0" w:rsidRPr="00F40E98">
        <w:t xml:space="preserve"> iespēju nepie</w:t>
      </w:r>
      <w:r w:rsidR="006E4BCF" w:rsidRPr="00F40E98">
        <w:t>prasī</w:t>
      </w:r>
      <w:r w:rsidR="00BB3DD0" w:rsidRPr="00F40E98">
        <w:t>t aizdevumu garantijas Latvijas ekonomiskās attīstības centros, ar to galvenokārt domājot Rīgu.</w:t>
      </w:r>
    </w:p>
    <w:p w14:paraId="57646656" w14:textId="77777777" w:rsidR="00D64BD5" w:rsidRPr="00F40E98" w:rsidRDefault="00D64BD5" w:rsidP="008475E0">
      <w:pPr>
        <w:pStyle w:val="Heading5"/>
        <w:rPr>
          <w:sz w:val="20"/>
          <w:szCs w:val="20"/>
        </w:rPr>
      </w:pPr>
      <w:r w:rsidRPr="00F40E98">
        <w:t>Latvijas k</w:t>
      </w:r>
      <w:r w:rsidR="00CA063D" w:rsidRPr="00F40E98">
        <w:t>redītiestāžu piedāvātais finansēšanas modelis</w:t>
      </w:r>
    </w:p>
    <w:p w14:paraId="41B6E262" w14:textId="77777777" w:rsidR="00CA063D" w:rsidRPr="00F40E98" w:rsidRDefault="00CA063D" w:rsidP="00397A8E">
      <w:r w:rsidRPr="00F40E98">
        <w:t>Latvijas kredītiestādes ir ieinteresētas izsniegt aizdevumus daudzdzīvokļu māju energoefektivitātes paaugstināšanas projektiem uz šādiem nosacījumiem:</w:t>
      </w:r>
    </w:p>
    <w:p w14:paraId="2017AE15" w14:textId="77777777" w:rsidR="00CA063D" w:rsidRPr="00F40E98" w:rsidRDefault="00CA063D" w:rsidP="00397A8E">
      <w:pPr>
        <w:pStyle w:val="ListParagraph"/>
      </w:pPr>
      <w:r w:rsidRPr="00F40E98">
        <w:t>Daudzdzīvokļu māju finansēšanai nepieciešams izmantot netiešo FI, neiesaistot Altum. AFI piešķir grantus un izsniedz aizdevumu garantijas</w:t>
      </w:r>
      <w:r w:rsidR="0053037A" w:rsidRPr="00F40E98">
        <w:t>, pamatojoties uz noslēgtajiem sadarbības līgumiem ar kredītiestādēm</w:t>
      </w:r>
      <w:r w:rsidR="00C1637B" w:rsidRPr="00F40E98">
        <w:t>.</w:t>
      </w:r>
    </w:p>
    <w:p w14:paraId="477E255C" w14:textId="77777777" w:rsidR="0053037A" w:rsidRPr="00F40E98" w:rsidRDefault="0053037A" w:rsidP="00397A8E">
      <w:pPr>
        <w:pStyle w:val="ListParagraph"/>
      </w:pPr>
      <w:r w:rsidRPr="00F40E98">
        <w:t>Aizdevumu procentu likmes ir jānosaka atbilstoši tirgus prasībām, un valstij nav jāiejaucas procentu likmju regulēšanā (t.i., samazināšanā</w:t>
      </w:r>
      <w:r w:rsidR="00C1637B" w:rsidRPr="00F40E98">
        <w:t>).</w:t>
      </w:r>
    </w:p>
    <w:p w14:paraId="4D6C0A12" w14:textId="77777777" w:rsidR="0053037A" w:rsidRPr="00F40E98" w:rsidRDefault="0053037A" w:rsidP="00397A8E">
      <w:pPr>
        <w:pStyle w:val="ListParagraph"/>
      </w:pPr>
      <w:r w:rsidRPr="00F40E98">
        <w:t>Aizdevumu atmaksas periods ir līdz 15 gadiem ar iespēju to noteikt līdz 20 gadiem, bet aizdevuma procentu fiksētā likme tiek noteikta uz termiņu, kas nav ilgāks par 5 gadiem</w:t>
      </w:r>
      <w:r w:rsidR="00C1637B" w:rsidRPr="00F40E98">
        <w:t>.</w:t>
      </w:r>
    </w:p>
    <w:p w14:paraId="44CB319A" w14:textId="77777777" w:rsidR="0053037A" w:rsidRPr="00F40E98" w:rsidRDefault="0053037A" w:rsidP="00397A8E">
      <w:pPr>
        <w:pStyle w:val="ListParagraph"/>
      </w:pPr>
      <w:r w:rsidRPr="00F40E98">
        <w:t>Grantu līdzfinansējumam ir jābūt 30%</w:t>
      </w:r>
      <w:r w:rsidR="00533F18" w:rsidRPr="00F40E98">
        <w:t xml:space="preserve"> - 50%</w:t>
      </w:r>
      <w:r w:rsidRPr="00F40E98">
        <w:t xml:space="preserve"> no projekta kopējām izmaksām</w:t>
      </w:r>
      <w:r w:rsidR="00C1637B" w:rsidRPr="00F40E98">
        <w:t>.</w:t>
      </w:r>
    </w:p>
    <w:p w14:paraId="423AAB59" w14:textId="77777777" w:rsidR="00CA063D" w:rsidRPr="00F40E98" w:rsidRDefault="0053037A" w:rsidP="00397A8E">
      <w:pPr>
        <w:pStyle w:val="ListParagraph"/>
      </w:pPr>
      <w:r w:rsidRPr="00F40E98">
        <w:t xml:space="preserve">AFI ir jānodrošina sabiedrības informēšana un darbs ar </w:t>
      </w:r>
      <w:r w:rsidR="002514A3" w:rsidRPr="00F40E98">
        <w:t xml:space="preserve">daudzdzīvokļu </w:t>
      </w:r>
      <w:r w:rsidRPr="00F40E98">
        <w:t>māju īpašniekiem, veicinot dalību daudzdzīvokļu māju energoefektivitātes paaugstināšanas programmā</w:t>
      </w:r>
      <w:r w:rsidR="00C1637B" w:rsidRPr="00F40E98">
        <w:t>.</w:t>
      </w:r>
    </w:p>
    <w:p w14:paraId="5FCC5D55" w14:textId="77777777" w:rsidR="0053037A" w:rsidRPr="00F40E98" w:rsidRDefault="006A5FD3" w:rsidP="00397A8E">
      <w:pPr>
        <w:pStyle w:val="ListParagraph"/>
      </w:pPr>
      <w:r w:rsidRPr="00F40E98">
        <w:t>DzĪS</w:t>
      </w:r>
      <w:r w:rsidR="0053037A" w:rsidRPr="00F40E98">
        <w:t xml:space="preserve"> pilnvarotā persona iesniedz projektu iesniegumus kredītiestādei aizdevuma saņemšanai</w:t>
      </w:r>
      <w:r w:rsidRPr="00F40E98">
        <w:t xml:space="preserve"> (projektu iesniegumi </w:t>
      </w:r>
      <w:r w:rsidR="00EC603F" w:rsidRPr="00F40E98">
        <w:t xml:space="preserve">pirms tam </w:t>
      </w:r>
      <w:r w:rsidRPr="00F40E98">
        <w:t>tiek iesniegti AFI</w:t>
      </w:r>
      <w:r w:rsidR="00EC603F" w:rsidRPr="00F40E98">
        <w:t xml:space="preserve"> atzinuma sniegšanai par projektu tehnisko dokumentāciju</w:t>
      </w:r>
      <w:r w:rsidRPr="00F40E98">
        <w:t>)</w:t>
      </w:r>
      <w:r w:rsidR="00C1637B" w:rsidRPr="00F40E98">
        <w:t>.</w:t>
      </w:r>
    </w:p>
    <w:p w14:paraId="3E256437" w14:textId="77777777" w:rsidR="00530EA2" w:rsidRDefault="0053037A" w:rsidP="00E9027F">
      <w:pPr>
        <w:pStyle w:val="ListParagraph"/>
      </w:pPr>
      <w:r w:rsidRPr="00F40E98">
        <w:t>Valsts (</w:t>
      </w:r>
      <w:r w:rsidR="006A5FD3" w:rsidRPr="00F40E98">
        <w:t>A</w:t>
      </w:r>
      <w:r w:rsidR="006A5FD3" w:rsidRPr="00F40E98">
        <w:rPr>
          <w:caps/>
        </w:rPr>
        <w:t>fi</w:t>
      </w:r>
      <w:r w:rsidRPr="00F40E98">
        <w:t>) nodrošina valsts galvotas aizdevumu individuālās garantijas</w:t>
      </w:r>
      <w:r w:rsidR="006E63CD" w:rsidRPr="00F40E98">
        <w:t xml:space="preserve"> vismaz 80% apmērā no </w:t>
      </w:r>
      <w:r w:rsidR="002514A3" w:rsidRPr="00F40E98">
        <w:t>aizdevuma</w:t>
      </w:r>
      <w:r w:rsidR="006E63CD" w:rsidRPr="00F40E98">
        <w:t xml:space="preserve"> </w:t>
      </w:r>
      <w:r w:rsidR="002514A3" w:rsidRPr="00F40E98">
        <w:t>pamatsummas</w:t>
      </w:r>
      <w:r w:rsidRPr="00F40E98">
        <w:t xml:space="preserve"> (nevis </w:t>
      </w:r>
      <w:r w:rsidR="002514A3" w:rsidRPr="00F40E98">
        <w:t xml:space="preserve">daudzdzīvokļu </w:t>
      </w:r>
      <w:r w:rsidRPr="00F40E98">
        <w:t>māju aizdevumu portfeļa garantiju)</w:t>
      </w:r>
      <w:r w:rsidR="006E63CD" w:rsidRPr="00F40E98">
        <w:t xml:space="preserve"> termiņam, kas atbilst aizdevuma pamatsummas atmaksas periodam</w:t>
      </w:r>
      <w:r w:rsidRPr="00F40E98">
        <w:t>.</w:t>
      </w:r>
    </w:p>
    <w:p w14:paraId="3B825FC2" w14:textId="77777777" w:rsidR="001513DC" w:rsidRDefault="001513DC" w:rsidP="001513DC">
      <w:r w:rsidRPr="00F40E98">
        <w:t>Latvijas kredītiestā</w:t>
      </w:r>
      <w:r>
        <w:t xml:space="preserve">žu piedāvātais </w:t>
      </w:r>
      <w:r w:rsidRPr="00F40E98">
        <w:t xml:space="preserve"> finansēšanas modelis</w:t>
      </w:r>
      <w:r>
        <w:t xml:space="preserve"> nenodrošina finansējuma pieejamību (netiek finansētas vispār vai finansējuma izmaksas ir tik augstas, ka nenodrošina projektu atmaksāšanos 20 gadu periodā) vairākiem daudzdzīvokļu māju siltināšanas projektu segmentiem ar augstu energoefektivitāti un samērīgām būvniecības izmaksām:</w:t>
      </w:r>
    </w:p>
    <w:p w14:paraId="13A05DC9" w14:textId="77777777" w:rsidR="001513DC" w:rsidRDefault="001513DC" w:rsidP="001513DC">
      <w:pPr>
        <w:pStyle w:val="ListParagraph"/>
        <w:numPr>
          <w:ilvl w:val="0"/>
          <w:numId w:val="41"/>
        </w:numPr>
      </w:pPr>
      <w:r>
        <w:t>Ēkas reģionos (</w:t>
      </w:r>
      <w:r>
        <w:rPr>
          <w:u w:val="single"/>
        </w:rPr>
        <w:t>s</w:t>
      </w:r>
      <w:r w:rsidRPr="00F40E98">
        <w:rPr>
          <w:u w:val="single"/>
        </w:rPr>
        <w:t>ociāli ekonomiskie</w:t>
      </w:r>
      <w:r w:rsidRPr="00F40E98">
        <w:t xml:space="preserve"> riski</w:t>
      </w:r>
      <w:r>
        <w:t xml:space="preserve"> – to izvērtēšana ir apgrūtināta);</w:t>
      </w:r>
    </w:p>
    <w:p w14:paraId="0A3AA65D" w14:textId="77777777" w:rsidR="001513DC" w:rsidRDefault="001513DC" w:rsidP="001513DC">
      <w:pPr>
        <w:pStyle w:val="ListParagraph"/>
        <w:numPr>
          <w:ilvl w:val="0"/>
          <w:numId w:val="41"/>
        </w:numPr>
      </w:pPr>
      <w:r>
        <w:t xml:space="preserve">Apsaimniekotāji, kuri neizpilda </w:t>
      </w:r>
      <w:r w:rsidRPr="00F40E98">
        <w:t>kapitāla pietiekamības kritērijus</w:t>
      </w:r>
      <w:r>
        <w:t>, jo realizējuši lielu skaitu ēku siltināšanas projektu;</w:t>
      </w:r>
    </w:p>
    <w:p w14:paraId="070CF60F" w14:textId="77777777" w:rsidR="001513DC" w:rsidRDefault="001513DC" w:rsidP="001513DC">
      <w:pPr>
        <w:pStyle w:val="ListParagraph"/>
        <w:numPr>
          <w:ilvl w:val="0"/>
          <w:numId w:val="41"/>
        </w:numPr>
      </w:pPr>
      <w:r>
        <w:t xml:space="preserve">Ēkas ar mazu dzīvokļu skaitu, jo palielināta riska koncentrācija.   </w:t>
      </w:r>
    </w:p>
    <w:p w14:paraId="174860BD" w14:textId="77777777" w:rsidR="001513DC" w:rsidRPr="00F40E98" w:rsidRDefault="001513DC" w:rsidP="001513DC"/>
    <w:p w14:paraId="4EB3EA7B" w14:textId="77777777" w:rsidR="003F5268" w:rsidRPr="00F40E98" w:rsidRDefault="003F5268" w:rsidP="00430D63">
      <w:pPr>
        <w:pStyle w:val="Heading3"/>
      </w:pPr>
      <w:bookmarkStart w:id="255" w:name="_Toc412752914"/>
      <w:r w:rsidRPr="00F40E98">
        <w:t>Būvniecības nozares analīze</w:t>
      </w:r>
      <w:bookmarkEnd w:id="255"/>
    </w:p>
    <w:p w14:paraId="673756E2" w14:textId="77777777" w:rsidR="003F5268" w:rsidRPr="00F40E98" w:rsidRDefault="003F5268" w:rsidP="00430D63">
      <w:pPr>
        <w:pStyle w:val="Heading4"/>
      </w:pPr>
      <w:r w:rsidRPr="00F40E98">
        <w:t>Latvijas būvniecības nozares kapacitātes novērtējums</w:t>
      </w:r>
    </w:p>
    <w:p w14:paraId="510D1303" w14:textId="77777777" w:rsidR="004D12B8" w:rsidRPr="00F40E98" w:rsidRDefault="003F5268" w:rsidP="004D12B8">
      <w:pPr>
        <w:pStyle w:val="Default"/>
        <w:spacing w:after="240" w:line="300" w:lineRule="atLeast"/>
        <w:jc w:val="both"/>
        <w:rPr>
          <w:rFonts w:ascii="Times New Roman" w:hAnsi="Times New Roman" w:cs="Times New Roman"/>
        </w:rPr>
      </w:pPr>
      <w:r w:rsidRPr="00F40E98">
        <w:rPr>
          <w:rFonts w:ascii="Times New Roman" w:hAnsi="Times New Roman" w:cs="Times New Roman"/>
          <w:bCs/>
        </w:rPr>
        <w:t>Būvniecības</w:t>
      </w:r>
      <w:r w:rsidRPr="00F40E98">
        <w:rPr>
          <w:rFonts w:ascii="Times New Roman" w:hAnsi="Times New Roman" w:cs="Times New Roman"/>
          <w:b/>
          <w:bCs/>
        </w:rPr>
        <w:t xml:space="preserve"> </w:t>
      </w:r>
      <w:r w:rsidRPr="00F40E98">
        <w:rPr>
          <w:rFonts w:ascii="Times New Roman" w:hAnsi="Times New Roman" w:cs="Times New Roman"/>
        </w:rPr>
        <w:t xml:space="preserve">nozarē pēc apjomīga samazinājuma 2008.-2011.gada ekonomiskās krīzes laikā vērojama salīdzinoši strauja izaugsme. Saskaņā ar CSP datiem būvniecības produkcijas apjoms 2013.gadā, salīdzinot ar 2012.gadu, pieauga par 6,9%. Dzīvojamo māju būvniecības apjoms 2013.gadā sasniedza 186,7 miljonus EUR, pieaugot par 57,9% salīdzinot ar 2012.gadu, bet 2014.gada 9 mēnešos sasniedza 180,0 miljonus EUR, pieaugot par 41,6% salīdzinot ar attiecīgo 2013.gada periodu. </w:t>
      </w:r>
      <w:r w:rsidR="004D12B8" w:rsidRPr="00F40E98">
        <w:rPr>
          <w:rFonts w:ascii="Times New Roman" w:hAnsi="Times New Roman" w:cs="Times New Roman"/>
        </w:rPr>
        <w:t xml:space="preserve">Triju un vairāku dzīvokļu ēkās veikto remontdarbu apjoms 2013.gadā sasniedza 75,0 miljonus EUR, pieaugot par 77,8% salīdzinot ar 2012.gadu, bet 2014.gada 9 mēnešos sasniedza 48,3 miljonus EUR, saglabājoties bez izmaiņām salīdzinot ar attiecīgo 2013.gada periodu </w:t>
      </w:r>
    </w:p>
    <w:p w14:paraId="7D9F3E0A" w14:textId="77777777" w:rsidR="006A5FD3" w:rsidRPr="00F40E98" w:rsidRDefault="003F5268" w:rsidP="00C86BF6">
      <w:pPr>
        <w:rPr>
          <w:sz w:val="20"/>
          <w:szCs w:val="20"/>
        </w:rPr>
      </w:pPr>
      <w:r w:rsidRPr="00F40E98">
        <w:t xml:space="preserve">Lai arī būvniecības apjomi pēdējo gadu laikā salīdzinoši strauji aug, tomēr tie ievērojami atpaliek no pirmskrīzes augstākā līmeņa. Būvniecības produkcijas indekss strauji samazinājās no 2008.gada, viszemāko punktu sasniedzot 2010.gadā, bet no 2011.gada pakāpeniski palielinās (skatīt </w:t>
      </w:r>
      <w:r w:rsidR="0002768F">
        <w:fldChar w:fldCharType="begin"/>
      </w:r>
      <w:r w:rsidR="0002768F">
        <w:instrText xml:space="preserve"> REF _Ref411630710 \h  \* MERGEFORMAT </w:instrText>
      </w:r>
      <w:r w:rsidR="0002768F">
        <w:fldChar w:fldCharType="separate"/>
      </w:r>
      <w:r w:rsidR="00047969" w:rsidRPr="00F40E98">
        <w:t>17</w:t>
      </w:r>
      <w:r w:rsidR="0002768F">
        <w:fldChar w:fldCharType="end"/>
      </w:r>
      <w:r w:rsidRPr="00F40E98">
        <w:t>.attēlu).</w:t>
      </w:r>
    </w:p>
    <w:p w14:paraId="611C11AC" w14:textId="77777777" w:rsidR="003F5268" w:rsidRPr="00F40E98" w:rsidRDefault="004F587F" w:rsidP="00C86BF6">
      <w:pPr>
        <w:jc w:val="center"/>
        <w:rPr>
          <w:sz w:val="26"/>
        </w:rPr>
      </w:pPr>
      <w:r>
        <w:rPr>
          <w:noProof/>
          <w:lang w:eastAsia="lv-LV" w:bidi="ar-SA"/>
        </w:rPr>
        <w:drawing>
          <wp:inline distT="0" distB="0" distL="0" distR="0" wp14:anchorId="64F5AF4E" wp14:editId="40532498">
            <wp:extent cx="5262245" cy="220853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srcRect/>
                    <a:stretch>
                      <a:fillRect/>
                    </a:stretch>
                  </pic:blipFill>
                  <pic:spPr bwMode="auto">
                    <a:xfrm>
                      <a:off x="0" y="0"/>
                      <a:ext cx="5262245" cy="2208530"/>
                    </a:xfrm>
                    <a:prstGeom prst="rect">
                      <a:avLst/>
                    </a:prstGeom>
                    <a:noFill/>
                    <a:ln w="9525">
                      <a:noFill/>
                      <a:miter lim="800000"/>
                      <a:headEnd/>
                      <a:tailEnd/>
                    </a:ln>
                  </pic:spPr>
                </pic:pic>
              </a:graphicData>
            </a:graphic>
          </wp:inline>
        </w:drawing>
      </w:r>
    </w:p>
    <w:p w14:paraId="0CDEE00F" w14:textId="77777777" w:rsidR="003F5268"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256" w:name="_Ref411630710"/>
      <w:bookmarkStart w:id="257" w:name="_Toc411788744"/>
      <w:r w:rsidR="00047969" w:rsidRPr="00F40E98">
        <w:rPr>
          <w:lang w:val="lv-LV"/>
        </w:rPr>
        <w:t>17</w:t>
      </w:r>
      <w:bookmarkEnd w:id="256"/>
      <w:r w:rsidRPr="00F40E98">
        <w:rPr>
          <w:lang w:val="lv-LV"/>
        </w:rPr>
        <w:fldChar w:fldCharType="end"/>
      </w:r>
      <w:r w:rsidR="002F6106" w:rsidRPr="00F40E98">
        <w:rPr>
          <w:lang w:val="lv-LV"/>
        </w:rPr>
        <w:t xml:space="preserve">.attēls. </w:t>
      </w:r>
      <w:r w:rsidR="003F5268" w:rsidRPr="00F40E98">
        <w:rPr>
          <w:lang w:val="lv-LV"/>
        </w:rPr>
        <w:t>Būvniecības apjomu sadalījums 2013.g. un produkcijas indeksu dinamika 2008.-2014.g.</w:t>
      </w:r>
      <w:bookmarkEnd w:id="257"/>
    </w:p>
    <w:p w14:paraId="5D465A7E" w14:textId="77777777" w:rsidR="003F5268" w:rsidRPr="00F40E98" w:rsidRDefault="003F5268" w:rsidP="00087B3F">
      <w:pPr>
        <w:pStyle w:val="Avots"/>
      </w:pPr>
      <w:r w:rsidRPr="00F40E98">
        <w:t>Avots: LR Ekonomikas ministrijas ziņojums par tautsaimniecības attīstību, 2014.g. jūnijs</w:t>
      </w:r>
    </w:p>
    <w:p w14:paraId="6F0A72B4" w14:textId="77777777" w:rsidR="00350E63" w:rsidRPr="00F40E98" w:rsidRDefault="003F5268" w:rsidP="00397A8E">
      <w:r w:rsidRPr="00F40E98">
        <w:t xml:space="preserve">Saskaņā ar CSP datiem triju un vairāku dzīvokļu mājās veikto remontdarbu apjoms 2013.gadā bija 75,0 miljoni EUR. Salīdzinājumam kopējās attiecināmās izmaksas </w:t>
      </w:r>
      <w:r w:rsidR="00502161" w:rsidRPr="00F40E98">
        <w:t>3.4.4.1.aktivitāte</w:t>
      </w:r>
      <w:r w:rsidRPr="00F40E98">
        <w:t>s ietvaros 2013.gadā sastādīja 29,9 miljonus EUR, jeb 39,9% no triju un vairāku dzīvokļu mājās veikto remontdarbu apjoma. (skatīt</w:t>
      </w:r>
      <w:r w:rsidR="002F6106" w:rsidRPr="00F40E98">
        <w:t xml:space="preserve"> </w:t>
      </w:r>
      <w:r w:rsidR="002210E8" w:rsidRPr="00F40E98">
        <w:fldChar w:fldCharType="begin"/>
      </w:r>
      <w:r w:rsidR="002F6106" w:rsidRPr="00F40E98">
        <w:instrText xml:space="preserve"> REF _Ref411630870 \h </w:instrText>
      </w:r>
      <w:r w:rsidR="002210E8" w:rsidRPr="00F40E98">
        <w:fldChar w:fldCharType="separate"/>
      </w:r>
      <w:r w:rsidR="00047969" w:rsidRPr="00F40E98">
        <w:t>18</w:t>
      </w:r>
      <w:r w:rsidR="002210E8" w:rsidRPr="00F40E98">
        <w:fldChar w:fldCharType="end"/>
      </w:r>
      <w:r w:rsidRPr="00F40E98">
        <w:t>.attēlu). 2014.gada īpatsvaru šobrīd vēl nevar korekti aprēķināt, jo statistikas dati pieejami tikai par 9 mēnešiem.</w:t>
      </w:r>
      <w:r w:rsidR="00350E63" w:rsidRPr="00F40E98">
        <w:t xml:space="preserve"> No</w:t>
      </w:r>
      <w:r w:rsidR="002F6106" w:rsidRPr="00F40E98">
        <w:t xml:space="preserve"> </w:t>
      </w:r>
      <w:r w:rsidR="002210E8" w:rsidRPr="00F40E98">
        <w:fldChar w:fldCharType="begin"/>
      </w:r>
      <w:r w:rsidR="002F6106" w:rsidRPr="00F40E98">
        <w:instrText xml:space="preserve"> REF _Ref411630870 \h </w:instrText>
      </w:r>
      <w:r w:rsidR="002210E8" w:rsidRPr="00F40E98">
        <w:fldChar w:fldCharType="separate"/>
      </w:r>
      <w:r w:rsidR="00047969" w:rsidRPr="00F40E98">
        <w:t>18</w:t>
      </w:r>
      <w:r w:rsidR="002210E8" w:rsidRPr="00F40E98">
        <w:fldChar w:fldCharType="end"/>
      </w:r>
      <w:r w:rsidR="00350E63" w:rsidRPr="00F40E98">
        <w:t xml:space="preserve">.attēla datiem ir redzams, ka 2014.gadā daudzdzīvokļu māju kopējais būvniecības apjoms bija lielāks nekā </w:t>
      </w:r>
      <w:r w:rsidR="00502161" w:rsidRPr="00F40E98">
        <w:t>3.4.4.1.aktivitāte</w:t>
      </w:r>
      <w:r w:rsidR="00350E63" w:rsidRPr="00F40E98">
        <w:t>s ietvaros apgūtās kopējās attiecināmās izmaksas.</w:t>
      </w:r>
    </w:p>
    <w:p w14:paraId="7EDF68E9" w14:textId="77777777" w:rsidR="006A5FD3" w:rsidRPr="00F40E98" w:rsidRDefault="003F5268" w:rsidP="00397A8E">
      <w:r w:rsidRPr="00F40E98">
        <w:t xml:space="preserve">No </w:t>
      </w:r>
      <w:r w:rsidR="00F075B6" w:rsidRPr="00F40E98">
        <w:t xml:space="preserve">2010. </w:t>
      </w:r>
      <w:r w:rsidR="002F6106" w:rsidRPr="00F40E98">
        <w:t>–</w:t>
      </w:r>
      <w:r w:rsidR="00F075B6" w:rsidRPr="00F40E98">
        <w:t xml:space="preserve"> 2014.gada būvniecības nozares attī</w:t>
      </w:r>
      <w:r w:rsidR="005359B6" w:rsidRPr="00F40E98">
        <w:t>st</w:t>
      </w:r>
      <w:r w:rsidR="00F075B6" w:rsidRPr="00F40E98">
        <w:t>ības tendencēm secinām</w:t>
      </w:r>
      <w:r w:rsidRPr="00F40E98">
        <w:t xml:space="preserve">, ka 2014. – 2020.gada ES fondu plānošanas periodā pat pie divkārt lielāka plānotā renovējamo ēku skaita </w:t>
      </w:r>
      <w:r w:rsidR="00F075B6" w:rsidRPr="00F40E98">
        <w:t xml:space="preserve">nekā 2007. – 2013.gada ES fondu plānošanas periodā </w:t>
      </w:r>
      <w:r w:rsidRPr="00F40E98">
        <w:t>būvniecības nozares kopējā kapacitāte varētu būt pietiekama nepieciešamo būvdarbu veikšanai.</w:t>
      </w:r>
    </w:p>
    <w:p w14:paraId="5BC8A6DB" w14:textId="77777777" w:rsidR="003F5268" w:rsidRPr="00F40E98" w:rsidRDefault="004F587F" w:rsidP="00CB6AF3">
      <w:pPr>
        <w:spacing w:before="240"/>
        <w:jc w:val="center"/>
      </w:pPr>
      <w:r>
        <w:rPr>
          <w:noProof/>
          <w:lang w:eastAsia="lv-LV" w:bidi="ar-SA"/>
        </w:rPr>
        <w:drawing>
          <wp:inline distT="0" distB="0" distL="0" distR="0" wp14:anchorId="50AFB7AE" wp14:editId="00266D99">
            <wp:extent cx="3994150" cy="2338070"/>
            <wp:effectExtent l="1905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srcRect/>
                    <a:stretch>
                      <a:fillRect/>
                    </a:stretch>
                  </pic:blipFill>
                  <pic:spPr bwMode="auto">
                    <a:xfrm>
                      <a:off x="0" y="0"/>
                      <a:ext cx="3994150" cy="2338070"/>
                    </a:xfrm>
                    <a:prstGeom prst="rect">
                      <a:avLst/>
                    </a:prstGeom>
                    <a:noFill/>
                    <a:ln w="9525">
                      <a:noFill/>
                      <a:miter lim="800000"/>
                      <a:headEnd/>
                      <a:tailEnd/>
                    </a:ln>
                  </pic:spPr>
                </pic:pic>
              </a:graphicData>
            </a:graphic>
          </wp:inline>
        </w:drawing>
      </w:r>
    </w:p>
    <w:p w14:paraId="3BB61546" w14:textId="77777777" w:rsidR="003F5268"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258" w:name="_Ref411630870"/>
      <w:bookmarkStart w:id="259" w:name="_Toc411788745"/>
      <w:r w:rsidR="00047969" w:rsidRPr="00F40E98">
        <w:rPr>
          <w:lang w:val="lv-LV"/>
        </w:rPr>
        <w:t>18</w:t>
      </w:r>
      <w:bookmarkEnd w:id="258"/>
      <w:r w:rsidRPr="00F40E98">
        <w:rPr>
          <w:lang w:val="lv-LV"/>
        </w:rPr>
        <w:fldChar w:fldCharType="end"/>
      </w:r>
      <w:r w:rsidR="002F6106" w:rsidRPr="00F40E98">
        <w:rPr>
          <w:lang w:val="lv-LV"/>
        </w:rPr>
        <w:t xml:space="preserve">.attēls. </w:t>
      </w:r>
      <w:r w:rsidR="003F5268" w:rsidRPr="00F40E98">
        <w:rPr>
          <w:lang w:val="lv-LV"/>
        </w:rPr>
        <w:t>Daudzdzīvokļu māju remontdarbu apj</w:t>
      </w:r>
      <w:r w:rsidR="00350E63" w:rsidRPr="00F40E98">
        <w:rPr>
          <w:lang w:val="lv-LV"/>
        </w:rPr>
        <w:t>o</w:t>
      </w:r>
      <w:r w:rsidR="003F5268" w:rsidRPr="00F40E98">
        <w:rPr>
          <w:lang w:val="lv-LV"/>
        </w:rPr>
        <w:t xml:space="preserve">ms un </w:t>
      </w:r>
      <w:r w:rsidR="00502161" w:rsidRPr="00F40E98">
        <w:rPr>
          <w:lang w:val="lv-LV"/>
        </w:rPr>
        <w:t>3.4.4.1.aktivitāte</w:t>
      </w:r>
      <w:r w:rsidR="003F5268" w:rsidRPr="00F40E98">
        <w:rPr>
          <w:lang w:val="lv-LV"/>
        </w:rPr>
        <w:t>s ietvaros veiktās investīcijas 2010.-2014.g., miljoni EUR</w:t>
      </w:r>
      <w:bookmarkEnd w:id="259"/>
    </w:p>
    <w:p w14:paraId="535ADF9E" w14:textId="77777777" w:rsidR="003F5268" w:rsidRPr="00F40E98" w:rsidRDefault="003F5268" w:rsidP="00E9027F">
      <w:pPr>
        <w:pStyle w:val="Piezme"/>
      </w:pPr>
      <w:r w:rsidRPr="00F40E98">
        <w:t xml:space="preserve">Piezīmes: </w:t>
      </w:r>
    </w:p>
    <w:p w14:paraId="60418B49" w14:textId="77777777" w:rsidR="006A5FD3" w:rsidRPr="00F40E98" w:rsidRDefault="003F5268" w:rsidP="006A318C">
      <w:pPr>
        <w:pStyle w:val="Piezme"/>
        <w:spacing w:before="0"/>
      </w:pPr>
      <w:r w:rsidRPr="00F40E98">
        <w:t xml:space="preserve">1. </w:t>
      </w:r>
      <w:r w:rsidR="006A5FD3" w:rsidRPr="00F40E98">
        <w:t>CSP dati par daudzdzīvokļu māju remontdarbiem ietver mājas ar 3 un vairāk dzīvokļiem.</w:t>
      </w:r>
    </w:p>
    <w:p w14:paraId="4D895605" w14:textId="77777777" w:rsidR="003F5268" w:rsidRPr="00F40E98" w:rsidRDefault="006A5FD3" w:rsidP="006A318C">
      <w:pPr>
        <w:pStyle w:val="Piezme"/>
        <w:spacing w:before="0"/>
      </w:pPr>
      <w:r w:rsidRPr="00F40E98">
        <w:t xml:space="preserve">2. </w:t>
      </w:r>
      <w:r w:rsidR="003F5268" w:rsidRPr="00F40E98">
        <w:t xml:space="preserve">Informācija par </w:t>
      </w:r>
      <w:r w:rsidR="006D3A14" w:rsidRPr="00F40E98">
        <w:t>3.4.4.1.aktivitāt</w:t>
      </w:r>
      <w:r w:rsidR="003F5268" w:rsidRPr="00F40E98">
        <w:t xml:space="preserve">i ir dota uz 2015.gada </w:t>
      </w:r>
      <w:r w:rsidR="00E9027F" w:rsidRPr="00F40E98">
        <w:t>1</w:t>
      </w:r>
      <w:r w:rsidR="003F5268" w:rsidRPr="00F40E98">
        <w:t>2</w:t>
      </w:r>
      <w:r w:rsidRPr="00F40E98">
        <w:t>.</w:t>
      </w:r>
      <w:r w:rsidR="003F5268" w:rsidRPr="00F40E98">
        <w:t>februāri.</w:t>
      </w:r>
    </w:p>
    <w:p w14:paraId="28B5EA3D" w14:textId="77777777" w:rsidR="003F5268" w:rsidRPr="00F40E98" w:rsidRDefault="006A5FD3" w:rsidP="006A318C">
      <w:pPr>
        <w:pStyle w:val="Piezme"/>
        <w:spacing w:before="0"/>
      </w:pPr>
      <w:r w:rsidRPr="00F40E98">
        <w:t>3</w:t>
      </w:r>
      <w:r w:rsidR="003F5268" w:rsidRPr="00F40E98">
        <w:t xml:space="preserve">. Daudzdzīvokļu māju remontdarbu apgrozījuma 2014.gada dati par 9 mēnešiem, </w:t>
      </w:r>
      <w:r w:rsidR="00502161" w:rsidRPr="00F40E98">
        <w:t>3.4.4.1.aktivitāte</w:t>
      </w:r>
      <w:r w:rsidR="003F5268" w:rsidRPr="00F40E98">
        <w:t>i par 12 mēnešiem.</w:t>
      </w:r>
    </w:p>
    <w:p w14:paraId="65E7F9A1" w14:textId="77777777" w:rsidR="003F5268" w:rsidRPr="00F40E98" w:rsidRDefault="003F5268" w:rsidP="006A318C">
      <w:pPr>
        <w:pStyle w:val="Piezme"/>
        <w:spacing w:before="0"/>
      </w:pPr>
      <w:r w:rsidRPr="00F40E98">
        <w:t xml:space="preserve">4. </w:t>
      </w:r>
      <w:r w:rsidR="00502161" w:rsidRPr="00F40E98">
        <w:t>3.4.4.1.aktivitāte</w:t>
      </w:r>
      <w:r w:rsidRPr="00F40E98">
        <w:t>s investīcijas ietver izmaksāto ERAF finansējumu un privātās attiecināmās izmaksas.</w:t>
      </w:r>
    </w:p>
    <w:p w14:paraId="0F607CAB" w14:textId="77777777" w:rsidR="003F5268" w:rsidRPr="00F40E98" w:rsidRDefault="003F5268" w:rsidP="00087B3F">
      <w:pPr>
        <w:pStyle w:val="Avots"/>
        <w:rPr>
          <w:highlight w:val="green"/>
        </w:rPr>
      </w:pPr>
      <w:r w:rsidRPr="00F40E98">
        <w:t>Avots: Izvērtējuma Autori, izmantojot CSP un EM informāciju</w:t>
      </w:r>
    </w:p>
    <w:p w14:paraId="039B642C" w14:textId="77777777" w:rsidR="003F5268" w:rsidRPr="00F40E98" w:rsidRDefault="00350E63" w:rsidP="00397A8E">
      <w:r w:rsidRPr="00F40E98">
        <w:t xml:space="preserve">Analizējot ēku būvniecības apakšnozarē reģistrēto uzņēmumu sadalījumu pēc apgrozījuma, redzams, ka vislielākais skaits uzņēmumu gada pārskatos norāda 0 EUR apgrozījumu (2013.gadā 1062 uzņēmumi jeb 31%), bet no strādājošajiem uzņēmumiem visvairāk </w:t>
      </w:r>
      <w:r w:rsidR="006A5FD3" w:rsidRPr="00F40E98">
        <w:t xml:space="preserve">uzņēmumu </w:t>
      </w:r>
      <w:r w:rsidRPr="00F40E98">
        <w:t xml:space="preserve">ietilpst kategorijās no 10 000 līdz 100 000 EUR (975 uzņēmumi jeb 29%) un no 100 000 līdz 1 miljonam EUR </w:t>
      </w:r>
      <w:r w:rsidR="006A5FD3" w:rsidRPr="00F40E98">
        <w:t xml:space="preserve">apgrozījuma </w:t>
      </w:r>
      <w:r w:rsidRPr="00F40E98">
        <w:t xml:space="preserve">(757 uzņēmumi jeb 22%). Uzņēmumu grupā ar apgrozījumu no 1 līdz 5 miljoniem EUR 2013.gadā bija 195 uzņēmumi (6%), bet uzņēmumu grupā virs 5 miljoniem EUR bija 52 uzņēmumi jeb 1,5% no būvniecības uzņēmumu skaita. Pēdējo 5 gadu laikā strādājošo uzņēmumu skaits visās apgrozījuma grupās, izņemot grupā līdz 1 000 EUR, pieaudzis </w:t>
      </w:r>
      <w:r w:rsidR="003F5268" w:rsidRPr="00F40E98">
        <w:t xml:space="preserve">(skatīt </w:t>
      </w:r>
      <w:r w:rsidR="002210E8" w:rsidRPr="006B34FD">
        <w:rPr>
          <w:color w:val="548DD4"/>
        </w:rPr>
        <w:fldChar w:fldCharType="begin"/>
      </w:r>
      <w:r w:rsidR="002F6106" w:rsidRPr="00F40E98">
        <w:instrText xml:space="preserve"> REF _Ref411630951 \h </w:instrText>
      </w:r>
      <w:r w:rsidR="002210E8" w:rsidRPr="006B34FD">
        <w:rPr>
          <w:color w:val="548DD4"/>
        </w:rPr>
      </w:r>
      <w:r w:rsidR="002210E8" w:rsidRPr="006B34FD">
        <w:rPr>
          <w:color w:val="548DD4"/>
        </w:rPr>
        <w:fldChar w:fldCharType="separate"/>
      </w:r>
      <w:r w:rsidR="00047969" w:rsidRPr="00F40E98">
        <w:t>19</w:t>
      </w:r>
      <w:r w:rsidR="002210E8" w:rsidRPr="006B34FD">
        <w:rPr>
          <w:color w:val="548DD4"/>
        </w:rPr>
        <w:fldChar w:fldCharType="end"/>
      </w:r>
      <w:r w:rsidR="003F5268" w:rsidRPr="00F40E98">
        <w:t>.attēlu).</w:t>
      </w:r>
    </w:p>
    <w:p w14:paraId="7B5E9A5D" w14:textId="77777777" w:rsidR="003F5268" w:rsidRPr="00F40E98" w:rsidRDefault="004F587F" w:rsidP="00C86BF6">
      <w:pPr>
        <w:keepNext/>
        <w:jc w:val="center"/>
      </w:pPr>
      <w:r>
        <w:rPr>
          <w:noProof/>
          <w:lang w:eastAsia="lv-LV" w:bidi="ar-SA"/>
        </w:rPr>
        <w:drawing>
          <wp:inline distT="0" distB="0" distL="0" distR="0" wp14:anchorId="5D4742D3" wp14:editId="11DB73FF">
            <wp:extent cx="4459605" cy="2346325"/>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srcRect/>
                    <a:stretch>
                      <a:fillRect/>
                    </a:stretch>
                  </pic:blipFill>
                  <pic:spPr bwMode="auto">
                    <a:xfrm>
                      <a:off x="0" y="0"/>
                      <a:ext cx="4459605" cy="2346325"/>
                    </a:xfrm>
                    <a:prstGeom prst="rect">
                      <a:avLst/>
                    </a:prstGeom>
                    <a:noFill/>
                    <a:ln w="9525">
                      <a:noFill/>
                      <a:miter lim="800000"/>
                      <a:headEnd/>
                      <a:tailEnd/>
                    </a:ln>
                  </pic:spPr>
                </pic:pic>
              </a:graphicData>
            </a:graphic>
          </wp:inline>
        </w:drawing>
      </w:r>
    </w:p>
    <w:p w14:paraId="7754CC55" w14:textId="77777777" w:rsidR="003F5268"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260" w:name="_Ref411630951"/>
      <w:bookmarkStart w:id="261" w:name="_Toc411788746"/>
      <w:r w:rsidR="00047969" w:rsidRPr="00F40E98">
        <w:rPr>
          <w:lang w:val="lv-LV"/>
        </w:rPr>
        <w:t>19</w:t>
      </w:r>
      <w:bookmarkEnd w:id="260"/>
      <w:r w:rsidRPr="00F40E98">
        <w:rPr>
          <w:lang w:val="lv-LV"/>
        </w:rPr>
        <w:fldChar w:fldCharType="end"/>
      </w:r>
      <w:r w:rsidR="002F6106" w:rsidRPr="00F40E98">
        <w:rPr>
          <w:lang w:val="lv-LV"/>
        </w:rPr>
        <w:t xml:space="preserve">.attēls. </w:t>
      </w:r>
      <w:r w:rsidR="003F5268" w:rsidRPr="00F40E98">
        <w:rPr>
          <w:lang w:val="lv-LV"/>
        </w:rPr>
        <w:t>Ēku būvniecības nozarē strādājošo uzņēmumu skaita dinamika pa apgrozījuma grupām (EUR) 2010.-2013.g.</w:t>
      </w:r>
      <w:bookmarkEnd w:id="261"/>
    </w:p>
    <w:p w14:paraId="0B2FBE1C" w14:textId="77777777" w:rsidR="003F5268" w:rsidRPr="00F40E98" w:rsidRDefault="003F5268" w:rsidP="00087B3F">
      <w:pPr>
        <w:pStyle w:val="Avots"/>
        <w:rPr>
          <w:highlight w:val="green"/>
        </w:rPr>
      </w:pPr>
      <w:r w:rsidRPr="00F40E98">
        <w:t>Avots: Izvērtējuma Autori, izmantojot Valsts ieņēmumu dienesta informāciju par uzņēmumu gada pārskatiem</w:t>
      </w:r>
    </w:p>
    <w:p w14:paraId="419CFAEF" w14:textId="77777777" w:rsidR="003F5268" w:rsidRPr="00F40E98" w:rsidRDefault="003F5268" w:rsidP="00397A8E">
      <w:r w:rsidRPr="00F40E98">
        <w:t>Jāpiebilst, ka ēku būvniecības apakšnozares apgrozījuma lielāko daļu (2013.gadā – 56,0 % no nozares kopējā apgrozījuma) veido nodokļu maksātāji, kuru apgrozījums ir virs 5 milj</w:t>
      </w:r>
      <w:r w:rsidR="00350E63" w:rsidRPr="00F40E98">
        <w:t>oniem</w:t>
      </w:r>
      <w:r w:rsidRPr="00F40E98">
        <w:t xml:space="preserve"> EUR. Nodokļu maksātāji ar apgrozījumu no 1 līdz 5 miljoniem EUR veido 24,9%, ar apgrozījumu no 100 tūkstošiem līdz 1 miljonam EUR - 16,6%, bet ar apgrozījumu līdz 100 tūkstošiem EUR – tikai 2,5% no apakšnozares kopējā apgrozījuma.</w:t>
      </w:r>
    </w:p>
    <w:p w14:paraId="3E537698" w14:textId="77777777" w:rsidR="003F5268" w:rsidRPr="00F40E98" w:rsidRDefault="003F5268" w:rsidP="00430D63">
      <w:pPr>
        <w:pStyle w:val="Heading4"/>
      </w:pPr>
      <w:r w:rsidRPr="00F40E98">
        <w:t>Daudzdzīvokļu māju energoefektivitātes paaugstināšanas tirgus raksturojums</w:t>
      </w:r>
    </w:p>
    <w:p w14:paraId="22F981E8" w14:textId="77777777" w:rsidR="003F5268" w:rsidRPr="00F40E98" w:rsidRDefault="003F5268" w:rsidP="00397A8E">
      <w:r w:rsidRPr="00F40E98">
        <w:t xml:space="preserve">Analizējot 2007.-2013.gada ES fondu plānošanas perioda </w:t>
      </w:r>
      <w:r w:rsidR="00502161" w:rsidRPr="00F40E98">
        <w:t>3.4.4.1.aktivitāte</w:t>
      </w:r>
      <w:r w:rsidRPr="00F40E98">
        <w:t>s ietvaros pabeigtos projektus uz 2015.gada 2.februāri (pavisam 5</w:t>
      </w:r>
      <w:r w:rsidR="008475E0">
        <w:t>21</w:t>
      </w:r>
      <w:r w:rsidRPr="00F40E98">
        <w:t xml:space="preserve">), redzam, ka vislielākajam projektu skaitam kopējās izmaksas ir robežās no 100 000 līdz 200 000 EUR (203 projekti jeb 39%), robežās no 200 000 līdz 300 000 EUR ir 133 projekti jeb 26%, un tikai 12 projektiem jeb 2% izmaksas pārsniedz 500 000 EUR (skatīt </w:t>
      </w:r>
      <w:r w:rsidR="002210E8" w:rsidRPr="006B34FD">
        <w:rPr>
          <w:color w:val="548DD4"/>
        </w:rPr>
        <w:fldChar w:fldCharType="begin"/>
      </w:r>
      <w:r w:rsidR="002F6106" w:rsidRPr="00F40E98">
        <w:instrText xml:space="preserve"> REF _Ref411630989 \h </w:instrText>
      </w:r>
      <w:r w:rsidR="002210E8" w:rsidRPr="006B34FD">
        <w:rPr>
          <w:color w:val="548DD4"/>
        </w:rPr>
      </w:r>
      <w:r w:rsidR="002210E8" w:rsidRPr="006B34FD">
        <w:rPr>
          <w:color w:val="548DD4"/>
        </w:rPr>
        <w:fldChar w:fldCharType="separate"/>
      </w:r>
      <w:r w:rsidR="00047969" w:rsidRPr="00F40E98">
        <w:t>20</w:t>
      </w:r>
      <w:r w:rsidR="002210E8" w:rsidRPr="006B34FD">
        <w:rPr>
          <w:color w:val="548DD4"/>
        </w:rPr>
        <w:fldChar w:fldCharType="end"/>
      </w:r>
      <w:r w:rsidRPr="00F40E98">
        <w:t>.attēlu).</w:t>
      </w:r>
    </w:p>
    <w:p w14:paraId="58F96F35" w14:textId="77777777" w:rsidR="003F5268" w:rsidRPr="00F40E98" w:rsidRDefault="004F587F" w:rsidP="00087B3F">
      <w:pPr>
        <w:jc w:val="center"/>
      </w:pPr>
      <w:r>
        <w:rPr>
          <w:noProof/>
          <w:lang w:eastAsia="lv-LV" w:bidi="ar-SA"/>
        </w:rPr>
        <w:drawing>
          <wp:inline distT="0" distB="0" distL="0" distR="0" wp14:anchorId="2AFDA93F" wp14:editId="6052A4C9">
            <wp:extent cx="3536950" cy="2519045"/>
            <wp:effectExtent l="1905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srcRect/>
                    <a:stretch>
                      <a:fillRect/>
                    </a:stretch>
                  </pic:blipFill>
                  <pic:spPr bwMode="auto">
                    <a:xfrm>
                      <a:off x="0" y="0"/>
                      <a:ext cx="3536950" cy="2519045"/>
                    </a:xfrm>
                    <a:prstGeom prst="rect">
                      <a:avLst/>
                    </a:prstGeom>
                    <a:noFill/>
                    <a:ln w="9525">
                      <a:noFill/>
                      <a:miter lim="800000"/>
                      <a:headEnd/>
                      <a:tailEnd/>
                    </a:ln>
                  </pic:spPr>
                </pic:pic>
              </a:graphicData>
            </a:graphic>
          </wp:inline>
        </w:drawing>
      </w:r>
    </w:p>
    <w:p w14:paraId="742C1A7E" w14:textId="77777777" w:rsidR="003F5268" w:rsidRPr="00F40E98" w:rsidRDefault="002210E8" w:rsidP="002F6106">
      <w:pPr>
        <w:pStyle w:val="attls"/>
        <w:rPr>
          <w:lang w:val="lv-LV"/>
        </w:rPr>
      </w:pPr>
      <w:r w:rsidRPr="00F40E98">
        <w:rPr>
          <w:lang w:val="lv-LV"/>
        </w:rPr>
        <w:fldChar w:fldCharType="begin"/>
      </w:r>
      <w:r w:rsidR="002F6106" w:rsidRPr="00F40E98">
        <w:rPr>
          <w:lang w:val="lv-LV"/>
        </w:rPr>
        <w:instrText xml:space="preserve"> SEQ Ilustrācija \* ARABIC </w:instrText>
      </w:r>
      <w:r w:rsidRPr="00F40E98">
        <w:rPr>
          <w:lang w:val="lv-LV"/>
        </w:rPr>
        <w:fldChar w:fldCharType="separate"/>
      </w:r>
      <w:bookmarkStart w:id="262" w:name="_Ref411630989"/>
      <w:bookmarkStart w:id="263" w:name="_Toc411788747"/>
      <w:r w:rsidR="00047969" w:rsidRPr="00F40E98">
        <w:rPr>
          <w:lang w:val="lv-LV"/>
        </w:rPr>
        <w:t>20</w:t>
      </w:r>
      <w:bookmarkEnd w:id="262"/>
      <w:r w:rsidRPr="00F40E98">
        <w:rPr>
          <w:lang w:val="lv-LV"/>
        </w:rPr>
        <w:fldChar w:fldCharType="end"/>
      </w:r>
      <w:r w:rsidR="002F6106" w:rsidRPr="00F40E98">
        <w:rPr>
          <w:lang w:val="lv-LV"/>
        </w:rPr>
        <w:t xml:space="preserve">.attēls. </w:t>
      </w:r>
      <w:r w:rsidR="00502161" w:rsidRPr="00F40E98">
        <w:rPr>
          <w:lang w:val="lv-LV"/>
        </w:rPr>
        <w:t>3.4.4.1.aktivitāte</w:t>
      </w:r>
      <w:r w:rsidR="003F5268" w:rsidRPr="00F40E98">
        <w:rPr>
          <w:lang w:val="lv-LV"/>
        </w:rPr>
        <w:t>s ietvaros pabeigto projektu sadalījums pēc projekta kopējām izmaksām</w:t>
      </w:r>
      <w:bookmarkEnd w:id="263"/>
    </w:p>
    <w:p w14:paraId="5B015699" w14:textId="77777777" w:rsidR="00350E63" w:rsidRPr="00F40E98" w:rsidRDefault="00350E63" w:rsidP="00E9027F">
      <w:pPr>
        <w:pStyle w:val="Piezme"/>
      </w:pPr>
      <w:r w:rsidRPr="00F40E98">
        <w:t xml:space="preserve">Piezīmes: </w:t>
      </w:r>
    </w:p>
    <w:p w14:paraId="5D640B1D" w14:textId="77777777" w:rsidR="00350E63" w:rsidRPr="00F40E98" w:rsidRDefault="00350E63" w:rsidP="00EC603F">
      <w:pPr>
        <w:pStyle w:val="Piezme"/>
        <w:spacing w:before="0"/>
      </w:pPr>
      <w:r w:rsidRPr="00F40E98">
        <w:t>1. Kopējais pabeigto projektu skaits ir 521 uz 2015.gada 2.februāri.</w:t>
      </w:r>
    </w:p>
    <w:p w14:paraId="620B4813" w14:textId="77777777" w:rsidR="00350E63" w:rsidRPr="00F40E98" w:rsidRDefault="00350E63" w:rsidP="00EC603F">
      <w:pPr>
        <w:pStyle w:val="Piezme"/>
        <w:spacing w:before="0"/>
      </w:pPr>
      <w:r w:rsidRPr="00F40E98">
        <w:t>2. 3.4.4</w:t>
      </w:r>
      <w:r w:rsidR="00430D63" w:rsidRPr="00F40E98">
        <w:t>.</w:t>
      </w:r>
      <w:r w:rsidRPr="00F40E98">
        <w:t>1.</w:t>
      </w:r>
      <w:r w:rsidR="00430D63" w:rsidRPr="00F40E98">
        <w:t>a</w:t>
      </w:r>
      <w:r w:rsidRPr="00F40E98">
        <w:t>ktivitātes izmaksas ietver attiecināmās un neattiecināmās izmaksas.</w:t>
      </w:r>
    </w:p>
    <w:p w14:paraId="65D8FA5C" w14:textId="77777777" w:rsidR="00350E63" w:rsidRPr="00F40E98" w:rsidRDefault="00350E63" w:rsidP="00087B3F">
      <w:pPr>
        <w:pStyle w:val="Avots"/>
      </w:pPr>
      <w:r w:rsidRPr="00F40E98">
        <w:t>Avots: Izvērtējuma Autori</w:t>
      </w:r>
    </w:p>
    <w:p w14:paraId="5009861E" w14:textId="77777777" w:rsidR="00350E63" w:rsidRPr="00F40E98" w:rsidRDefault="00502161" w:rsidP="00397A8E">
      <w:r w:rsidRPr="00F40E98">
        <w:t>3.4.4.1.aktivitāte</w:t>
      </w:r>
      <w:r w:rsidR="00350E63" w:rsidRPr="00F40E98">
        <w:t xml:space="preserve">s ietvaros pabeigto projektu analīzi attiecībā uz projektu iesniedzējiem (realizēto projektu skaits, juridiskā forma) skatīt </w:t>
      </w:r>
      <w:r w:rsidR="002210E8" w:rsidRPr="00F40E98">
        <w:fldChar w:fldCharType="begin"/>
      </w:r>
      <w:r w:rsidR="008A627F" w:rsidRPr="00F40E98">
        <w:instrText xml:space="preserve"> REF _Ref411625267 \r \h </w:instrText>
      </w:r>
      <w:r w:rsidR="002210E8" w:rsidRPr="00F40E98">
        <w:fldChar w:fldCharType="separate"/>
      </w:r>
      <w:r w:rsidR="00047969" w:rsidRPr="00F40E98">
        <w:t>2.3.1.1</w:t>
      </w:r>
      <w:r w:rsidR="002210E8" w:rsidRPr="00F40E98">
        <w:fldChar w:fldCharType="end"/>
      </w:r>
      <w:r w:rsidR="00350E63" w:rsidRPr="00F40E98">
        <w:t xml:space="preserve">.nodaļā. </w:t>
      </w:r>
    </w:p>
    <w:p w14:paraId="186B1FEB" w14:textId="77777777" w:rsidR="00350E63" w:rsidRPr="00F40E98" w:rsidRDefault="00350E63" w:rsidP="00397A8E">
      <w:r w:rsidRPr="00F40E98">
        <w:t xml:space="preserve">Analizējot Iepirkumu uzraudzības biroja publicētos datus par energoefektivitātes paaugstināšanas projektu iepirkumu rezultātiem, vairumā gadījumu tiesības veikt būvdarbus ieguvuši salīdzinoši nelieli </w:t>
      </w:r>
      <w:r w:rsidR="00521E1A" w:rsidRPr="00F40E98">
        <w:t xml:space="preserve">būvniecības </w:t>
      </w:r>
      <w:r w:rsidRPr="00F40E98">
        <w:t>uzņēmumi</w:t>
      </w:r>
      <w:r w:rsidR="006A5FD3" w:rsidRPr="00F40E98">
        <w:t xml:space="preserve"> (vidējais gada apgrozījums ir mazāks par </w:t>
      </w:r>
      <w:r w:rsidR="00521E1A" w:rsidRPr="00F40E98">
        <w:t>5</w:t>
      </w:r>
      <w:r w:rsidR="006A5FD3" w:rsidRPr="00F40E98">
        <w:t xml:space="preserve"> miljon</w:t>
      </w:r>
      <w:r w:rsidR="00521E1A" w:rsidRPr="00F40E98">
        <w:t>iem</w:t>
      </w:r>
      <w:r w:rsidR="006A5FD3" w:rsidRPr="00F40E98">
        <w:t xml:space="preserve"> EUR)</w:t>
      </w:r>
      <w:r w:rsidRPr="00F40E98">
        <w:t xml:space="preserve">. </w:t>
      </w:r>
      <w:r w:rsidR="006A5FD3" w:rsidRPr="00F40E98">
        <w:t xml:space="preserve">Zemāk tekstā piemēram ir dota informāciju par divu namu apsaimniekotāju – SIA </w:t>
      </w:r>
      <w:r w:rsidR="00E9027F" w:rsidRPr="00F40E98">
        <w:t xml:space="preserve">„Ventspils nekustamie īpašumi” </w:t>
      </w:r>
      <w:r w:rsidR="00521E1A" w:rsidRPr="00F40E98">
        <w:t xml:space="preserve">(vislielākais projektu iesniegumu skaita </w:t>
      </w:r>
      <w:r w:rsidR="00502161" w:rsidRPr="00F40E98">
        <w:t>3.4.4.1.aktivitāte</w:t>
      </w:r>
      <w:r w:rsidR="00521E1A" w:rsidRPr="00F40E98">
        <w:t xml:space="preserve">i) </w:t>
      </w:r>
      <w:r w:rsidR="006A5FD3" w:rsidRPr="00F40E98">
        <w:t xml:space="preserve">un SIA </w:t>
      </w:r>
      <w:r w:rsidR="00E9027F" w:rsidRPr="00F40E98">
        <w:t xml:space="preserve">„Valmieras namsaimnieks” </w:t>
      </w:r>
      <w:r w:rsidR="006A5FD3" w:rsidRPr="00F40E98">
        <w:t xml:space="preserve">(otrais </w:t>
      </w:r>
      <w:r w:rsidR="005359B6" w:rsidRPr="00F40E98">
        <w:t>lielākais</w:t>
      </w:r>
      <w:r w:rsidR="006A5FD3" w:rsidRPr="00F40E98">
        <w:t xml:space="preserve"> projektu iesniegumu skaits </w:t>
      </w:r>
      <w:r w:rsidR="00502161" w:rsidRPr="00F40E98">
        <w:t>3.4.4.1.aktivitāte</w:t>
      </w:r>
      <w:r w:rsidR="006A5FD3" w:rsidRPr="00F40E98">
        <w:t>i) - rīkotajiem iepirkumiem.</w:t>
      </w:r>
    </w:p>
    <w:p w14:paraId="60B426E0" w14:textId="77777777" w:rsidR="00350E63" w:rsidRPr="00F40E98" w:rsidRDefault="00350E63" w:rsidP="00397A8E">
      <w:r w:rsidRPr="00F40E98">
        <w:t xml:space="preserve">SIA „Ventspils nekustamie īpašumi” </w:t>
      </w:r>
      <w:r w:rsidR="00502161" w:rsidRPr="00F40E98">
        <w:t>3.4.4.1.aktivitāte</w:t>
      </w:r>
      <w:r w:rsidRPr="00F40E98">
        <w:t>s ietvaros izsludinātajos iepirkumos no 2010. līdz 2014.gadam ir uzvarējuši pavisam 13 uzņēmumi, katrs no tiem veicot būvdarbus 1-9 objektos. Vislielāko objektu skaitu (9) ieguvis SIA „Vindbūvserviss”, kuras apgrozījums 2013.gadā bija apmēram 750 000 EUR un darbinieku skaits 23.</w:t>
      </w:r>
    </w:p>
    <w:p w14:paraId="7A445B87" w14:textId="77777777" w:rsidR="00E9027F" w:rsidRPr="00F40E98" w:rsidRDefault="00E9027F" w:rsidP="00E9027F">
      <w:r w:rsidRPr="00F40E98">
        <w:t>SIA „Valmieras namsaimnieks” izsludinātajos iepirkumos no 2010. līdz 2014.gadam uzvarējuši 16 uzņēmumi. Lielāko līgumu skaitu (7) ieguvusi SIA „R.K.C.F. Renesanse”, kuras apgrozījums 2013.gadā bija apmēram 4 miljoni EUR un darbinieku skaits 58.</w:t>
      </w:r>
    </w:p>
    <w:p w14:paraId="2B78496C" w14:textId="77777777" w:rsidR="00350E63" w:rsidRPr="00F40E98" w:rsidRDefault="00350E63" w:rsidP="00397A8E">
      <w:r w:rsidRPr="00F40E98">
        <w:t>Tai pašā laikā no 10 pēc apgrozījuma lielākajiem būvniecības nozares uzņēmumiem (2013.gada apgrozījums virs 37 miljoniem EUR, ieskaitot dažādu nozaru būvniecības uzņēmumus) tikai RBSSKALS grupa (2013.gada apgrozījums 58 miljoni EUR, 6 vieta būvuzņēmumu sarakstā pēc apgrozījuma) ir veikusi daudzdzīvokļu māju energoefektivitātes paaugstināšanas darbus, 2007.-2013.gada ES fondu plānošanas periodā piedaloties 4 projektu realizācijā.</w:t>
      </w:r>
    </w:p>
    <w:p w14:paraId="40A585FB" w14:textId="77777777" w:rsidR="003F5268" w:rsidRPr="00F40E98" w:rsidRDefault="00350E63" w:rsidP="00397A8E">
      <w:r w:rsidRPr="00F40E98">
        <w:t>No iepriekš minētā secinām, ka daudzdzīvokļu māju renovācijas tirgū darbojas galvenokārt mazie un vidējie būvniecības nozares uzņēmumi, bet lielo būvniecības uzņēmumu dalība ir salīdzinoši neliela.</w:t>
      </w:r>
    </w:p>
    <w:p w14:paraId="2911CE8B" w14:textId="77777777" w:rsidR="003F5268" w:rsidRPr="00F40E98" w:rsidRDefault="003F5268" w:rsidP="00430D63">
      <w:pPr>
        <w:pStyle w:val="Heading4"/>
      </w:pPr>
      <w:r w:rsidRPr="00F40E98">
        <w:t>Galvenās problēmas būvniecības jomā</w:t>
      </w:r>
    </w:p>
    <w:p w14:paraId="2B2D749A" w14:textId="77777777" w:rsidR="00350E63" w:rsidRPr="00F40E98" w:rsidRDefault="00350E63" w:rsidP="00397A8E">
      <w:r w:rsidRPr="00F40E98">
        <w:t>Saskaņā ar Latvijas namu pārvaldnieku kvantitatīvā apsekojuma rezultātiem daudziem namu pārvaldniekiem ir negatīva sadarbības pieredze ar būvuzņēmējiem, kas veic daudzdzīvokļu ēku renovācijas darbus. Galvenās pieminētās būvniecības nozares problēmas ir zemā būvdarbu kvalitāte, būvdarbu izpildes termiņu neievērošana, nepietiekamā būvuzņēmumu kapacitāte, speciālistu un darbaspēka trūkums un nekvalitatīva būvuzraudzība.</w:t>
      </w:r>
    </w:p>
    <w:p w14:paraId="09DF0413" w14:textId="77777777" w:rsidR="00350E63" w:rsidRPr="00F40E98" w:rsidRDefault="00502161" w:rsidP="00397A8E">
      <w:r w:rsidRPr="00F40E98">
        <w:t>3.4.4.1.aktivitāte</w:t>
      </w:r>
      <w:r w:rsidR="00350E63" w:rsidRPr="00F40E98">
        <w:t xml:space="preserve">s ietvaros ir bijuši </w:t>
      </w:r>
      <w:r w:rsidR="001513DC">
        <w:t xml:space="preserve">atsevišķi </w:t>
      </w:r>
      <w:r w:rsidR="00350E63" w:rsidRPr="00F40E98">
        <w:t>gadījumi, kad būvdarbu pasūtītājs ir bijis spiests lauzt līgumu ar būvuzņēmēju, galvenokārt nekvalitatīvi izpildītu būvdarbu un neievērotu būvdarbu izpildes termiņu dēļ, un izsludināt atkārtotu iepirkuma procedūru.</w:t>
      </w:r>
    </w:p>
    <w:p w14:paraId="4BAC155C" w14:textId="77777777" w:rsidR="00521E1A" w:rsidRPr="00F40E98" w:rsidRDefault="00521E1A" w:rsidP="00397A8E">
      <w:r w:rsidRPr="00F40E98">
        <w:t>Jāpiebilst, ka šīs problēmas ir vairāk raksturīgas DzĪS rīkotajiem iepirkumiem salīdzinājumā ar namu apsaimniekotāju (kapitālsabiedrību) rīkotajiem iepirkumiem, jo namu apsaimniekotāji</w:t>
      </w:r>
      <w:r w:rsidR="001513DC">
        <w:t>em</w:t>
      </w:r>
      <w:r w:rsidRPr="00F40E98">
        <w:t xml:space="preserve"> (piemēram, divas iepriekš tekstā minētās pašvaldību kapitālsabiedrības) ir salīdzinoši daudz lielāka pieredze daudzdzīvokļu māju renovācijas projektu vadībā.</w:t>
      </w:r>
    </w:p>
    <w:p w14:paraId="23BC36B3" w14:textId="77777777" w:rsidR="00350E63" w:rsidRPr="00F40E98" w:rsidRDefault="00350E63" w:rsidP="00397A8E">
      <w:r w:rsidRPr="00F40E98">
        <w:t xml:space="preserve">Bieži vien būvdarbu iepirkumos uzvar nelieli būvuzņēmumi, kuriem ir grūti nodrošināt nepieciešamo kvalitāti un darbu izpildes termiņus. Lai risinātu šo problēmu, ieinteresēto pušu pārstāvji uzskata, ka ir jāpalielina renovējamo māju skaits, apvienojot tās lotēs. </w:t>
      </w:r>
      <w:r w:rsidR="001513DC">
        <w:t>Tā</w:t>
      </w:r>
      <w:r w:rsidRPr="00F40E98">
        <w:t xml:space="preserve"> mēroga efekta rezultātā samazināsies būvdarbu izmaksas. Šādos iepirkumos būtu iespējams noteikt augstākas kvalifikācijas prasības pretendentiem, tai skaitā pieprasot pretendenta piedāvājuma un būvdarbu izpildes nodrošinājumu, kas līdz šim netiek praktizēts.</w:t>
      </w:r>
    </w:p>
    <w:p w14:paraId="068B476C" w14:textId="77777777" w:rsidR="00350E63" w:rsidRPr="00F40E98" w:rsidRDefault="00350E63" w:rsidP="00397A8E">
      <w:r w:rsidRPr="00F40E98">
        <w:t>Ieinteresēto pušu pārstāvji ir ierosinājuši EM publicēt „slikto būvnieku sarakstu”, ar kuriem pasūtītājiem ir bijusi negatīva sadarbības pieredze. LR normatīvie akti neparedz šādu iespēju, izņemot gadījumus, kad likumdošanā noteiktajā kārtībā ar būvuzņēmēju ir pārtrauktas līgumattiecības vai piemērots līgumsods par līgumsaistību neizpildi, un par šādiem gadījumiem ir iespējams sniegt publisku informāciju.</w:t>
      </w:r>
    </w:p>
    <w:p w14:paraId="283FBE45" w14:textId="77777777" w:rsidR="00350E63" w:rsidRPr="00F40E98" w:rsidRDefault="00350E63" w:rsidP="00397A8E">
      <w:r w:rsidRPr="00F40E98">
        <w:t>Lai izvairītos no negodprātīgu būvuzņēmēju dalības daudzdzīvokļu māju renovācijas iepirkumos, Pasūtītājam iepirkuma nolikumā ir iespējams iekļaut pretendentu kvalifikācijas atlases kritērijus, kas aizliedz pretendentu dalību iepirkumā, ja pēdējo 3 gadu laikā ar to ir izbeigtas līgumattiecības būvdarbu iepirkuma līgumu izbeigšanas dēļ.</w:t>
      </w:r>
    </w:p>
    <w:p w14:paraId="30733436" w14:textId="77777777" w:rsidR="00087B3F" w:rsidRPr="00F40E98" w:rsidRDefault="00350E63" w:rsidP="00397A8E">
      <w:r w:rsidRPr="00F40E98">
        <w:t>EM no savas puses var nodrošināt publisku informāciju par daudzdzīvokļu māju renovācijā iesaistītajiem būvniecības procesa dalībniekiem, attiecīgi norādot būvuzņēmējus, būvuzraugus un būvobjektus. Vienlaicīgi EM ir iespējas informēt par gadījumiem, kad pasūtītājs ir izbeidzis līgumattiecības ar būvuzņēmēju iepirkuma līguma saistību neizpildes dēļ.</w:t>
      </w:r>
    </w:p>
    <w:p w14:paraId="4EA6B89C" w14:textId="77777777" w:rsidR="00477B5F" w:rsidRPr="00F40E98" w:rsidRDefault="00477B5F" w:rsidP="00430D63">
      <w:pPr>
        <w:pStyle w:val="Heading2"/>
      </w:pPr>
      <w:bookmarkStart w:id="264" w:name="_Toc412752915"/>
      <w:r w:rsidRPr="00F40E98">
        <w:t xml:space="preserve">Tirgus nepilnību </w:t>
      </w:r>
      <w:r w:rsidR="009C2619" w:rsidRPr="00F40E98">
        <w:t>analīze</w:t>
      </w:r>
      <w:bookmarkEnd w:id="264"/>
    </w:p>
    <w:p w14:paraId="6D050CF7" w14:textId="77777777" w:rsidR="0072575E" w:rsidRPr="00F40E98" w:rsidRDefault="009C2619" w:rsidP="00397A8E">
      <w:r w:rsidRPr="00F40E98">
        <w:t xml:space="preserve">Ņemot vērā iepriekš minēto daudzdzīvokļu māju energoefektivitātes paaugstināšanas </w:t>
      </w:r>
      <w:r w:rsidR="00BC1333" w:rsidRPr="00F40E98">
        <w:t xml:space="preserve">pasākumu un </w:t>
      </w:r>
      <w:r w:rsidRPr="00F40E98">
        <w:t>finanšu resursu pieprasījuma un piedāvājuma analīzi, šajā nodaļā ir dots tirgus nepilnību kopsavilkums.</w:t>
      </w:r>
    </w:p>
    <w:p w14:paraId="75CF46D4" w14:textId="77777777" w:rsidR="003502C0" w:rsidRPr="00F40E98" w:rsidRDefault="000E4486" w:rsidP="00430D63">
      <w:pPr>
        <w:pStyle w:val="Heading3"/>
      </w:pPr>
      <w:bookmarkStart w:id="265" w:name="_Toc412752916"/>
      <w:r w:rsidRPr="00F40E98">
        <w:t>Neizdevīgi investīciju apstākļi</w:t>
      </w:r>
      <w:bookmarkEnd w:id="265"/>
    </w:p>
    <w:p w14:paraId="2BDD30D2" w14:textId="77777777" w:rsidR="00430A00" w:rsidRPr="00F40E98" w:rsidRDefault="00430A00" w:rsidP="00397A8E">
      <w:r w:rsidRPr="00F40E98">
        <w:t xml:space="preserve">Iepriekšējās nodaļās veiktā analīze parāda, ka daudzdzīvokļu māju segmentā ir neizdevīgi investīciju apstākļi </w:t>
      </w:r>
      <w:r w:rsidR="008F1047" w:rsidRPr="00F40E98">
        <w:t>šādu</w:t>
      </w:r>
      <w:r w:rsidRPr="00F40E98">
        <w:t xml:space="preserve"> iemeslu dēļ:</w:t>
      </w:r>
    </w:p>
    <w:p w14:paraId="5FA6C13A" w14:textId="77777777" w:rsidR="00430A00" w:rsidRPr="00F40E98" w:rsidRDefault="00430A00" w:rsidP="00397A8E">
      <w:pPr>
        <w:pStyle w:val="ListParagraph"/>
      </w:pPr>
      <w:r w:rsidRPr="00F40E98">
        <w:t>Daudzdzīvokļu mājām ir ilgs energoefektivitātes paaugstināšanas pasākumu investīciju atmaksas periods (</w:t>
      </w:r>
      <w:r w:rsidR="00EC603F" w:rsidRPr="00F40E98">
        <w:t>daļā gadījumu pa</w:t>
      </w:r>
      <w:r w:rsidR="00E31D32">
        <w:t>t</w:t>
      </w:r>
      <w:r w:rsidR="00EC603F" w:rsidRPr="00F40E98">
        <w:t xml:space="preserve"> lielāks par </w:t>
      </w:r>
      <w:r w:rsidRPr="00F40E98">
        <w:t>20 gadiem), kas ierobežo māju renovāciju un energoefektivitātes paaugstināšanas finansēšanu no siltumenerģijas ietaupījuma</w:t>
      </w:r>
      <w:r w:rsidR="008F1047" w:rsidRPr="00F40E98">
        <w:t>.</w:t>
      </w:r>
    </w:p>
    <w:p w14:paraId="1B4FBF37" w14:textId="77777777" w:rsidR="001513DC" w:rsidRDefault="00430A00" w:rsidP="001513DC">
      <w:pPr>
        <w:pStyle w:val="ListParagraph"/>
      </w:pPr>
      <w:r w:rsidRPr="00F40E98">
        <w:t>Daudzdzīvokļu māju īpašnieku maksātspēja ir ierobežota, lai vi</w:t>
      </w:r>
      <w:r w:rsidR="00A60B01" w:rsidRPr="00F40E98">
        <w:t>ņ</w:t>
      </w:r>
      <w:r w:rsidRPr="00F40E98">
        <w:t xml:space="preserve">i varētu tērēt daudzdzīvokļu māju renovācijai </w:t>
      </w:r>
      <w:r w:rsidR="008F1047" w:rsidRPr="00F40E98">
        <w:t xml:space="preserve">papildu </w:t>
      </w:r>
      <w:r w:rsidRPr="00F40E98">
        <w:t xml:space="preserve">mājsaimniecību budžetu </w:t>
      </w:r>
      <w:r w:rsidR="00A60B01" w:rsidRPr="00F40E98">
        <w:t>un palielināt mēneša apsaimniekošanas maksu. Turklāt mājsaimniecības ir piesardzīgas attiecībā uz jebkādu papildu saistību uzņemšanos, it sevišķi, ja tās ir ilgtermiņa kredītsaistības.</w:t>
      </w:r>
      <w:r w:rsidR="001513DC" w:rsidRPr="001513DC">
        <w:t xml:space="preserve"> </w:t>
      </w:r>
    </w:p>
    <w:p w14:paraId="5D675F18" w14:textId="77777777" w:rsidR="001513DC" w:rsidRPr="00F40E98" w:rsidRDefault="001513DC" w:rsidP="001513DC">
      <w:pPr>
        <w:pStyle w:val="ListParagraph"/>
      </w:pPr>
      <w:r w:rsidRPr="00F40E98">
        <w:t>Latvijas daudzdzīvokļu mājām ir raksturīgs augsts būvkonstrukciju un inženiersistēmu nolietojums, kas sadārdzina ēku renovācijas izmaksas.</w:t>
      </w:r>
    </w:p>
    <w:p w14:paraId="61B80BCF" w14:textId="77777777" w:rsidR="001513DC" w:rsidRPr="00F40E98" w:rsidRDefault="001513DC" w:rsidP="001513DC"/>
    <w:p w14:paraId="6CA9FA35" w14:textId="77777777" w:rsidR="000E4486" w:rsidRPr="00F40E98" w:rsidRDefault="000E4486" w:rsidP="00397A8E">
      <w:r w:rsidRPr="00F40E98">
        <w:t>Daudzdzīvokļu māju īpašniekus pār</w:t>
      </w:r>
      <w:r w:rsidR="00262CED" w:rsidRPr="00F40E98">
        <w:t>s</w:t>
      </w:r>
      <w:r w:rsidRPr="00F40E98">
        <w:t xml:space="preserve">tāvošās ieinteresētās puses ir skaidri pateikušas nosacījumus, pie kuriem tās vēlas </w:t>
      </w:r>
      <w:r w:rsidR="00262CED" w:rsidRPr="00F40E98">
        <w:t>īstenot daudzdzīvokļu māju energoefektivitātes paaugstināšanas pasākumus</w:t>
      </w:r>
      <w:r w:rsidR="003B4AE2" w:rsidRPr="00F40E98">
        <w:t xml:space="preserve"> (granta finansējums un samazinātas aizdevumu procentu likmes)</w:t>
      </w:r>
      <w:r w:rsidRPr="00F40E98">
        <w:t>.</w:t>
      </w:r>
    </w:p>
    <w:p w14:paraId="4FF0C6AD" w14:textId="77777777" w:rsidR="00C7450F" w:rsidRPr="00F40E98" w:rsidRDefault="00430A00" w:rsidP="00397A8E">
      <w:r w:rsidRPr="00F40E98">
        <w:t xml:space="preserve">Pastāvot neizdevīgiem investīciju apstākļiem, kapitālieguldījumu apjoms daudzdzīvokļu māju energoefektivitātes paaugstināšanā </w:t>
      </w:r>
      <w:r w:rsidR="001513DC">
        <w:t>netiks veikti vai tiks veikti neatliekamo darbu apjomos</w:t>
      </w:r>
      <w:r w:rsidR="008F1047" w:rsidRPr="00F40E98">
        <w:t xml:space="preserve"> (ņemot vērā daudzdzīvokļu māju īpašnieku </w:t>
      </w:r>
      <w:r w:rsidR="005727F6" w:rsidRPr="00F40E98">
        <w:t xml:space="preserve">ierobežotās </w:t>
      </w:r>
      <w:r w:rsidR="008F1047" w:rsidRPr="00F40E98">
        <w:t xml:space="preserve">iespējas </w:t>
      </w:r>
      <w:r w:rsidR="005727F6" w:rsidRPr="00F40E98">
        <w:t>nodrošināt</w:t>
      </w:r>
      <w:r w:rsidR="008F1047" w:rsidRPr="00F40E98">
        <w:t xml:space="preserve"> privāto finansējumu māju uzlabošanai)</w:t>
      </w:r>
      <w:r w:rsidRPr="00F40E98">
        <w:t xml:space="preserve">, ja daudzdzīvokļu māju īpašniekiem nebūs pieejams </w:t>
      </w:r>
      <w:r w:rsidR="005727F6" w:rsidRPr="00F40E98">
        <w:t>finansiāls atbalsts</w:t>
      </w:r>
      <w:r w:rsidRPr="00F40E98">
        <w:t xml:space="preserve">. </w:t>
      </w:r>
      <w:r w:rsidR="003B4AE2" w:rsidRPr="00F40E98">
        <w:t xml:space="preserve">Tā rezultātā daudzdzīvokļu māju īpašnieki veiks tikai neatliekamos ēku renovācijas un </w:t>
      </w:r>
      <w:r w:rsidR="002514A3" w:rsidRPr="00F40E98">
        <w:t>energoefektivitātes</w:t>
      </w:r>
      <w:r w:rsidR="003B4AE2" w:rsidRPr="00F40E98">
        <w:t xml:space="preserve"> paaugstināšanas pasākumus, tādējādi nesasniedzot Latvijas valsts izvirzītos energoefektivitātes mērķus līdz 2020.gadam</w:t>
      </w:r>
      <w:r w:rsidR="00BA59EB" w:rsidRPr="00F40E98">
        <w:t>.</w:t>
      </w:r>
    </w:p>
    <w:p w14:paraId="6302CBC3" w14:textId="77777777" w:rsidR="000E4486" w:rsidRPr="00F40E98" w:rsidRDefault="00F628E0" w:rsidP="00430D63">
      <w:pPr>
        <w:pStyle w:val="Heading3"/>
      </w:pPr>
      <w:bookmarkStart w:id="266" w:name="_Toc412752917"/>
      <w:r w:rsidRPr="00F40E98">
        <w:t xml:space="preserve">Informācijas </w:t>
      </w:r>
      <w:r w:rsidR="002514A3" w:rsidRPr="00F40E98">
        <w:t>asimetrija</w:t>
      </w:r>
      <w:r w:rsidRPr="00F40E98">
        <w:t xml:space="preserve"> un nepilnīgums</w:t>
      </w:r>
      <w:bookmarkEnd w:id="266"/>
    </w:p>
    <w:p w14:paraId="7D4FEDC6" w14:textId="77777777" w:rsidR="00161C4C" w:rsidRPr="00F40E98" w:rsidRDefault="002514A3" w:rsidP="00397A8E">
      <w:r w:rsidRPr="00F40E98">
        <w:t>Informācijas</w:t>
      </w:r>
      <w:r w:rsidR="00BD3AA7" w:rsidRPr="00F40E98">
        <w:t xml:space="preserve"> asimetrija un nepilnīgums rodas kredītiestādēm saskaroties ar daudzdzīvokļu māju </w:t>
      </w:r>
      <w:r w:rsidR="00D12D1B" w:rsidRPr="00F40E98">
        <w:t xml:space="preserve">energoefektivitātes paaugstināšanas projektu </w:t>
      </w:r>
      <w:r w:rsidR="00BD3AA7" w:rsidRPr="00F40E98">
        <w:t>kreditēšanas riskiem: sociāli ekonomiskajiem, likviditātes un būvniecības riskiem.</w:t>
      </w:r>
    </w:p>
    <w:p w14:paraId="7E61C162" w14:textId="77777777" w:rsidR="00BD3AA7" w:rsidRPr="00F40E98" w:rsidRDefault="00BD3AA7" w:rsidP="00397A8E">
      <w:r w:rsidRPr="00F40E98">
        <w:t xml:space="preserve">Kredītiestādes nav spējīgas objektīvi novērtēt minētos kredītriskus, tāpēc tās vai nu atsakās </w:t>
      </w:r>
      <w:r w:rsidR="002514A3" w:rsidRPr="00F40E98">
        <w:t>kreditēt</w:t>
      </w:r>
      <w:r w:rsidRPr="00F40E98">
        <w:t xml:space="preserve"> daudzdzīvokļu māju </w:t>
      </w:r>
      <w:r w:rsidR="00D12D1B" w:rsidRPr="00F40E98">
        <w:t xml:space="preserve">energoefektivitātes paaugstināšanas </w:t>
      </w:r>
      <w:r w:rsidRPr="00F40E98">
        <w:t>projektus, vai arī piedāvā paaugstinātas procentu likmes.</w:t>
      </w:r>
    </w:p>
    <w:p w14:paraId="0744C192" w14:textId="77777777" w:rsidR="004453D9" w:rsidRPr="00F40E98" w:rsidRDefault="00BD3AA7" w:rsidP="00397A8E">
      <w:r w:rsidRPr="00F40E98">
        <w:t>Galvenā kredītrisku grupa ir sociāli ekonomiskie riski (iedzīvotāju maksātspēja aizdevuma līguma darbības laikā), kurus nevar pilnvērtīgi prognozēt kredītiestādes.</w:t>
      </w:r>
    </w:p>
    <w:p w14:paraId="73C29FFB" w14:textId="77777777" w:rsidR="00FE7F75" w:rsidRPr="00F40E98" w:rsidRDefault="00F628E0" w:rsidP="00430D63">
      <w:pPr>
        <w:pStyle w:val="Heading3"/>
      </w:pPr>
      <w:bookmarkStart w:id="267" w:name="_Toc412752918"/>
      <w:r w:rsidRPr="00F40E98">
        <w:t>Projektu apjoms un transakciju izmaksas</w:t>
      </w:r>
      <w:bookmarkEnd w:id="267"/>
    </w:p>
    <w:p w14:paraId="0C8044E4" w14:textId="77777777" w:rsidR="00F628E0" w:rsidRPr="00F40E98" w:rsidRDefault="00CB0718" w:rsidP="00397A8E">
      <w:r w:rsidRPr="00F40E98">
        <w:t xml:space="preserve">Vidējais daudzdzīvokļu māju </w:t>
      </w:r>
      <w:r w:rsidR="00D12D1B" w:rsidRPr="00F40E98">
        <w:t>energoefektivitātes paaugstināšanas</w:t>
      </w:r>
      <w:r w:rsidRPr="00F40E98">
        <w:t xml:space="preserve"> izmaksu apjoms ir neliels un nepārsniedz 200 000 EUR</w:t>
      </w:r>
      <w:r w:rsidR="00F628E0" w:rsidRPr="00F40E98">
        <w:t>.</w:t>
      </w:r>
      <w:r w:rsidRPr="00F40E98">
        <w:t xml:space="preserve"> Projektu standartizācijas trūkums un nelielais apjoms sadārdzina aizdevumu administrēšanas </w:t>
      </w:r>
      <w:r w:rsidR="002514A3" w:rsidRPr="00F40E98">
        <w:t>izmaksas</w:t>
      </w:r>
      <w:r w:rsidRPr="00F40E98">
        <w:t xml:space="preserve"> un </w:t>
      </w:r>
      <w:r w:rsidR="00BD3AA7" w:rsidRPr="00F40E98">
        <w:t xml:space="preserve">samazina kredītiestāžu iniciatīvu daudzdzīvokļu māju </w:t>
      </w:r>
      <w:r w:rsidR="00D12D1B" w:rsidRPr="00F40E98">
        <w:t>energoefektivitātes paaugstināšanas</w:t>
      </w:r>
      <w:r w:rsidR="00BD3AA7" w:rsidRPr="00F40E98">
        <w:t xml:space="preserve"> aizdevumu izsniegšanā.</w:t>
      </w:r>
      <w:r w:rsidR="00D12D1B" w:rsidRPr="00F40E98">
        <w:t xml:space="preserve"> Savukārt gadījumos, kur namu apsaimniekotāji ir ieguvuši pieredzi un banku uzticamību projektu īstenošanā, kapitālsabiedrībām rodas kapitāla pietiekamības problēmas.</w:t>
      </w:r>
    </w:p>
    <w:p w14:paraId="2FDF971A" w14:textId="77777777" w:rsidR="00BD3AA7" w:rsidRPr="00F40E98" w:rsidRDefault="00BD3AA7" w:rsidP="00397A8E">
      <w:r w:rsidRPr="00F40E98">
        <w:t>Minētās problēmas iespējams risināt</w:t>
      </w:r>
      <w:r w:rsidR="001513DC">
        <w:t xml:space="preserve"> standartizētu projektu un aizdevumu produktu. </w:t>
      </w:r>
    </w:p>
    <w:p w14:paraId="2FB483BB" w14:textId="77777777" w:rsidR="00F628E0" w:rsidRPr="00F40E98" w:rsidRDefault="00F628E0" w:rsidP="00430D63">
      <w:pPr>
        <w:pStyle w:val="Heading3"/>
      </w:pPr>
      <w:bookmarkStart w:id="268" w:name="_Toc412752919"/>
      <w:r w:rsidRPr="00F40E98">
        <w:t>Kapacitātes un pi</w:t>
      </w:r>
      <w:r w:rsidR="00DE23A6" w:rsidRPr="00F40E98">
        <w:t>e</w:t>
      </w:r>
      <w:r w:rsidRPr="00F40E98">
        <w:t>redzes trūkums</w:t>
      </w:r>
      <w:bookmarkEnd w:id="268"/>
    </w:p>
    <w:p w14:paraId="3B2E7B1E" w14:textId="77777777" w:rsidR="00DE23A6" w:rsidRPr="00F40E98" w:rsidRDefault="00DE23A6" w:rsidP="00397A8E">
      <w:r w:rsidRPr="00F40E98">
        <w:t xml:space="preserve">Viens no iemesliem, kas samazina daudzdzīvokļu māju </w:t>
      </w:r>
      <w:r w:rsidR="00D12D1B" w:rsidRPr="00F40E98">
        <w:t xml:space="preserve">energoefektivitātes paaugstināšanas projektu </w:t>
      </w:r>
      <w:r w:rsidRPr="00F40E98">
        <w:t xml:space="preserve">kreditēšanas aktivitāti un paaugstina aizdevumu procentu likmes, ir daudzdzīvokļu māju īpašnieku un namu apsaimniekotāju pieredzes trūkums māju renovācijām energoefektivitātes </w:t>
      </w:r>
      <w:r w:rsidR="002514A3" w:rsidRPr="00F40E98">
        <w:t xml:space="preserve">paaugstināšanā </w:t>
      </w:r>
      <w:r w:rsidRPr="00F40E98">
        <w:t>un efektīvā apsaimniekošanā</w:t>
      </w:r>
      <w:r w:rsidR="00950061" w:rsidRPr="00F40E98">
        <w:t>.</w:t>
      </w:r>
      <w:r w:rsidR="00353FC4" w:rsidRPr="00F40E98">
        <w:t xml:space="preserve"> </w:t>
      </w:r>
      <w:r w:rsidRPr="00F40E98">
        <w:t xml:space="preserve">Šīs tirgus nepilnības novēršanai valstij un pašvaldībām ir jāsniedz nepieciešamā tehniskā palīdzība daudzdzīvokļu māju īpašnieku un </w:t>
      </w:r>
      <w:r w:rsidR="001513DC">
        <w:t xml:space="preserve">atsevišķu </w:t>
      </w:r>
      <w:r w:rsidRPr="00F40E98">
        <w:t>namu apsaimniekotāju kapacitātes paaugstināšanai, tai skaitā izveidojot energoefektivitātes kompetences centru</w:t>
      </w:r>
      <w:r w:rsidR="00BD3AA7" w:rsidRPr="00F40E98">
        <w:t xml:space="preserve"> (skatīt </w:t>
      </w:r>
      <w:r w:rsidR="002210E8" w:rsidRPr="00F40E98">
        <w:fldChar w:fldCharType="begin"/>
      </w:r>
      <w:r w:rsidR="008A627F" w:rsidRPr="00F40E98">
        <w:instrText xml:space="preserve"> REF _Ref411626725 \r \h </w:instrText>
      </w:r>
      <w:r w:rsidR="002210E8" w:rsidRPr="00F40E98">
        <w:fldChar w:fldCharType="separate"/>
      </w:r>
      <w:r w:rsidR="00047969" w:rsidRPr="00F40E98">
        <w:t>6.3.6</w:t>
      </w:r>
      <w:r w:rsidR="002210E8" w:rsidRPr="00F40E98">
        <w:fldChar w:fldCharType="end"/>
      </w:r>
      <w:r w:rsidR="00BD3AA7" w:rsidRPr="00F40E98">
        <w:t xml:space="preserve">. </w:t>
      </w:r>
      <w:r w:rsidR="002514A3" w:rsidRPr="00F40E98">
        <w:t>nodaļu</w:t>
      </w:r>
      <w:r w:rsidR="00BD3AA7" w:rsidRPr="00F40E98">
        <w:t>)</w:t>
      </w:r>
      <w:r w:rsidRPr="00F40E98">
        <w:t>.</w:t>
      </w:r>
      <w:r w:rsidR="001513DC">
        <w:t xml:space="preserve"> </w:t>
      </w:r>
    </w:p>
    <w:p w14:paraId="0136141B" w14:textId="77777777" w:rsidR="001513DC" w:rsidRPr="00F40E98" w:rsidRDefault="001513DC" w:rsidP="001513DC">
      <w:pPr>
        <w:pStyle w:val="Heading3"/>
      </w:pPr>
      <w:bookmarkStart w:id="269" w:name="_Toc412752920"/>
      <w:bookmarkStart w:id="270" w:name="_Toc408298886"/>
      <w:bookmarkStart w:id="271" w:name="_Toc409352631"/>
      <w:bookmarkStart w:id="272" w:name="_Toc409425534"/>
      <w:bookmarkStart w:id="273" w:name="_Ref411625419"/>
      <w:bookmarkStart w:id="274" w:name="_Ref411627144"/>
      <w:r w:rsidRPr="00F40E98">
        <w:t>Strukturālās tirgus nepilnības</w:t>
      </w:r>
      <w:bookmarkEnd w:id="269"/>
    </w:p>
    <w:p w14:paraId="12ADF9FF" w14:textId="77777777" w:rsidR="001513DC" w:rsidRPr="00F40E98" w:rsidRDefault="001513DC" w:rsidP="001513DC">
      <w:r w:rsidRPr="00F40E98">
        <w:t>Strukturālās tirgus nepilnības ir saistītas ar negatīviem blakusefektiem, ko sabiedrībai rada ar siltumenerģijas patēriņu saistītais vides piesārņojums (SEG emisijas). Vides piesārņojuma negatīvie blakusefekti ir raksturīgi jebkurai tautsaimniecības nozarei, kas izmanto energoresursus, tai skaitā daudzdzīvokļu mājām.</w:t>
      </w:r>
    </w:p>
    <w:p w14:paraId="375C693B" w14:textId="77777777" w:rsidR="001513DC" w:rsidRPr="00F40E98" w:rsidRDefault="001513DC" w:rsidP="001513DC">
      <w:r w:rsidRPr="00F40E98">
        <w:t xml:space="preserve">Izvērtējuma Autori uzskata, ka strukturālo tirgus nepilnību mazināšanai ir nepieciešams izmantot KPFI līdzekļus (tiek iegūti no SEG emisijas kvotu tirdzniecības) daudzdzīvokļu māju energoefektivitātes paaugstināšanas finansēšanai laika posmā no 2015. līdz 2020.gadam un tādējādi palielināt FI sviras efektu. Pagaidām KPFI finansējums šim mērķim nav paredzēts (skatīt </w:t>
      </w:r>
      <w:r w:rsidRPr="00F40E98">
        <w:rPr>
          <w:color w:val="548DD4"/>
        </w:rPr>
        <w:fldChar w:fldCharType="begin"/>
      </w:r>
      <w:r w:rsidRPr="00F40E98">
        <w:instrText xml:space="preserve"> REF _Ref411626638 \r \h </w:instrText>
      </w:r>
      <w:r w:rsidRPr="00F40E98">
        <w:rPr>
          <w:color w:val="548DD4"/>
        </w:rPr>
      </w:r>
      <w:r w:rsidRPr="00F40E98">
        <w:rPr>
          <w:color w:val="548DD4"/>
        </w:rPr>
        <w:fldChar w:fldCharType="separate"/>
      </w:r>
      <w:r w:rsidRPr="00F40E98">
        <w:t>4.3.4</w:t>
      </w:r>
      <w:r w:rsidRPr="00F40E98">
        <w:rPr>
          <w:color w:val="548DD4"/>
        </w:rPr>
        <w:fldChar w:fldCharType="end"/>
      </w:r>
      <w:r w:rsidRPr="00F40E98">
        <w:t>.nodaļu).</w:t>
      </w:r>
    </w:p>
    <w:p w14:paraId="6F3DC73F" w14:textId="77777777" w:rsidR="00FE11D6" w:rsidRPr="00E05049" w:rsidRDefault="00FE11D6" w:rsidP="00430D63">
      <w:pPr>
        <w:pStyle w:val="Heading2"/>
        <w:rPr>
          <w:szCs w:val="20"/>
        </w:rPr>
      </w:pPr>
      <w:bookmarkStart w:id="275" w:name="_Toc412752921"/>
      <w:r w:rsidRPr="00E05049">
        <w:t>Finansējuma deficīta aprēķins</w:t>
      </w:r>
      <w:bookmarkEnd w:id="270"/>
      <w:bookmarkEnd w:id="271"/>
      <w:bookmarkEnd w:id="272"/>
      <w:bookmarkEnd w:id="273"/>
      <w:bookmarkEnd w:id="274"/>
      <w:bookmarkEnd w:id="275"/>
      <w:r w:rsidRPr="00E05049">
        <w:t xml:space="preserve"> </w:t>
      </w:r>
    </w:p>
    <w:p w14:paraId="3011B712" w14:textId="77777777" w:rsidR="008025FD" w:rsidRPr="00F40E98" w:rsidRDefault="00B05633" w:rsidP="009A2697">
      <w:r w:rsidRPr="00F40E98">
        <w:t xml:space="preserve">Daudzdzīvokļu māju energoefektivitātes paaugstināšanas finansējuma deficīta kvantitatīvs aprēķins ir dots </w:t>
      </w:r>
      <w:r w:rsidR="0002768F">
        <w:fldChar w:fldCharType="begin"/>
      </w:r>
      <w:r w:rsidR="0002768F">
        <w:instrText xml:space="preserve"> REF _Ref411629365 \h  \* MERGEFORMAT </w:instrText>
      </w:r>
      <w:r w:rsidR="0002768F">
        <w:fldChar w:fldCharType="separate"/>
      </w:r>
      <w:r w:rsidR="00047969" w:rsidRPr="00F40E98">
        <w:t>19</w:t>
      </w:r>
      <w:r w:rsidR="0002768F">
        <w:fldChar w:fldCharType="end"/>
      </w:r>
      <w:r w:rsidR="00D12D1B" w:rsidRPr="00F40E98">
        <w:t>.</w:t>
      </w:r>
      <w:r w:rsidRPr="00F40E98">
        <w:t>tabulā</w:t>
      </w:r>
      <w:r w:rsidR="00D12D1B" w:rsidRPr="00F40E98">
        <w:t xml:space="preserve">, kā arī </w:t>
      </w:r>
      <w:r w:rsidR="00E05049">
        <w:t>zem</w:t>
      </w:r>
      <w:r w:rsidR="00D12D1B" w:rsidRPr="00F40E98">
        <w:t xml:space="preserve"> tabulas ir sniegts skaidrojums par pieņēmumiem.</w:t>
      </w:r>
    </w:p>
    <w:p w14:paraId="32A8F8B1" w14:textId="77777777" w:rsidR="005366B0" w:rsidRDefault="002210E8" w:rsidP="00857D91">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276" w:name="_Ref411629365"/>
      <w:bookmarkStart w:id="277" w:name="_Toc412660760"/>
      <w:r w:rsidR="00047969" w:rsidRPr="00F40E98">
        <w:rPr>
          <w:lang w:val="lv-LV"/>
        </w:rPr>
        <w:t>19</w:t>
      </w:r>
      <w:bookmarkEnd w:id="276"/>
      <w:r w:rsidRPr="00F40E98">
        <w:rPr>
          <w:lang w:val="lv-LV"/>
        </w:rPr>
        <w:fldChar w:fldCharType="end"/>
      </w:r>
      <w:r w:rsidR="00857D91" w:rsidRPr="00F40E98">
        <w:rPr>
          <w:lang w:val="lv-LV"/>
        </w:rPr>
        <w:t xml:space="preserve">.tabula. </w:t>
      </w:r>
      <w:r w:rsidR="005366B0" w:rsidRPr="00F40E98">
        <w:rPr>
          <w:lang w:val="lv-LV"/>
        </w:rPr>
        <w:t>Daudzdzīvokļu māju energoefektivitātes paaugstināšanas finansējuma deficīta aprēķins</w:t>
      </w:r>
      <w:r w:rsidR="0076653F" w:rsidRPr="00F40E98">
        <w:rPr>
          <w:lang w:val="lv-LV"/>
        </w:rPr>
        <w:t xml:space="preserve"> </w:t>
      </w:r>
      <w:r w:rsidR="005366B0" w:rsidRPr="00F40E98">
        <w:rPr>
          <w:lang w:val="lv-LV"/>
        </w:rPr>
        <w:t>(EUR)</w:t>
      </w:r>
      <w:bookmarkEnd w:id="2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701"/>
        <w:gridCol w:w="2552"/>
        <w:gridCol w:w="2091"/>
      </w:tblGrid>
      <w:tr w:rsidR="00615037" w14:paraId="7BC3C0C0" w14:textId="77777777" w:rsidTr="00BA2A4D">
        <w:tc>
          <w:tcPr>
            <w:tcW w:w="4644" w:type="dxa"/>
            <w:gridSpan w:val="2"/>
          </w:tcPr>
          <w:p w14:paraId="17597F43" w14:textId="77777777" w:rsidR="00615037" w:rsidRPr="00E10E52" w:rsidRDefault="00615037" w:rsidP="00E10E52">
            <w:pPr>
              <w:pStyle w:val="tabula"/>
              <w:spacing w:before="20" w:after="20"/>
              <w:jc w:val="center"/>
              <w:rPr>
                <w:sz w:val="18"/>
                <w:szCs w:val="18"/>
                <w:lang w:val="lv-LV"/>
              </w:rPr>
            </w:pPr>
            <w:bookmarkStart w:id="278" w:name="_Toc412660761"/>
            <w:r w:rsidRPr="00E10E52">
              <w:rPr>
                <w:sz w:val="18"/>
                <w:szCs w:val="18"/>
              </w:rPr>
              <w:t>Finansējuma deficīts (valsts enerģētikas politikas mērķu izpilde 2020.g.)</w:t>
            </w:r>
            <w:bookmarkEnd w:id="278"/>
          </w:p>
        </w:tc>
        <w:tc>
          <w:tcPr>
            <w:tcW w:w="4643" w:type="dxa"/>
            <w:gridSpan w:val="2"/>
          </w:tcPr>
          <w:p w14:paraId="5F73E276" w14:textId="77777777" w:rsidR="00615037" w:rsidRPr="00E10E52" w:rsidRDefault="00615037" w:rsidP="006F39C6">
            <w:pPr>
              <w:pStyle w:val="tabula"/>
              <w:spacing w:before="20" w:after="20"/>
              <w:jc w:val="center"/>
              <w:rPr>
                <w:sz w:val="18"/>
                <w:szCs w:val="18"/>
                <w:lang w:val="lv-LV"/>
              </w:rPr>
            </w:pPr>
            <w:bookmarkStart w:id="279" w:name="_Toc412660762"/>
            <w:r w:rsidRPr="00E10E52">
              <w:rPr>
                <w:sz w:val="18"/>
                <w:szCs w:val="18"/>
              </w:rPr>
              <w:t>Finansējuma deficīts (siltumenerģijas gala patērētāji jeb kopējais finansējuma deficīts)</w:t>
            </w:r>
            <w:bookmarkEnd w:id="279"/>
          </w:p>
        </w:tc>
      </w:tr>
      <w:tr w:rsidR="00E10E52" w:rsidRPr="00E10E52" w14:paraId="1477A042" w14:textId="77777777" w:rsidTr="00BA2A4D">
        <w:tc>
          <w:tcPr>
            <w:tcW w:w="2943" w:type="dxa"/>
          </w:tcPr>
          <w:p w14:paraId="1FC67792" w14:textId="77777777" w:rsidR="00615037" w:rsidRPr="00E10E52" w:rsidRDefault="00615037" w:rsidP="00E10E52">
            <w:pPr>
              <w:pStyle w:val="tabula"/>
              <w:spacing w:before="20" w:after="20"/>
              <w:jc w:val="center"/>
              <w:rPr>
                <w:sz w:val="18"/>
                <w:szCs w:val="18"/>
                <w:lang w:val="lv-LV"/>
              </w:rPr>
            </w:pPr>
            <w:bookmarkStart w:id="280" w:name="_Toc412660763"/>
            <w:r w:rsidRPr="00E10E52">
              <w:rPr>
                <w:sz w:val="18"/>
                <w:szCs w:val="18"/>
                <w:lang w:val="lv-LV"/>
              </w:rPr>
              <w:t>Mainīgie lielumi</w:t>
            </w:r>
            <w:bookmarkEnd w:id="280"/>
          </w:p>
        </w:tc>
        <w:tc>
          <w:tcPr>
            <w:tcW w:w="1701" w:type="dxa"/>
          </w:tcPr>
          <w:p w14:paraId="1BE5CC38" w14:textId="77777777" w:rsidR="00615037" w:rsidRPr="00E10E52" w:rsidRDefault="00615037" w:rsidP="00E10E52">
            <w:pPr>
              <w:pStyle w:val="tabula"/>
              <w:spacing w:before="20" w:after="20"/>
              <w:jc w:val="center"/>
              <w:rPr>
                <w:sz w:val="18"/>
                <w:szCs w:val="18"/>
                <w:lang w:val="lv-LV"/>
              </w:rPr>
            </w:pPr>
            <w:bookmarkStart w:id="281" w:name="_Toc412660764"/>
            <w:r w:rsidRPr="00E10E52">
              <w:rPr>
                <w:sz w:val="18"/>
                <w:szCs w:val="18"/>
                <w:lang w:val="lv-LV"/>
              </w:rPr>
              <w:t>Vērtības</w:t>
            </w:r>
            <w:bookmarkEnd w:id="281"/>
          </w:p>
        </w:tc>
        <w:tc>
          <w:tcPr>
            <w:tcW w:w="2552" w:type="dxa"/>
          </w:tcPr>
          <w:p w14:paraId="59D85250" w14:textId="77777777" w:rsidR="00615037" w:rsidRPr="00E10E52" w:rsidRDefault="00615037" w:rsidP="00E10E52">
            <w:pPr>
              <w:pStyle w:val="tabula"/>
              <w:spacing w:before="20" w:after="20"/>
              <w:jc w:val="center"/>
              <w:rPr>
                <w:sz w:val="18"/>
                <w:szCs w:val="18"/>
                <w:lang w:val="lv-LV"/>
              </w:rPr>
            </w:pPr>
            <w:bookmarkStart w:id="282" w:name="_Toc412660765"/>
            <w:r w:rsidRPr="00E10E52">
              <w:rPr>
                <w:sz w:val="18"/>
                <w:szCs w:val="18"/>
                <w:lang w:val="lv-LV"/>
              </w:rPr>
              <w:t>Mainīgie lielumi</w:t>
            </w:r>
            <w:bookmarkEnd w:id="282"/>
          </w:p>
        </w:tc>
        <w:tc>
          <w:tcPr>
            <w:tcW w:w="2091" w:type="dxa"/>
          </w:tcPr>
          <w:p w14:paraId="5ADABC53" w14:textId="77777777" w:rsidR="00615037" w:rsidRPr="00E10E52" w:rsidRDefault="00615037" w:rsidP="00E10E52">
            <w:pPr>
              <w:pStyle w:val="tabula"/>
              <w:spacing w:before="20" w:after="20"/>
              <w:jc w:val="center"/>
              <w:rPr>
                <w:sz w:val="18"/>
                <w:szCs w:val="18"/>
                <w:lang w:val="lv-LV"/>
              </w:rPr>
            </w:pPr>
            <w:bookmarkStart w:id="283" w:name="_Toc412660766"/>
            <w:r w:rsidRPr="00E10E52">
              <w:rPr>
                <w:sz w:val="18"/>
                <w:szCs w:val="18"/>
                <w:lang w:val="lv-LV"/>
              </w:rPr>
              <w:t>Vērtības</w:t>
            </w:r>
            <w:bookmarkEnd w:id="283"/>
          </w:p>
        </w:tc>
      </w:tr>
      <w:tr w:rsidR="00E10E52" w14:paraId="086FE337" w14:textId="77777777" w:rsidTr="00BA2A4D">
        <w:tc>
          <w:tcPr>
            <w:tcW w:w="2943" w:type="dxa"/>
          </w:tcPr>
          <w:p w14:paraId="4C4BD13A" w14:textId="77777777" w:rsidR="00E05049" w:rsidRPr="00E10E52" w:rsidRDefault="00615037" w:rsidP="00E10E52">
            <w:pPr>
              <w:pStyle w:val="tabula"/>
              <w:spacing w:before="20" w:after="20"/>
              <w:rPr>
                <w:b w:val="0"/>
                <w:sz w:val="18"/>
                <w:szCs w:val="18"/>
                <w:lang w:val="lv-LV"/>
              </w:rPr>
            </w:pPr>
            <w:bookmarkStart w:id="284" w:name="_Toc412660767"/>
            <w:r w:rsidRPr="009D4DB4">
              <w:rPr>
                <w:b w:val="0"/>
                <w:sz w:val="18"/>
                <w:szCs w:val="18"/>
                <w:lang w:val="lv-LV" w:eastAsia="lv-LV"/>
              </w:rPr>
              <w:t>Primārās enerģijas ietaupījums (valsts indikatīvais energoefektivitātes mērķis)</w:t>
            </w:r>
            <w:bookmarkEnd w:id="284"/>
          </w:p>
        </w:tc>
        <w:tc>
          <w:tcPr>
            <w:tcW w:w="1701" w:type="dxa"/>
          </w:tcPr>
          <w:p w14:paraId="13A68254" w14:textId="77777777" w:rsidR="00E05049" w:rsidRPr="00E10E52" w:rsidRDefault="00615037" w:rsidP="00E10E52">
            <w:pPr>
              <w:pStyle w:val="tabula"/>
              <w:spacing w:before="20" w:after="20"/>
              <w:rPr>
                <w:b w:val="0"/>
                <w:sz w:val="18"/>
                <w:szCs w:val="18"/>
                <w:lang w:val="lv-LV"/>
              </w:rPr>
            </w:pPr>
            <w:bookmarkStart w:id="285" w:name="_Toc412660768"/>
            <w:r w:rsidRPr="00E10E52">
              <w:rPr>
                <w:b w:val="0"/>
                <w:sz w:val="18"/>
                <w:szCs w:val="18"/>
                <w:lang w:eastAsia="lv-LV"/>
              </w:rPr>
              <w:t>0,670 Mtoe (7 792 MWh)</w:t>
            </w:r>
            <w:bookmarkEnd w:id="285"/>
          </w:p>
        </w:tc>
        <w:tc>
          <w:tcPr>
            <w:tcW w:w="2552" w:type="dxa"/>
          </w:tcPr>
          <w:p w14:paraId="75E28556" w14:textId="77777777" w:rsidR="00E05049" w:rsidRPr="00E10E52" w:rsidRDefault="00D96EC6" w:rsidP="00E10E52">
            <w:pPr>
              <w:pStyle w:val="tabula"/>
              <w:spacing w:before="20" w:after="20"/>
              <w:rPr>
                <w:b w:val="0"/>
                <w:sz w:val="18"/>
                <w:szCs w:val="18"/>
                <w:lang w:val="lv-LV"/>
              </w:rPr>
            </w:pPr>
            <w:bookmarkStart w:id="286" w:name="_Toc412660769"/>
            <w:r w:rsidRPr="00E10E52">
              <w:rPr>
                <w:b w:val="0"/>
                <w:sz w:val="18"/>
                <w:szCs w:val="18"/>
              </w:rPr>
              <w:t>Kopējais daudzdzīvokļu māju skaits un platība</w:t>
            </w:r>
            <w:bookmarkEnd w:id="286"/>
          </w:p>
        </w:tc>
        <w:tc>
          <w:tcPr>
            <w:tcW w:w="2091" w:type="dxa"/>
          </w:tcPr>
          <w:p w14:paraId="0E22369F" w14:textId="77777777" w:rsidR="00D96EC6" w:rsidRPr="00E10E52" w:rsidRDefault="00D96EC6" w:rsidP="00E10E52">
            <w:pPr>
              <w:spacing w:before="20" w:after="20" w:line="240" w:lineRule="auto"/>
              <w:jc w:val="left"/>
              <w:rPr>
                <w:sz w:val="18"/>
                <w:szCs w:val="18"/>
              </w:rPr>
            </w:pPr>
            <w:r w:rsidRPr="00E10E52">
              <w:rPr>
                <w:sz w:val="18"/>
                <w:szCs w:val="18"/>
              </w:rPr>
              <w:t>38 600</w:t>
            </w:r>
          </w:p>
          <w:p w14:paraId="51962756" w14:textId="77777777" w:rsidR="00E05049" w:rsidRPr="00E10E52" w:rsidRDefault="00D96EC6" w:rsidP="00E10E52">
            <w:pPr>
              <w:pStyle w:val="tabula"/>
              <w:spacing w:before="20" w:after="20"/>
              <w:jc w:val="left"/>
              <w:rPr>
                <w:b w:val="0"/>
                <w:sz w:val="18"/>
                <w:szCs w:val="18"/>
                <w:lang w:val="lv-LV"/>
              </w:rPr>
            </w:pPr>
            <w:bookmarkStart w:id="287" w:name="_Toc412660770"/>
            <w:r w:rsidRPr="00E10E52">
              <w:rPr>
                <w:b w:val="0"/>
                <w:sz w:val="18"/>
                <w:szCs w:val="18"/>
              </w:rPr>
              <w:t>54,4 miljoni m</w:t>
            </w:r>
            <w:r w:rsidRPr="00E10E52">
              <w:rPr>
                <w:b w:val="0"/>
                <w:sz w:val="18"/>
                <w:szCs w:val="18"/>
                <w:vertAlign w:val="superscript"/>
              </w:rPr>
              <w:t>2</w:t>
            </w:r>
            <w:bookmarkEnd w:id="287"/>
          </w:p>
        </w:tc>
      </w:tr>
      <w:tr w:rsidR="00E10E52" w:rsidRPr="00E10E52" w14:paraId="79F5F841" w14:textId="77777777" w:rsidTr="00BA2A4D">
        <w:tc>
          <w:tcPr>
            <w:tcW w:w="2943" w:type="dxa"/>
          </w:tcPr>
          <w:p w14:paraId="476C67B5" w14:textId="77777777" w:rsidR="00615037" w:rsidRPr="009D4DB4" w:rsidRDefault="00615037" w:rsidP="00E10E52">
            <w:pPr>
              <w:pStyle w:val="tabula"/>
              <w:spacing w:before="20" w:after="20"/>
              <w:rPr>
                <w:b w:val="0"/>
                <w:sz w:val="18"/>
                <w:szCs w:val="18"/>
                <w:lang w:val="lv-LV" w:eastAsia="lv-LV"/>
              </w:rPr>
            </w:pPr>
            <w:bookmarkStart w:id="288" w:name="_Toc412660771"/>
            <w:r w:rsidRPr="009D4DB4">
              <w:rPr>
                <w:b w:val="0"/>
                <w:sz w:val="18"/>
                <w:szCs w:val="18"/>
                <w:lang w:val="lv-LV" w:eastAsia="lv-LV"/>
              </w:rPr>
              <w:t>Uz daudzdzīvokļu mājām attiecināmā energoefektivitātes mērķa daļa</w:t>
            </w:r>
            <w:bookmarkEnd w:id="288"/>
          </w:p>
        </w:tc>
        <w:tc>
          <w:tcPr>
            <w:tcW w:w="1701" w:type="dxa"/>
          </w:tcPr>
          <w:p w14:paraId="24D36379" w14:textId="77777777" w:rsidR="00615037" w:rsidRPr="00E10E52" w:rsidRDefault="00615037" w:rsidP="00E10E52">
            <w:pPr>
              <w:pStyle w:val="tabula"/>
              <w:spacing w:before="20" w:after="20"/>
              <w:rPr>
                <w:b w:val="0"/>
                <w:sz w:val="18"/>
                <w:szCs w:val="18"/>
                <w:lang w:eastAsia="lv-LV"/>
              </w:rPr>
            </w:pPr>
            <w:bookmarkStart w:id="289" w:name="_Toc412660772"/>
            <w:r w:rsidRPr="00E10E52">
              <w:rPr>
                <w:b w:val="0"/>
                <w:sz w:val="18"/>
                <w:szCs w:val="18"/>
                <w:lang w:eastAsia="lv-LV"/>
              </w:rPr>
              <w:t>0,023 Mtoe (263 GWh)</w:t>
            </w:r>
            <w:bookmarkEnd w:id="289"/>
          </w:p>
        </w:tc>
        <w:tc>
          <w:tcPr>
            <w:tcW w:w="2552" w:type="dxa"/>
          </w:tcPr>
          <w:p w14:paraId="5C9BCED4" w14:textId="77777777" w:rsidR="00615037" w:rsidRPr="00E10E52" w:rsidRDefault="00D96EC6" w:rsidP="00E10E52">
            <w:pPr>
              <w:pStyle w:val="tabula"/>
              <w:spacing w:before="20" w:after="20"/>
              <w:rPr>
                <w:b w:val="0"/>
                <w:sz w:val="18"/>
                <w:szCs w:val="18"/>
                <w:lang w:eastAsia="lv-LV"/>
              </w:rPr>
            </w:pPr>
            <w:bookmarkStart w:id="290" w:name="_Toc412660773"/>
            <w:r w:rsidRPr="00E10E52">
              <w:rPr>
                <w:b w:val="0"/>
                <w:sz w:val="18"/>
                <w:szCs w:val="18"/>
              </w:rPr>
              <w:t>Daudzdzīvokļu māju skaits un platība, kurās iespējams veikt izmaksu efektīvu renovāciju</w:t>
            </w:r>
            <w:bookmarkEnd w:id="290"/>
          </w:p>
        </w:tc>
        <w:tc>
          <w:tcPr>
            <w:tcW w:w="2091" w:type="dxa"/>
          </w:tcPr>
          <w:p w14:paraId="605A8BDB" w14:textId="77777777" w:rsidR="00D96EC6" w:rsidRPr="00E10E52" w:rsidRDefault="00D96EC6" w:rsidP="00E10E52">
            <w:pPr>
              <w:spacing w:after="20" w:line="240" w:lineRule="auto"/>
              <w:jc w:val="left"/>
              <w:rPr>
                <w:sz w:val="18"/>
                <w:szCs w:val="18"/>
              </w:rPr>
            </w:pPr>
            <w:r w:rsidRPr="00E10E52">
              <w:rPr>
                <w:sz w:val="18"/>
                <w:szCs w:val="18"/>
              </w:rPr>
              <w:t>25 000</w:t>
            </w:r>
          </w:p>
          <w:p w14:paraId="0CB43F88" w14:textId="77777777" w:rsidR="00615037" w:rsidRPr="00E10E52" w:rsidRDefault="00D96EC6" w:rsidP="00E10E52">
            <w:pPr>
              <w:pStyle w:val="tabula"/>
              <w:spacing w:before="20" w:after="20"/>
              <w:rPr>
                <w:b w:val="0"/>
                <w:sz w:val="18"/>
                <w:szCs w:val="18"/>
                <w:lang w:eastAsia="lv-LV"/>
              </w:rPr>
            </w:pPr>
            <w:bookmarkStart w:id="291" w:name="_Toc412660774"/>
            <w:r w:rsidRPr="00E10E52">
              <w:rPr>
                <w:b w:val="0"/>
                <w:sz w:val="18"/>
                <w:szCs w:val="18"/>
              </w:rPr>
              <w:t>38 miljoni m</w:t>
            </w:r>
            <w:r w:rsidRPr="00E10E52">
              <w:rPr>
                <w:b w:val="0"/>
                <w:sz w:val="18"/>
                <w:szCs w:val="18"/>
                <w:vertAlign w:val="superscript"/>
              </w:rPr>
              <w:t>2</w:t>
            </w:r>
            <w:bookmarkEnd w:id="291"/>
          </w:p>
        </w:tc>
      </w:tr>
      <w:tr w:rsidR="00E10E52" w:rsidRPr="00E10E52" w14:paraId="3FFEC5A9" w14:textId="77777777" w:rsidTr="00BA2A4D">
        <w:tc>
          <w:tcPr>
            <w:tcW w:w="2943" w:type="dxa"/>
          </w:tcPr>
          <w:p w14:paraId="6C41CA20" w14:textId="77777777" w:rsidR="00615037" w:rsidRPr="009D4DB4" w:rsidRDefault="00615037" w:rsidP="00E10E52">
            <w:pPr>
              <w:pStyle w:val="tabula"/>
              <w:spacing w:before="20" w:after="20"/>
              <w:rPr>
                <w:b w:val="0"/>
                <w:sz w:val="18"/>
                <w:szCs w:val="18"/>
                <w:lang w:val="lv-LV" w:eastAsia="lv-LV"/>
              </w:rPr>
            </w:pPr>
            <w:bookmarkStart w:id="292" w:name="_Toc412660775"/>
            <w:r w:rsidRPr="009D4DB4">
              <w:rPr>
                <w:b w:val="0"/>
                <w:sz w:val="18"/>
                <w:szCs w:val="18"/>
                <w:lang w:val="lv-LV" w:eastAsia="lv-LV"/>
              </w:rPr>
              <w:t>Nepieciešamo investīciju apjoms 1 MWh siltumenerģijas ietaupījumam gadā</w:t>
            </w:r>
            <w:bookmarkEnd w:id="292"/>
          </w:p>
        </w:tc>
        <w:tc>
          <w:tcPr>
            <w:tcW w:w="1701" w:type="dxa"/>
          </w:tcPr>
          <w:p w14:paraId="32F418D9" w14:textId="77777777" w:rsidR="00615037" w:rsidRPr="00E10E52" w:rsidRDefault="00615037" w:rsidP="00E10E52">
            <w:pPr>
              <w:pStyle w:val="tabula"/>
              <w:spacing w:before="20" w:after="20"/>
              <w:rPr>
                <w:b w:val="0"/>
                <w:sz w:val="18"/>
                <w:szCs w:val="18"/>
                <w:lang w:eastAsia="lv-LV"/>
              </w:rPr>
            </w:pPr>
            <w:bookmarkStart w:id="293" w:name="_Toc412660776"/>
            <w:r w:rsidRPr="00E10E52">
              <w:rPr>
                <w:b w:val="0"/>
                <w:sz w:val="18"/>
                <w:szCs w:val="18"/>
                <w:lang w:eastAsia="lv-LV"/>
              </w:rPr>
              <w:t>1 000 EUR</w:t>
            </w:r>
            <w:bookmarkEnd w:id="293"/>
          </w:p>
        </w:tc>
        <w:tc>
          <w:tcPr>
            <w:tcW w:w="2552" w:type="dxa"/>
          </w:tcPr>
          <w:p w14:paraId="596A13F9" w14:textId="77777777" w:rsidR="00615037" w:rsidRPr="00E10E52" w:rsidRDefault="00D96EC6" w:rsidP="00E10E52">
            <w:pPr>
              <w:pStyle w:val="tabula"/>
              <w:spacing w:before="20" w:after="20"/>
              <w:rPr>
                <w:b w:val="0"/>
                <w:sz w:val="18"/>
                <w:szCs w:val="18"/>
                <w:lang w:eastAsia="lv-LV"/>
              </w:rPr>
            </w:pPr>
            <w:bookmarkStart w:id="294" w:name="_Toc412660777"/>
            <w:r w:rsidRPr="00E10E52">
              <w:rPr>
                <w:b w:val="0"/>
                <w:sz w:val="18"/>
                <w:szCs w:val="18"/>
              </w:rPr>
              <w:t>Potenciāli energoefektīvo renovējamo ēku skaits un platība</w:t>
            </w:r>
            <w:bookmarkEnd w:id="294"/>
          </w:p>
        </w:tc>
        <w:tc>
          <w:tcPr>
            <w:tcW w:w="2091" w:type="dxa"/>
          </w:tcPr>
          <w:p w14:paraId="558D1AD0" w14:textId="77777777" w:rsidR="00D96EC6" w:rsidRPr="00E10E52" w:rsidRDefault="00D96EC6" w:rsidP="00E10E52">
            <w:pPr>
              <w:spacing w:before="20" w:after="20" w:line="240" w:lineRule="auto"/>
              <w:jc w:val="left"/>
              <w:rPr>
                <w:sz w:val="18"/>
                <w:szCs w:val="18"/>
              </w:rPr>
            </w:pPr>
            <w:r w:rsidRPr="00E10E52">
              <w:rPr>
                <w:sz w:val="18"/>
                <w:szCs w:val="18"/>
              </w:rPr>
              <w:t>23 500 ( 94% no 25 000)</w:t>
            </w:r>
          </w:p>
          <w:p w14:paraId="214A71DC" w14:textId="77777777" w:rsidR="00D96EC6" w:rsidRPr="00E10E52" w:rsidRDefault="00D96EC6" w:rsidP="00E10E52">
            <w:pPr>
              <w:pStyle w:val="tabula"/>
              <w:spacing w:before="20" w:after="20"/>
              <w:rPr>
                <w:b w:val="0"/>
                <w:sz w:val="18"/>
                <w:szCs w:val="18"/>
                <w:lang w:eastAsia="lv-LV"/>
              </w:rPr>
            </w:pPr>
            <w:bookmarkStart w:id="295" w:name="_Toc412660778"/>
            <w:r w:rsidRPr="00E10E52">
              <w:rPr>
                <w:b w:val="0"/>
                <w:sz w:val="18"/>
                <w:szCs w:val="18"/>
              </w:rPr>
              <w:t>36 miljoni m</w:t>
            </w:r>
            <w:r w:rsidRPr="00E10E52">
              <w:rPr>
                <w:b w:val="0"/>
                <w:sz w:val="18"/>
                <w:szCs w:val="18"/>
                <w:vertAlign w:val="superscript"/>
              </w:rPr>
              <w:t>2</w:t>
            </w:r>
            <w:r w:rsidRPr="00E10E52">
              <w:rPr>
                <w:b w:val="0"/>
                <w:sz w:val="18"/>
                <w:szCs w:val="18"/>
              </w:rPr>
              <w:t xml:space="preserve"> (94% no 38 miljoniem m</w:t>
            </w:r>
            <w:r w:rsidRPr="00E10E52">
              <w:rPr>
                <w:b w:val="0"/>
                <w:sz w:val="18"/>
                <w:szCs w:val="18"/>
                <w:vertAlign w:val="superscript"/>
              </w:rPr>
              <w:t>2</w:t>
            </w:r>
            <w:r w:rsidRPr="00E10E52">
              <w:rPr>
                <w:b w:val="0"/>
                <w:sz w:val="18"/>
                <w:szCs w:val="18"/>
              </w:rPr>
              <w:t>)</w:t>
            </w:r>
            <w:bookmarkEnd w:id="295"/>
          </w:p>
        </w:tc>
      </w:tr>
      <w:tr w:rsidR="00E10E52" w:rsidRPr="00E10E52" w14:paraId="7E232F6F" w14:textId="77777777" w:rsidTr="00BA2A4D">
        <w:tc>
          <w:tcPr>
            <w:tcW w:w="2943" w:type="dxa"/>
          </w:tcPr>
          <w:p w14:paraId="2BF1BBD6" w14:textId="77777777" w:rsidR="00615037" w:rsidRPr="009D4DB4" w:rsidRDefault="00615037" w:rsidP="00E10E52">
            <w:pPr>
              <w:pStyle w:val="tabula"/>
              <w:spacing w:before="20" w:after="20"/>
              <w:rPr>
                <w:b w:val="0"/>
                <w:sz w:val="18"/>
                <w:szCs w:val="18"/>
                <w:lang w:val="lv-LV" w:eastAsia="lv-LV"/>
              </w:rPr>
            </w:pPr>
            <w:bookmarkStart w:id="296" w:name="_Toc412660779"/>
            <w:r w:rsidRPr="009D4DB4">
              <w:rPr>
                <w:b w:val="0"/>
                <w:sz w:val="18"/>
                <w:szCs w:val="18"/>
                <w:lang w:val="lv-LV" w:eastAsia="lv-LV"/>
              </w:rPr>
              <w:t>Kopējās investīciju izmaksas (EUR) uz daudzdzīvokļu mājām attiecināmā energoefektivitātes mērķa daļas sasniegšanai</w:t>
            </w:r>
            <w:bookmarkEnd w:id="296"/>
          </w:p>
        </w:tc>
        <w:tc>
          <w:tcPr>
            <w:tcW w:w="1701" w:type="dxa"/>
          </w:tcPr>
          <w:p w14:paraId="73BFD99B" w14:textId="77777777" w:rsidR="00615037" w:rsidRPr="00E10E52" w:rsidRDefault="00615037" w:rsidP="00E10E52">
            <w:pPr>
              <w:pStyle w:val="tabula"/>
              <w:spacing w:before="20" w:after="20"/>
              <w:rPr>
                <w:b w:val="0"/>
                <w:sz w:val="18"/>
                <w:szCs w:val="18"/>
                <w:lang w:eastAsia="lv-LV"/>
              </w:rPr>
            </w:pPr>
            <w:bookmarkStart w:id="297" w:name="_Toc412660780"/>
            <w:r w:rsidRPr="00E10E52">
              <w:rPr>
                <w:b w:val="0"/>
                <w:sz w:val="18"/>
                <w:szCs w:val="18"/>
                <w:lang w:eastAsia="lv-LV"/>
              </w:rPr>
              <w:t>263 miljoni EUR</w:t>
            </w:r>
            <w:bookmarkEnd w:id="297"/>
          </w:p>
          <w:p w14:paraId="220BF97C" w14:textId="77777777" w:rsidR="00615037" w:rsidRPr="00E10E52" w:rsidRDefault="00615037" w:rsidP="00E10E52">
            <w:pPr>
              <w:pStyle w:val="tabula"/>
              <w:spacing w:before="20" w:after="20"/>
              <w:rPr>
                <w:b w:val="0"/>
                <w:sz w:val="18"/>
                <w:szCs w:val="18"/>
                <w:lang w:eastAsia="lv-LV"/>
              </w:rPr>
            </w:pPr>
            <w:bookmarkStart w:id="298" w:name="_Toc412660781"/>
            <w:r w:rsidRPr="00E10E52">
              <w:rPr>
                <w:b w:val="0"/>
                <w:sz w:val="18"/>
                <w:szCs w:val="18"/>
                <w:lang w:eastAsia="lv-LV"/>
              </w:rPr>
              <w:t>(263 GWh * 1 000 * 1 000 EUR)</w:t>
            </w:r>
            <w:bookmarkEnd w:id="298"/>
          </w:p>
        </w:tc>
        <w:tc>
          <w:tcPr>
            <w:tcW w:w="2552" w:type="dxa"/>
          </w:tcPr>
          <w:p w14:paraId="406ECC5C" w14:textId="77777777" w:rsidR="00615037" w:rsidRPr="00E10E52" w:rsidRDefault="00D96EC6" w:rsidP="00E10E52">
            <w:pPr>
              <w:pStyle w:val="tabula"/>
              <w:spacing w:before="20" w:after="20"/>
              <w:rPr>
                <w:b w:val="0"/>
                <w:sz w:val="18"/>
                <w:szCs w:val="18"/>
                <w:lang w:eastAsia="lv-LV"/>
              </w:rPr>
            </w:pPr>
            <w:bookmarkStart w:id="299" w:name="_Toc412660782"/>
            <w:r w:rsidRPr="00E10E52">
              <w:rPr>
                <w:b w:val="0"/>
                <w:sz w:val="18"/>
                <w:szCs w:val="18"/>
              </w:rPr>
              <w:t>Energoefektivitātes paaugstināšanas un citu neatliekamo renovācijas darbu izmaksas EUR/m</w:t>
            </w:r>
            <w:r w:rsidRPr="00E10E52">
              <w:rPr>
                <w:b w:val="0"/>
                <w:sz w:val="18"/>
                <w:szCs w:val="18"/>
                <w:vertAlign w:val="superscript"/>
              </w:rPr>
              <w:t>2</w:t>
            </w:r>
            <w:bookmarkEnd w:id="299"/>
          </w:p>
        </w:tc>
        <w:tc>
          <w:tcPr>
            <w:tcW w:w="2091" w:type="dxa"/>
          </w:tcPr>
          <w:p w14:paraId="75A2B5BE" w14:textId="77777777" w:rsidR="00615037" w:rsidRPr="00E10E52" w:rsidRDefault="00D96EC6" w:rsidP="00E10E52">
            <w:pPr>
              <w:pStyle w:val="tabula"/>
              <w:spacing w:before="20" w:after="20"/>
              <w:rPr>
                <w:b w:val="0"/>
                <w:sz w:val="18"/>
                <w:szCs w:val="18"/>
                <w:lang w:eastAsia="lv-LV"/>
              </w:rPr>
            </w:pPr>
            <w:bookmarkStart w:id="300" w:name="_Toc412660783"/>
            <w:r w:rsidRPr="00E10E52">
              <w:rPr>
                <w:b w:val="0"/>
                <w:bCs w:val="0"/>
                <w:sz w:val="18"/>
                <w:szCs w:val="18"/>
                <w:lang w:val="lv-LV" w:bidi="en-US"/>
              </w:rPr>
              <w:t>150 EUR/m2</w:t>
            </w:r>
            <w:bookmarkEnd w:id="300"/>
          </w:p>
        </w:tc>
      </w:tr>
      <w:tr w:rsidR="00E10E52" w:rsidRPr="00E10E52" w14:paraId="2094B97D" w14:textId="77777777" w:rsidTr="00BA2A4D">
        <w:tc>
          <w:tcPr>
            <w:tcW w:w="2943" w:type="dxa"/>
          </w:tcPr>
          <w:p w14:paraId="26DFA771" w14:textId="77777777" w:rsidR="00615037" w:rsidRPr="009D4DB4" w:rsidRDefault="00615037" w:rsidP="00E10E52">
            <w:pPr>
              <w:pStyle w:val="tabula"/>
              <w:spacing w:before="20" w:after="20"/>
              <w:rPr>
                <w:b w:val="0"/>
                <w:sz w:val="18"/>
                <w:szCs w:val="18"/>
                <w:lang w:val="lv-LV" w:eastAsia="lv-LV"/>
              </w:rPr>
            </w:pPr>
            <w:bookmarkStart w:id="301" w:name="_Toc412660784"/>
            <w:r w:rsidRPr="009D4DB4">
              <w:rPr>
                <w:b w:val="0"/>
                <w:sz w:val="18"/>
                <w:szCs w:val="18"/>
                <w:lang w:val="lv-LV" w:eastAsia="lv-LV"/>
              </w:rPr>
              <w:t>Siltumenerģijas ietaupījums gadā uz vienu daudzdzīvokļu māju</w:t>
            </w:r>
            <w:r w:rsidRPr="009D4DB4">
              <w:rPr>
                <w:b w:val="0"/>
                <w:sz w:val="18"/>
                <w:szCs w:val="18"/>
                <w:vertAlign w:val="superscript"/>
                <w:lang w:val="lv-LV" w:eastAsia="lv-LV"/>
              </w:rPr>
              <w:t>1</w:t>
            </w:r>
            <w:bookmarkEnd w:id="301"/>
          </w:p>
        </w:tc>
        <w:tc>
          <w:tcPr>
            <w:tcW w:w="1701" w:type="dxa"/>
          </w:tcPr>
          <w:p w14:paraId="6D27661A" w14:textId="77777777" w:rsidR="00615037" w:rsidRPr="00E10E52" w:rsidRDefault="00615037" w:rsidP="00E10E52">
            <w:pPr>
              <w:pStyle w:val="tabula"/>
              <w:spacing w:before="20" w:after="20"/>
              <w:rPr>
                <w:b w:val="0"/>
                <w:sz w:val="18"/>
                <w:szCs w:val="18"/>
                <w:lang w:eastAsia="lv-LV"/>
              </w:rPr>
            </w:pPr>
            <w:bookmarkStart w:id="302" w:name="_Toc412660785"/>
            <w:r w:rsidRPr="00E10E52">
              <w:rPr>
                <w:b w:val="0"/>
                <w:sz w:val="18"/>
                <w:szCs w:val="18"/>
                <w:lang w:eastAsia="lv-LV"/>
              </w:rPr>
              <w:t>156 MWh</w:t>
            </w:r>
            <w:bookmarkEnd w:id="302"/>
          </w:p>
        </w:tc>
        <w:tc>
          <w:tcPr>
            <w:tcW w:w="2552" w:type="dxa"/>
          </w:tcPr>
          <w:p w14:paraId="1B84DB4C" w14:textId="77777777" w:rsidR="00615037" w:rsidRPr="00E10E52" w:rsidRDefault="00D96EC6" w:rsidP="00E10E52">
            <w:pPr>
              <w:pStyle w:val="tabula"/>
              <w:spacing w:before="20" w:after="20"/>
              <w:rPr>
                <w:b w:val="0"/>
                <w:sz w:val="18"/>
                <w:szCs w:val="18"/>
              </w:rPr>
            </w:pPr>
            <w:bookmarkStart w:id="303" w:name="_Toc412660786"/>
            <w:r w:rsidRPr="00E10E52">
              <w:rPr>
                <w:b w:val="0"/>
                <w:sz w:val="18"/>
                <w:szCs w:val="18"/>
              </w:rPr>
              <w:t>Kopējā finanšu nepieciešamība</w:t>
            </w:r>
            <w:bookmarkEnd w:id="303"/>
          </w:p>
        </w:tc>
        <w:tc>
          <w:tcPr>
            <w:tcW w:w="2091" w:type="dxa"/>
          </w:tcPr>
          <w:p w14:paraId="52DDC328" w14:textId="77777777" w:rsidR="00615037" w:rsidRPr="00E10E52" w:rsidRDefault="00D96EC6" w:rsidP="00E10E52">
            <w:pPr>
              <w:pStyle w:val="tabula"/>
              <w:spacing w:before="20" w:after="20"/>
              <w:rPr>
                <w:b w:val="0"/>
                <w:sz w:val="18"/>
                <w:szCs w:val="18"/>
              </w:rPr>
            </w:pPr>
            <w:bookmarkStart w:id="304" w:name="_Toc412660787"/>
            <w:r w:rsidRPr="00E10E52">
              <w:rPr>
                <w:b w:val="0"/>
                <w:sz w:val="18"/>
                <w:szCs w:val="18"/>
              </w:rPr>
              <w:t>5,4 miljardi EUR</w:t>
            </w:r>
            <w:bookmarkEnd w:id="304"/>
          </w:p>
        </w:tc>
      </w:tr>
      <w:tr w:rsidR="00E10E52" w14:paraId="6121AD5F" w14:textId="77777777" w:rsidTr="00BA2A4D">
        <w:tc>
          <w:tcPr>
            <w:tcW w:w="2943" w:type="dxa"/>
          </w:tcPr>
          <w:p w14:paraId="049CAFBB" w14:textId="77777777" w:rsidR="00615037" w:rsidRPr="009D4DB4" w:rsidRDefault="00615037" w:rsidP="00E10E52">
            <w:pPr>
              <w:pStyle w:val="tabula"/>
              <w:spacing w:before="20" w:after="20"/>
              <w:rPr>
                <w:b w:val="0"/>
                <w:sz w:val="18"/>
                <w:szCs w:val="18"/>
                <w:lang w:val="lv-LV" w:eastAsia="lv-LV"/>
              </w:rPr>
            </w:pPr>
            <w:bookmarkStart w:id="305" w:name="_Toc412660788"/>
            <w:r w:rsidRPr="009D4DB4">
              <w:rPr>
                <w:b w:val="0"/>
                <w:sz w:val="18"/>
                <w:szCs w:val="18"/>
                <w:lang w:val="lv-LV" w:eastAsia="lv-LV"/>
              </w:rPr>
              <w:t>Kopējais renovējamo daudzdzīvokļu māju skaits energoefektivitātes mērķa sasniegšanai</w:t>
            </w:r>
            <w:bookmarkEnd w:id="305"/>
          </w:p>
        </w:tc>
        <w:tc>
          <w:tcPr>
            <w:tcW w:w="1701" w:type="dxa"/>
          </w:tcPr>
          <w:p w14:paraId="0A0E38B5" w14:textId="77777777" w:rsidR="00615037" w:rsidRPr="00E10E52" w:rsidRDefault="00615037" w:rsidP="00E10E52">
            <w:pPr>
              <w:pStyle w:val="tabula"/>
              <w:spacing w:before="20" w:after="20"/>
              <w:rPr>
                <w:sz w:val="18"/>
                <w:szCs w:val="18"/>
                <w:lang w:eastAsia="lv-LV"/>
              </w:rPr>
            </w:pPr>
            <w:bookmarkStart w:id="306" w:name="_Toc412660789"/>
            <w:r w:rsidRPr="00E10E52">
              <w:rPr>
                <w:sz w:val="18"/>
                <w:szCs w:val="18"/>
                <w:lang w:eastAsia="lv-LV"/>
              </w:rPr>
              <w:t>1 700</w:t>
            </w:r>
            <w:bookmarkEnd w:id="306"/>
          </w:p>
          <w:p w14:paraId="5EA22BD4" w14:textId="77777777" w:rsidR="00615037" w:rsidRPr="00E10E52" w:rsidRDefault="00615037" w:rsidP="00E10E52">
            <w:pPr>
              <w:pStyle w:val="tabula"/>
              <w:spacing w:before="20" w:after="20"/>
              <w:rPr>
                <w:b w:val="0"/>
                <w:sz w:val="18"/>
                <w:szCs w:val="18"/>
                <w:lang w:eastAsia="lv-LV"/>
              </w:rPr>
            </w:pPr>
            <w:bookmarkStart w:id="307" w:name="_Toc412660790"/>
            <w:r w:rsidRPr="00E10E52">
              <w:rPr>
                <w:b w:val="0"/>
                <w:sz w:val="18"/>
                <w:szCs w:val="18"/>
                <w:lang w:eastAsia="lv-LV"/>
              </w:rPr>
              <w:t>(263 GWh/156 MWh ≈1 700)</w:t>
            </w:r>
            <w:bookmarkEnd w:id="307"/>
          </w:p>
        </w:tc>
        <w:tc>
          <w:tcPr>
            <w:tcW w:w="2552" w:type="dxa"/>
          </w:tcPr>
          <w:p w14:paraId="0E784713" w14:textId="77777777" w:rsidR="00615037" w:rsidRPr="00E10E52" w:rsidRDefault="001E28C7" w:rsidP="00E10E52">
            <w:pPr>
              <w:pStyle w:val="tabula"/>
              <w:spacing w:before="20" w:after="20"/>
              <w:rPr>
                <w:b w:val="0"/>
                <w:sz w:val="18"/>
                <w:szCs w:val="18"/>
                <w:lang w:eastAsia="lv-LV"/>
              </w:rPr>
            </w:pPr>
            <w:bookmarkStart w:id="308" w:name="_Toc412660791"/>
            <w:r w:rsidRPr="00E10E52">
              <w:rPr>
                <w:b w:val="0"/>
                <w:sz w:val="18"/>
                <w:szCs w:val="18"/>
              </w:rPr>
              <w:t>Māju īpatsvars, kuru īpašnieki ir potenciāli ir ieinteresēti izmantot FI</w:t>
            </w:r>
            <w:bookmarkEnd w:id="308"/>
          </w:p>
        </w:tc>
        <w:tc>
          <w:tcPr>
            <w:tcW w:w="2091" w:type="dxa"/>
          </w:tcPr>
          <w:p w14:paraId="374B5C53" w14:textId="77777777" w:rsidR="00615037" w:rsidRPr="00E10E52" w:rsidRDefault="001E28C7" w:rsidP="00E10E52">
            <w:pPr>
              <w:pStyle w:val="tabula"/>
              <w:spacing w:before="20" w:after="20"/>
              <w:rPr>
                <w:b w:val="0"/>
                <w:sz w:val="18"/>
                <w:szCs w:val="18"/>
                <w:lang w:eastAsia="lv-LV"/>
              </w:rPr>
            </w:pPr>
            <w:bookmarkStart w:id="309" w:name="_Toc412660792"/>
            <w:r w:rsidRPr="00E10E52">
              <w:rPr>
                <w:b w:val="0"/>
                <w:sz w:val="18"/>
                <w:szCs w:val="18"/>
              </w:rPr>
              <w:t>60%</w:t>
            </w:r>
            <w:bookmarkEnd w:id="309"/>
          </w:p>
        </w:tc>
      </w:tr>
      <w:tr w:rsidR="00E10E52" w:rsidRPr="00E10E52" w14:paraId="369FDC4A" w14:textId="77777777" w:rsidTr="00BA2A4D">
        <w:tc>
          <w:tcPr>
            <w:tcW w:w="2943" w:type="dxa"/>
          </w:tcPr>
          <w:p w14:paraId="640511D1" w14:textId="77777777" w:rsidR="001E28C7" w:rsidRPr="00E10E52" w:rsidRDefault="001E28C7" w:rsidP="00E10E52">
            <w:pPr>
              <w:pStyle w:val="tabula"/>
              <w:spacing w:before="20" w:after="20"/>
              <w:rPr>
                <w:b w:val="0"/>
                <w:sz w:val="18"/>
                <w:szCs w:val="18"/>
                <w:lang w:eastAsia="lv-LV"/>
              </w:rPr>
            </w:pPr>
          </w:p>
        </w:tc>
        <w:tc>
          <w:tcPr>
            <w:tcW w:w="1701" w:type="dxa"/>
          </w:tcPr>
          <w:p w14:paraId="318965E1" w14:textId="77777777" w:rsidR="001E28C7" w:rsidRPr="00E10E52" w:rsidRDefault="001E28C7" w:rsidP="00E10E52">
            <w:pPr>
              <w:pStyle w:val="tabula"/>
              <w:spacing w:before="20" w:after="20"/>
              <w:rPr>
                <w:b w:val="0"/>
                <w:sz w:val="18"/>
                <w:szCs w:val="18"/>
                <w:lang w:eastAsia="lv-LV"/>
              </w:rPr>
            </w:pPr>
          </w:p>
        </w:tc>
        <w:tc>
          <w:tcPr>
            <w:tcW w:w="2552" w:type="dxa"/>
          </w:tcPr>
          <w:p w14:paraId="7F16323D" w14:textId="77777777" w:rsidR="001E28C7" w:rsidRPr="00E10E52" w:rsidRDefault="001E28C7" w:rsidP="00E10E52">
            <w:pPr>
              <w:pStyle w:val="tabula"/>
              <w:spacing w:before="20" w:after="20"/>
              <w:rPr>
                <w:b w:val="0"/>
                <w:sz w:val="18"/>
                <w:szCs w:val="18"/>
              </w:rPr>
            </w:pPr>
            <w:bookmarkStart w:id="310" w:name="_Toc412660793"/>
            <w:r w:rsidRPr="00E10E52">
              <w:rPr>
                <w:b w:val="0"/>
                <w:sz w:val="18"/>
                <w:szCs w:val="18"/>
              </w:rPr>
              <w:t>Kopējās investīciju izmaksas (faktiskā finanšu nepieciešamība)</w:t>
            </w:r>
            <w:bookmarkEnd w:id="310"/>
          </w:p>
        </w:tc>
        <w:tc>
          <w:tcPr>
            <w:tcW w:w="2091" w:type="dxa"/>
          </w:tcPr>
          <w:p w14:paraId="119255A2" w14:textId="77777777" w:rsidR="001E28C7" w:rsidRPr="00E10E52" w:rsidRDefault="001E28C7" w:rsidP="00E10E52">
            <w:pPr>
              <w:spacing w:after="20" w:line="240" w:lineRule="auto"/>
              <w:jc w:val="left"/>
              <w:rPr>
                <w:bCs/>
                <w:sz w:val="18"/>
                <w:szCs w:val="18"/>
                <w:lang w:val="en-US" w:bidi="ar-SA"/>
              </w:rPr>
            </w:pPr>
            <w:r w:rsidRPr="00E10E52">
              <w:rPr>
                <w:bCs/>
                <w:sz w:val="18"/>
                <w:szCs w:val="18"/>
                <w:lang w:val="en-US" w:bidi="ar-SA"/>
              </w:rPr>
              <w:t>3,2 miljardi EUR</w:t>
            </w:r>
          </w:p>
          <w:p w14:paraId="35EBEAEA" w14:textId="77777777" w:rsidR="001E28C7" w:rsidRPr="00E10E52" w:rsidRDefault="001E28C7" w:rsidP="00E10E52">
            <w:pPr>
              <w:pStyle w:val="tabula"/>
              <w:spacing w:before="20" w:after="20"/>
              <w:rPr>
                <w:b w:val="0"/>
                <w:sz w:val="18"/>
                <w:szCs w:val="18"/>
              </w:rPr>
            </w:pPr>
            <w:bookmarkStart w:id="311" w:name="_Toc412660794"/>
            <w:r w:rsidRPr="00E10E52">
              <w:rPr>
                <w:b w:val="0"/>
                <w:sz w:val="18"/>
                <w:szCs w:val="18"/>
              </w:rPr>
              <w:t>(60% no 5,4 miljardiem EUR)</w:t>
            </w:r>
            <w:r w:rsidRPr="00E10E52">
              <w:rPr>
                <w:b w:val="0"/>
                <w:sz w:val="18"/>
                <w:szCs w:val="18"/>
                <w:vertAlign w:val="superscript"/>
              </w:rPr>
              <w:t>5</w:t>
            </w:r>
            <w:bookmarkEnd w:id="311"/>
          </w:p>
        </w:tc>
      </w:tr>
      <w:tr w:rsidR="00E10E52" w:rsidRPr="00E10E52" w14:paraId="758FD393" w14:textId="77777777" w:rsidTr="00BA2A4D">
        <w:tc>
          <w:tcPr>
            <w:tcW w:w="2943" w:type="dxa"/>
          </w:tcPr>
          <w:p w14:paraId="2DD2CF16" w14:textId="77777777" w:rsidR="00615037" w:rsidRPr="00E10E52" w:rsidRDefault="00615037" w:rsidP="00E10E52">
            <w:pPr>
              <w:pStyle w:val="tabula"/>
              <w:spacing w:before="20" w:after="20"/>
              <w:rPr>
                <w:b w:val="0"/>
                <w:sz w:val="18"/>
                <w:szCs w:val="18"/>
                <w:lang w:eastAsia="lv-LV"/>
              </w:rPr>
            </w:pPr>
            <w:bookmarkStart w:id="312" w:name="_Toc412660795"/>
            <w:r w:rsidRPr="00E10E52">
              <w:rPr>
                <w:b w:val="0"/>
                <w:sz w:val="18"/>
                <w:szCs w:val="18"/>
                <w:lang w:eastAsia="lv-LV"/>
              </w:rPr>
              <w:t>Publiskais (valsts) finansējums</w:t>
            </w:r>
            <w:r w:rsidRPr="00E10E52">
              <w:rPr>
                <w:b w:val="0"/>
                <w:sz w:val="18"/>
                <w:szCs w:val="18"/>
                <w:vertAlign w:val="superscript"/>
                <w:lang w:eastAsia="lv-LV"/>
              </w:rPr>
              <w:t>2</w:t>
            </w:r>
            <w:bookmarkEnd w:id="312"/>
          </w:p>
        </w:tc>
        <w:tc>
          <w:tcPr>
            <w:tcW w:w="1701" w:type="dxa"/>
          </w:tcPr>
          <w:p w14:paraId="0B5F4E6B" w14:textId="77777777" w:rsidR="00615037" w:rsidRPr="00E10E52" w:rsidRDefault="00615037" w:rsidP="00E10E52">
            <w:pPr>
              <w:pStyle w:val="tabula"/>
              <w:spacing w:before="20" w:after="20"/>
              <w:rPr>
                <w:b w:val="0"/>
                <w:sz w:val="18"/>
                <w:szCs w:val="18"/>
                <w:lang w:eastAsia="lv-LV"/>
              </w:rPr>
            </w:pPr>
            <w:bookmarkStart w:id="313" w:name="_Toc412660796"/>
            <w:r w:rsidRPr="00E10E52">
              <w:rPr>
                <w:b w:val="0"/>
                <w:sz w:val="18"/>
                <w:szCs w:val="18"/>
                <w:lang w:eastAsia="lv-LV"/>
              </w:rPr>
              <w:t>177 miljoni EUR</w:t>
            </w:r>
            <w:bookmarkEnd w:id="313"/>
            <w:r w:rsidRPr="00E10E52">
              <w:rPr>
                <w:b w:val="0"/>
                <w:sz w:val="18"/>
                <w:szCs w:val="18"/>
                <w:lang w:eastAsia="lv-LV"/>
              </w:rPr>
              <w:t xml:space="preserve"> </w:t>
            </w:r>
          </w:p>
        </w:tc>
        <w:tc>
          <w:tcPr>
            <w:tcW w:w="2552" w:type="dxa"/>
          </w:tcPr>
          <w:p w14:paraId="62502706" w14:textId="77777777" w:rsidR="00615037" w:rsidRPr="00E10E52" w:rsidRDefault="001E28C7" w:rsidP="00E10E52">
            <w:pPr>
              <w:pStyle w:val="tabula"/>
              <w:spacing w:before="20" w:after="20"/>
              <w:rPr>
                <w:b w:val="0"/>
                <w:sz w:val="18"/>
                <w:szCs w:val="18"/>
                <w:lang w:eastAsia="lv-LV"/>
              </w:rPr>
            </w:pPr>
            <w:bookmarkStart w:id="314" w:name="_Toc412660797"/>
            <w:r w:rsidRPr="00E10E52">
              <w:rPr>
                <w:b w:val="0"/>
                <w:sz w:val="18"/>
                <w:szCs w:val="18"/>
                <w:lang w:eastAsia="lv-LV"/>
              </w:rPr>
              <w:t>Publiskais (valsts) finansējums</w:t>
            </w:r>
            <w:r w:rsidRPr="00E10E52">
              <w:rPr>
                <w:b w:val="0"/>
                <w:sz w:val="18"/>
                <w:szCs w:val="18"/>
                <w:vertAlign w:val="superscript"/>
                <w:lang w:eastAsia="lv-LV"/>
              </w:rPr>
              <w:t>2</w:t>
            </w:r>
            <w:bookmarkEnd w:id="314"/>
          </w:p>
        </w:tc>
        <w:tc>
          <w:tcPr>
            <w:tcW w:w="2091" w:type="dxa"/>
          </w:tcPr>
          <w:p w14:paraId="37F60E50" w14:textId="77777777" w:rsidR="00615037" w:rsidRPr="00E10E52" w:rsidRDefault="001E28C7" w:rsidP="00E10E52">
            <w:pPr>
              <w:pStyle w:val="tabula"/>
              <w:spacing w:before="20" w:after="20"/>
              <w:rPr>
                <w:b w:val="0"/>
                <w:sz w:val="18"/>
                <w:szCs w:val="18"/>
                <w:lang w:eastAsia="lv-LV"/>
              </w:rPr>
            </w:pPr>
            <w:bookmarkStart w:id="315" w:name="_Toc412660798"/>
            <w:r w:rsidRPr="00E10E52">
              <w:rPr>
                <w:b w:val="0"/>
                <w:sz w:val="18"/>
                <w:szCs w:val="18"/>
                <w:lang w:eastAsia="lv-LV"/>
              </w:rPr>
              <w:t>177 miljoni EUR</w:t>
            </w:r>
            <w:bookmarkEnd w:id="315"/>
          </w:p>
        </w:tc>
      </w:tr>
      <w:tr w:rsidR="00E10E52" w:rsidRPr="00E10E52" w14:paraId="7A91947B" w14:textId="77777777" w:rsidTr="00BA2A4D">
        <w:tc>
          <w:tcPr>
            <w:tcW w:w="2943" w:type="dxa"/>
          </w:tcPr>
          <w:p w14:paraId="29B4974E" w14:textId="77777777" w:rsidR="001E28C7" w:rsidRPr="00E10E52" w:rsidRDefault="001E28C7" w:rsidP="00E10E52">
            <w:pPr>
              <w:pStyle w:val="tabula"/>
              <w:spacing w:before="20" w:after="20"/>
              <w:rPr>
                <w:b w:val="0"/>
                <w:sz w:val="18"/>
                <w:szCs w:val="18"/>
                <w:lang w:eastAsia="lv-LV"/>
              </w:rPr>
            </w:pPr>
            <w:bookmarkStart w:id="316" w:name="_Toc412660799"/>
            <w:r w:rsidRPr="00E10E52">
              <w:rPr>
                <w:b w:val="0"/>
                <w:sz w:val="18"/>
                <w:szCs w:val="18"/>
                <w:lang w:eastAsia="lv-LV"/>
              </w:rPr>
              <w:t>Pašvaldību finansējums</w:t>
            </w:r>
            <w:r w:rsidRPr="00E10E52">
              <w:rPr>
                <w:b w:val="0"/>
                <w:sz w:val="18"/>
                <w:szCs w:val="18"/>
                <w:vertAlign w:val="superscript"/>
                <w:lang w:eastAsia="lv-LV"/>
              </w:rPr>
              <w:t>3</w:t>
            </w:r>
            <w:bookmarkEnd w:id="316"/>
          </w:p>
        </w:tc>
        <w:tc>
          <w:tcPr>
            <w:tcW w:w="1701" w:type="dxa"/>
          </w:tcPr>
          <w:p w14:paraId="101D4A34" w14:textId="77777777" w:rsidR="001E28C7" w:rsidRPr="00E10E52" w:rsidRDefault="001E28C7" w:rsidP="00E10E52">
            <w:pPr>
              <w:pStyle w:val="tabula"/>
              <w:spacing w:before="20" w:after="20"/>
              <w:rPr>
                <w:b w:val="0"/>
                <w:sz w:val="18"/>
                <w:szCs w:val="18"/>
                <w:lang w:eastAsia="lv-LV"/>
              </w:rPr>
            </w:pPr>
            <w:bookmarkStart w:id="317" w:name="_Toc412660800"/>
            <w:r w:rsidRPr="00E10E52">
              <w:rPr>
                <w:b w:val="0"/>
                <w:sz w:val="18"/>
                <w:szCs w:val="18"/>
                <w:lang w:eastAsia="lv-LV"/>
              </w:rPr>
              <w:t>12 miljoni EUR</w:t>
            </w:r>
            <w:bookmarkEnd w:id="317"/>
          </w:p>
        </w:tc>
        <w:tc>
          <w:tcPr>
            <w:tcW w:w="2552" w:type="dxa"/>
          </w:tcPr>
          <w:p w14:paraId="4EB46F94" w14:textId="77777777" w:rsidR="001E28C7" w:rsidRPr="00E10E52" w:rsidRDefault="001E28C7" w:rsidP="00E10E52">
            <w:pPr>
              <w:pStyle w:val="tabula"/>
              <w:spacing w:before="20" w:after="20"/>
              <w:rPr>
                <w:b w:val="0"/>
                <w:sz w:val="18"/>
                <w:szCs w:val="18"/>
                <w:lang w:eastAsia="lv-LV"/>
              </w:rPr>
            </w:pPr>
            <w:bookmarkStart w:id="318" w:name="_Toc412660801"/>
            <w:r w:rsidRPr="00E10E52">
              <w:rPr>
                <w:b w:val="0"/>
                <w:sz w:val="18"/>
                <w:szCs w:val="18"/>
                <w:lang w:eastAsia="lv-LV"/>
              </w:rPr>
              <w:t>Pašvaldību finansējums</w:t>
            </w:r>
            <w:r w:rsidRPr="00E10E52">
              <w:rPr>
                <w:b w:val="0"/>
                <w:sz w:val="18"/>
                <w:szCs w:val="18"/>
                <w:vertAlign w:val="superscript"/>
                <w:lang w:eastAsia="lv-LV"/>
              </w:rPr>
              <w:t>3</w:t>
            </w:r>
            <w:bookmarkEnd w:id="318"/>
          </w:p>
        </w:tc>
        <w:tc>
          <w:tcPr>
            <w:tcW w:w="2091" w:type="dxa"/>
          </w:tcPr>
          <w:p w14:paraId="7B294D90" w14:textId="77777777" w:rsidR="001E28C7" w:rsidRPr="00E10E52" w:rsidRDefault="001E28C7" w:rsidP="00E10E52">
            <w:pPr>
              <w:pStyle w:val="tabula"/>
              <w:spacing w:before="20" w:after="20"/>
              <w:rPr>
                <w:b w:val="0"/>
                <w:sz w:val="18"/>
                <w:szCs w:val="18"/>
                <w:lang w:eastAsia="lv-LV"/>
              </w:rPr>
            </w:pPr>
            <w:bookmarkStart w:id="319" w:name="_Toc412660802"/>
            <w:r w:rsidRPr="00E10E52">
              <w:rPr>
                <w:b w:val="0"/>
                <w:sz w:val="18"/>
                <w:szCs w:val="18"/>
                <w:lang w:eastAsia="lv-LV"/>
              </w:rPr>
              <w:t>12 miljoni EUR</w:t>
            </w:r>
            <w:bookmarkEnd w:id="319"/>
          </w:p>
        </w:tc>
      </w:tr>
      <w:tr w:rsidR="00E10E52" w:rsidRPr="00E10E52" w14:paraId="59C69FBD" w14:textId="77777777" w:rsidTr="00BA2A4D">
        <w:tc>
          <w:tcPr>
            <w:tcW w:w="2943" w:type="dxa"/>
          </w:tcPr>
          <w:p w14:paraId="3DFA2699" w14:textId="77777777" w:rsidR="00615037" w:rsidRPr="00E10E52" w:rsidRDefault="00615037" w:rsidP="00E10E52">
            <w:pPr>
              <w:pStyle w:val="tabula"/>
              <w:spacing w:before="20" w:after="20"/>
              <w:rPr>
                <w:b w:val="0"/>
                <w:sz w:val="18"/>
                <w:szCs w:val="18"/>
                <w:lang w:eastAsia="lv-LV"/>
              </w:rPr>
            </w:pPr>
            <w:bookmarkStart w:id="320" w:name="_Toc412660803"/>
            <w:r w:rsidRPr="00E10E52">
              <w:rPr>
                <w:b w:val="0"/>
                <w:sz w:val="18"/>
                <w:szCs w:val="18"/>
                <w:lang w:eastAsia="lv-LV"/>
              </w:rPr>
              <w:t>Privātais finansējums</w:t>
            </w:r>
            <w:r w:rsidRPr="00E10E52">
              <w:rPr>
                <w:b w:val="0"/>
                <w:sz w:val="18"/>
                <w:szCs w:val="18"/>
                <w:vertAlign w:val="superscript"/>
                <w:lang w:eastAsia="lv-LV"/>
              </w:rPr>
              <w:t>4</w:t>
            </w:r>
            <w:bookmarkEnd w:id="320"/>
          </w:p>
        </w:tc>
        <w:tc>
          <w:tcPr>
            <w:tcW w:w="1701" w:type="dxa"/>
          </w:tcPr>
          <w:p w14:paraId="40A7956C" w14:textId="77777777" w:rsidR="00615037" w:rsidRPr="00E10E52" w:rsidRDefault="00615037" w:rsidP="00E10E52">
            <w:pPr>
              <w:pStyle w:val="tabula"/>
              <w:spacing w:before="20" w:after="20"/>
              <w:rPr>
                <w:b w:val="0"/>
                <w:sz w:val="18"/>
                <w:szCs w:val="18"/>
                <w:lang w:eastAsia="lv-LV"/>
              </w:rPr>
            </w:pPr>
            <w:bookmarkStart w:id="321" w:name="_Toc412660804"/>
            <w:r w:rsidRPr="00E10E52">
              <w:rPr>
                <w:b w:val="0"/>
                <w:sz w:val="18"/>
                <w:szCs w:val="18"/>
                <w:lang w:eastAsia="lv-LV"/>
              </w:rPr>
              <w:t>17 miljoni EUR</w:t>
            </w:r>
            <w:bookmarkEnd w:id="321"/>
          </w:p>
          <w:p w14:paraId="781C21E7" w14:textId="77777777" w:rsidR="00615037" w:rsidRPr="00E10E52" w:rsidRDefault="00615037" w:rsidP="00E10E52">
            <w:pPr>
              <w:pStyle w:val="tabula"/>
              <w:spacing w:before="20" w:after="20"/>
              <w:rPr>
                <w:b w:val="0"/>
                <w:sz w:val="18"/>
                <w:szCs w:val="18"/>
                <w:lang w:eastAsia="lv-LV"/>
              </w:rPr>
            </w:pPr>
            <w:bookmarkStart w:id="322" w:name="_Toc412660805"/>
            <w:r w:rsidRPr="00E10E52">
              <w:rPr>
                <w:b w:val="0"/>
                <w:sz w:val="18"/>
                <w:szCs w:val="18"/>
                <w:lang w:eastAsia="lv-LV"/>
              </w:rPr>
              <w:t>(10 000 EUR * 1 700 mājas)</w:t>
            </w:r>
            <w:bookmarkEnd w:id="322"/>
          </w:p>
        </w:tc>
        <w:tc>
          <w:tcPr>
            <w:tcW w:w="2552" w:type="dxa"/>
          </w:tcPr>
          <w:p w14:paraId="6A4D9AAB" w14:textId="77777777" w:rsidR="00615037" w:rsidRPr="00E10E52" w:rsidRDefault="001E28C7" w:rsidP="00E10E52">
            <w:pPr>
              <w:pStyle w:val="tabula"/>
              <w:spacing w:before="20" w:after="20"/>
              <w:rPr>
                <w:b w:val="0"/>
                <w:sz w:val="18"/>
                <w:szCs w:val="18"/>
                <w:lang w:eastAsia="lv-LV"/>
              </w:rPr>
            </w:pPr>
            <w:bookmarkStart w:id="323" w:name="_Toc412660806"/>
            <w:r w:rsidRPr="00E10E52">
              <w:rPr>
                <w:b w:val="0"/>
                <w:sz w:val="18"/>
                <w:szCs w:val="18"/>
                <w:lang w:eastAsia="lv-LV"/>
              </w:rPr>
              <w:t>Privātais finansējums</w:t>
            </w:r>
            <w:r w:rsidRPr="00E10E52">
              <w:rPr>
                <w:b w:val="0"/>
                <w:sz w:val="18"/>
                <w:szCs w:val="18"/>
                <w:vertAlign w:val="superscript"/>
                <w:lang w:eastAsia="lv-LV"/>
              </w:rPr>
              <w:t>4</w:t>
            </w:r>
            <w:bookmarkEnd w:id="323"/>
          </w:p>
        </w:tc>
        <w:tc>
          <w:tcPr>
            <w:tcW w:w="2091" w:type="dxa"/>
          </w:tcPr>
          <w:p w14:paraId="3E3386C9" w14:textId="77777777" w:rsidR="001E28C7" w:rsidRPr="00E10E52" w:rsidRDefault="001E28C7" w:rsidP="00474175">
            <w:pPr>
              <w:pStyle w:val="tabula"/>
              <w:spacing w:before="20" w:after="20"/>
              <w:rPr>
                <w:b w:val="0"/>
                <w:sz w:val="18"/>
                <w:szCs w:val="18"/>
                <w:lang w:eastAsia="lv-LV"/>
              </w:rPr>
            </w:pPr>
            <w:bookmarkStart w:id="324" w:name="_Toc412660807"/>
            <w:r w:rsidRPr="00E10E52">
              <w:rPr>
                <w:b w:val="0"/>
                <w:sz w:val="18"/>
                <w:szCs w:val="18"/>
                <w:lang w:eastAsia="lv-LV"/>
              </w:rPr>
              <w:t xml:space="preserve">141 miljons EUR </w:t>
            </w:r>
            <w:r w:rsidR="00474175">
              <w:rPr>
                <w:b w:val="0"/>
                <w:sz w:val="18"/>
                <w:szCs w:val="18"/>
                <w:lang w:eastAsia="lv-LV"/>
              </w:rPr>
              <w:t>(</w:t>
            </w:r>
            <w:r w:rsidRPr="00E10E52">
              <w:rPr>
                <w:b w:val="0"/>
                <w:sz w:val="18"/>
                <w:szCs w:val="18"/>
                <w:lang w:eastAsia="lv-LV"/>
              </w:rPr>
              <w:t>10 000 EUR uz māju</w:t>
            </w:r>
            <w:r w:rsidR="00474175">
              <w:rPr>
                <w:b w:val="0"/>
                <w:sz w:val="18"/>
                <w:szCs w:val="18"/>
                <w:lang w:eastAsia="lv-LV"/>
              </w:rPr>
              <w:t xml:space="preserve"> * </w:t>
            </w:r>
            <w:r w:rsidRPr="00E10E52">
              <w:rPr>
                <w:b w:val="0"/>
                <w:sz w:val="18"/>
                <w:szCs w:val="18"/>
                <w:lang w:eastAsia="lv-LV"/>
              </w:rPr>
              <w:t>14 100 mājas (25 000 * 94% * 60%)</w:t>
            </w:r>
            <w:r w:rsidR="00474175">
              <w:rPr>
                <w:b w:val="0"/>
                <w:sz w:val="18"/>
                <w:szCs w:val="18"/>
                <w:lang w:eastAsia="lv-LV"/>
              </w:rPr>
              <w:t>)</w:t>
            </w:r>
            <w:bookmarkEnd w:id="324"/>
          </w:p>
        </w:tc>
      </w:tr>
      <w:tr w:rsidR="00E10E52" w:rsidRPr="00E10E52" w14:paraId="44632A91" w14:textId="77777777" w:rsidTr="00BA2A4D">
        <w:tc>
          <w:tcPr>
            <w:tcW w:w="2943" w:type="dxa"/>
          </w:tcPr>
          <w:p w14:paraId="33EB03E1" w14:textId="77777777" w:rsidR="00615037" w:rsidRPr="00E10E52" w:rsidRDefault="00615037" w:rsidP="00E10E52">
            <w:pPr>
              <w:pStyle w:val="tabula"/>
              <w:spacing w:before="20" w:after="20"/>
              <w:rPr>
                <w:b w:val="0"/>
                <w:sz w:val="18"/>
                <w:szCs w:val="18"/>
                <w:lang w:eastAsia="lv-LV"/>
              </w:rPr>
            </w:pPr>
            <w:bookmarkStart w:id="325" w:name="_Toc412660808"/>
            <w:r w:rsidRPr="00E10E52">
              <w:rPr>
                <w:b w:val="0"/>
                <w:sz w:val="18"/>
                <w:szCs w:val="18"/>
                <w:lang w:eastAsia="lv-LV"/>
              </w:rPr>
              <w:t>Finansējuma deficīts</w:t>
            </w:r>
            <w:bookmarkEnd w:id="325"/>
          </w:p>
        </w:tc>
        <w:tc>
          <w:tcPr>
            <w:tcW w:w="1701" w:type="dxa"/>
          </w:tcPr>
          <w:p w14:paraId="5A00AFFE" w14:textId="77777777" w:rsidR="00615037" w:rsidRPr="00E10E52" w:rsidRDefault="00615037" w:rsidP="00E10E52">
            <w:pPr>
              <w:pStyle w:val="tabula"/>
              <w:spacing w:before="20" w:after="20"/>
              <w:rPr>
                <w:sz w:val="18"/>
                <w:szCs w:val="18"/>
                <w:lang w:eastAsia="lv-LV"/>
              </w:rPr>
            </w:pPr>
            <w:bookmarkStart w:id="326" w:name="_Toc412660809"/>
            <w:r w:rsidRPr="00E10E52">
              <w:rPr>
                <w:sz w:val="18"/>
                <w:szCs w:val="18"/>
                <w:lang w:eastAsia="lv-LV"/>
              </w:rPr>
              <w:t>57 miljoni EUR</w:t>
            </w:r>
            <w:bookmarkEnd w:id="326"/>
          </w:p>
        </w:tc>
        <w:tc>
          <w:tcPr>
            <w:tcW w:w="2552" w:type="dxa"/>
          </w:tcPr>
          <w:p w14:paraId="676C9AA2" w14:textId="77777777" w:rsidR="00615037" w:rsidRPr="00E10E52" w:rsidRDefault="00615037" w:rsidP="00E10E52">
            <w:pPr>
              <w:pStyle w:val="tabula"/>
              <w:spacing w:before="20" w:after="20"/>
              <w:rPr>
                <w:b w:val="0"/>
                <w:sz w:val="18"/>
                <w:szCs w:val="18"/>
                <w:lang w:eastAsia="lv-LV"/>
              </w:rPr>
            </w:pPr>
          </w:p>
        </w:tc>
        <w:tc>
          <w:tcPr>
            <w:tcW w:w="2091" w:type="dxa"/>
          </w:tcPr>
          <w:p w14:paraId="4C752041" w14:textId="77777777" w:rsidR="00615037" w:rsidRPr="00E10E52" w:rsidRDefault="001E28C7" w:rsidP="00E10E52">
            <w:pPr>
              <w:pStyle w:val="tabula"/>
              <w:spacing w:before="20" w:after="20"/>
              <w:rPr>
                <w:sz w:val="18"/>
                <w:szCs w:val="18"/>
                <w:lang w:eastAsia="lv-LV"/>
              </w:rPr>
            </w:pPr>
            <w:bookmarkStart w:id="327" w:name="_Toc412660810"/>
            <w:r w:rsidRPr="00E10E52">
              <w:rPr>
                <w:sz w:val="18"/>
                <w:szCs w:val="18"/>
                <w:lang w:eastAsia="lv-LV"/>
              </w:rPr>
              <w:t>2,9 miljardi EUR</w:t>
            </w:r>
            <w:bookmarkEnd w:id="327"/>
          </w:p>
        </w:tc>
      </w:tr>
    </w:tbl>
    <w:p w14:paraId="2B64C50F" w14:textId="77777777" w:rsidR="00BA2A4D" w:rsidRDefault="00BA2A4D" w:rsidP="00E9027F">
      <w:pPr>
        <w:pStyle w:val="Piezme"/>
      </w:pPr>
      <w:bookmarkStart w:id="328" w:name="OLE_LINK6"/>
    </w:p>
    <w:p w14:paraId="53E895C2" w14:textId="77777777" w:rsidR="00881B4C" w:rsidRPr="00F40E98" w:rsidRDefault="00881B4C" w:rsidP="00E9027F">
      <w:pPr>
        <w:pStyle w:val="Piezme"/>
      </w:pPr>
      <w:r w:rsidRPr="00F40E98">
        <w:t>Piezīmes:</w:t>
      </w:r>
    </w:p>
    <w:p w14:paraId="1CC60DFE" w14:textId="77777777" w:rsidR="00443781" w:rsidRPr="00F40E98" w:rsidRDefault="00881B4C" w:rsidP="00EC603F">
      <w:pPr>
        <w:pStyle w:val="Piezme"/>
        <w:spacing w:before="0"/>
      </w:pPr>
      <w:r w:rsidRPr="00F40E98">
        <w:t xml:space="preserve">1. </w:t>
      </w:r>
      <w:r w:rsidR="00443781" w:rsidRPr="00F40E98">
        <w:t xml:space="preserve">Siltumenerģijas ietaupījums gadā uz vienu daudzdzīvokļu māju ir ņemts no </w:t>
      </w:r>
      <w:r w:rsidR="002210E8">
        <w:fldChar w:fldCharType="begin"/>
      </w:r>
      <w:r w:rsidR="005139BD">
        <w:instrText xml:space="preserve"> REF _Ref411625569 \r \h </w:instrText>
      </w:r>
      <w:r w:rsidR="002210E8">
        <w:fldChar w:fldCharType="separate"/>
      </w:r>
      <w:r w:rsidR="00047969" w:rsidRPr="00F40E98">
        <w:t>4.2.2</w:t>
      </w:r>
      <w:r w:rsidR="002210E8">
        <w:fldChar w:fldCharType="end"/>
      </w:r>
      <w:r w:rsidR="00443781" w:rsidRPr="00F40E98">
        <w:t xml:space="preserve">.nodaļas datiem, analizējot faktiski siltumenerģijas ekonomiju </w:t>
      </w:r>
      <w:r w:rsidR="00502161" w:rsidRPr="00F40E98">
        <w:t>3.4.4.1.aktivitāte</w:t>
      </w:r>
      <w:r w:rsidR="00443781" w:rsidRPr="00F40E98">
        <w:t>s ietvaros renovētajās daudzdzīvokļu mājās.</w:t>
      </w:r>
    </w:p>
    <w:p w14:paraId="75138CEE" w14:textId="77777777" w:rsidR="00490349" w:rsidRPr="00F40E98" w:rsidRDefault="00443781" w:rsidP="00EC603F">
      <w:pPr>
        <w:pStyle w:val="Piezme"/>
        <w:spacing w:before="0"/>
      </w:pPr>
      <w:r w:rsidRPr="00F40E98">
        <w:t xml:space="preserve">2. </w:t>
      </w:r>
      <w:r w:rsidR="00490349" w:rsidRPr="00F40E98">
        <w:t>Publiskais finansējums ir ERAF</w:t>
      </w:r>
      <w:r w:rsidR="003378D3" w:rsidRPr="00F40E98">
        <w:t xml:space="preserve"> un valsts budžeta</w:t>
      </w:r>
      <w:r w:rsidR="00490349" w:rsidRPr="00F40E98">
        <w:t xml:space="preserve"> finansējums 2014. – 2020.gada ES fondu plānošanas periodā.</w:t>
      </w:r>
    </w:p>
    <w:p w14:paraId="0A12877E" w14:textId="77777777" w:rsidR="00490349" w:rsidRPr="00F40E98" w:rsidRDefault="00443781" w:rsidP="00EC603F">
      <w:pPr>
        <w:pStyle w:val="Piezme"/>
        <w:spacing w:before="0"/>
      </w:pPr>
      <w:r w:rsidRPr="00F40E98">
        <w:t>3</w:t>
      </w:r>
      <w:r w:rsidR="00490349" w:rsidRPr="00F40E98">
        <w:t xml:space="preserve">. Pašvaldību finansējums </w:t>
      </w:r>
      <w:r w:rsidR="00311451" w:rsidRPr="00F40E98">
        <w:t>pārsvarā energoefektivitātes paaugstināšanas</w:t>
      </w:r>
      <w:r w:rsidR="00490349" w:rsidRPr="00F40E98">
        <w:t xml:space="preserve"> </w:t>
      </w:r>
      <w:r w:rsidR="00311451" w:rsidRPr="00F40E98">
        <w:t>projektu dokumentācijas izstrādei (energoauditi u.c.).</w:t>
      </w:r>
    </w:p>
    <w:p w14:paraId="03E49829" w14:textId="77777777" w:rsidR="00881B4C" w:rsidRDefault="00443781" w:rsidP="00EC603F">
      <w:pPr>
        <w:pStyle w:val="Piezme"/>
        <w:spacing w:before="0"/>
      </w:pPr>
      <w:r w:rsidRPr="00F40E98">
        <w:t>4</w:t>
      </w:r>
      <w:r w:rsidR="00490349" w:rsidRPr="00F40E98">
        <w:t xml:space="preserve">. </w:t>
      </w:r>
      <w:r w:rsidR="00881B4C" w:rsidRPr="00F40E98">
        <w:t xml:space="preserve">Privātais finansējums (pašu līdzekļi) ir ekspertu novērtējums, balstoties uz kvantitatīvā apsekojuma rezultātiem par daudzdzīvokļu māju apsaimniekošanas maksu un remontu uzkrājuma fondu līdzekļiem, kā arī padziļināto interviju rezultātiem. </w:t>
      </w:r>
      <w:r w:rsidR="00490349" w:rsidRPr="00F40E98">
        <w:t>Š</w:t>
      </w:r>
      <w:r w:rsidR="00881B4C" w:rsidRPr="00F40E98">
        <w:t>is finansējums ir galvenokārt paredzēts energoefektivitātes paaugstināšanas projektu izmaksu segšanai projektu īstenošanas sākuma posmā.</w:t>
      </w:r>
    </w:p>
    <w:p w14:paraId="73AE16E3" w14:textId="77777777" w:rsidR="001E28C7" w:rsidRPr="00F40E98" w:rsidRDefault="001E28C7" w:rsidP="00EC603F">
      <w:pPr>
        <w:pStyle w:val="Piezme"/>
        <w:spacing w:before="0"/>
        <w:rPr>
          <w:i/>
        </w:rPr>
      </w:pPr>
      <w:r>
        <w:t xml:space="preserve">5. </w:t>
      </w:r>
      <w:r w:rsidRPr="002514A3">
        <w:t>Māju īpatsvars, kuru īpašnieki ir potenciāli ieinteresēti izmantot FI (60%), ir noteikts ar ekspertu metodes palīdzību. Ekspertu novērtējums ir balstīts uz Latvijas namu apsaimniekotāju kvantitatīvā apsekojuma rezultātiem (</w:t>
      </w:r>
      <w:r w:rsidRPr="001E28C7">
        <w:t>63% respondentu atbildēja, ka māju īpašniekus interesē dalība ES līdzfinansētā daudzdzīvokļu māju energoefektivitātes paaugstināšanas programmā; n=</w:t>
      </w:r>
      <w:r>
        <w:t>114</w:t>
      </w:r>
      <w:r w:rsidRPr="002514A3">
        <w:t>).</w:t>
      </w:r>
    </w:p>
    <w:p w14:paraId="78B0F2EE" w14:textId="77777777" w:rsidR="005366B0" w:rsidRPr="00F40E98" w:rsidRDefault="005366B0" w:rsidP="009A2697">
      <w:pPr>
        <w:pStyle w:val="Avots"/>
        <w:rPr>
          <w:highlight w:val="green"/>
        </w:rPr>
      </w:pPr>
      <w:r w:rsidRPr="00F40E98">
        <w:t>Avots: Izvērtējuma Autori</w:t>
      </w:r>
    </w:p>
    <w:bookmarkEnd w:id="328"/>
    <w:p w14:paraId="37648707" w14:textId="77777777" w:rsidR="006F39C6" w:rsidRPr="006F39C6" w:rsidRDefault="00332844" w:rsidP="006F39C6">
      <w:r w:rsidRPr="00F40E98">
        <w:t xml:space="preserve">Finansējuma deficīta aprēķins ir veikts, izmantojot pieņēmumu, ka valsts enerģētikas politikas īstenošanai ir jāveic kompleksi energoefektivitātes paaugstināšanas pasākumi. Šī iemesla dēļ privātie resursi neietver kredītiestāžu aizdevumu apjomu, kas būtu pieejams daudzdzīvokļu māju īpašniekiem minimālas </w:t>
      </w:r>
      <w:r w:rsidR="002514A3" w:rsidRPr="00F40E98">
        <w:t xml:space="preserve">energoefektivitātes </w:t>
      </w:r>
      <w:r w:rsidRPr="00F40E98">
        <w:t xml:space="preserve">paaugstināšanas programmas izvēles gadījumā (skatīt </w:t>
      </w:r>
      <w:r w:rsidR="002210E8" w:rsidRPr="00F40E98">
        <w:rPr>
          <w:color w:val="548DD4"/>
        </w:rPr>
        <w:fldChar w:fldCharType="begin"/>
      </w:r>
      <w:r w:rsidR="00B91EC2" w:rsidRPr="00F40E98">
        <w:instrText xml:space="preserve"> REF _Ref411626840 \r \h </w:instrText>
      </w:r>
      <w:r w:rsidR="002210E8" w:rsidRPr="00F40E98">
        <w:rPr>
          <w:color w:val="548DD4"/>
        </w:rPr>
      </w:r>
      <w:r w:rsidR="002210E8" w:rsidRPr="00F40E98">
        <w:rPr>
          <w:color w:val="548DD4"/>
        </w:rPr>
        <w:fldChar w:fldCharType="separate"/>
      </w:r>
      <w:r w:rsidR="00047969" w:rsidRPr="00F40E98">
        <w:t>4.2.4</w:t>
      </w:r>
      <w:r w:rsidR="002210E8" w:rsidRPr="00F40E98">
        <w:rPr>
          <w:color w:val="548DD4"/>
        </w:rPr>
        <w:fldChar w:fldCharType="end"/>
      </w:r>
      <w:r w:rsidRPr="00F40E98">
        <w:t xml:space="preserve">.nodaļu). </w:t>
      </w:r>
      <w:r w:rsidR="00C52245" w:rsidRPr="00F40E98">
        <w:t xml:space="preserve">No </w:t>
      </w:r>
      <w:r w:rsidR="002210E8" w:rsidRPr="00F40E98">
        <w:fldChar w:fldCharType="begin"/>
      </w:r>
      <w:r w:rsidR="00857D91" w:rsidRPr="00F40E98">
        <w:instrText xml:space="preserve"> REF _Ref411629365 \h </w:instrText>
      </w:r>
      <w:r w:rsidR="002210E8" w:rsidRPr="00F40E98">
        <w:fldChar w:fldCharType="separate"/>
      </w:r>
      <w:r w:rsidR="00047969" w:rsidRPr="00F40E98">
        <w:t>19</w:t>
      </w:r>
      <w:r w:rsidR="002210E8" w:rsidRPr="00F40E98">
        <w:fldChar w:fldCharType="end"/>
      </w:r>
      <w:r w:rsidR="00857D91" w:rsidRPr="00F40E98">
        <w:t>.</w:t>
      </w:r>
      <w:r w:rsidR="00C52245" w:rsidRPr="00F40E98">
        <w:t>tabulas redzam, ka daudzdzīvokļu māju energoefektivitātes paaugstināšanas finansējuma deficīts</w:t>
      </w:r>
      <w:r w:rsidR="006F39C6" w:rsidRPr="006F39C6">
        <w:rPr>
          <w:sz w:val="18"/>
          <w:szCs w:val="18"/>
        </w:rPr>
        <w:t xml:space="preserve"> </w:t>
      </w:r>
      <w:r w:rsidR="006F39C6" w:rsidRPr="006F39C6">
        <w:t>valsts enerģētikas politikas mērķu izpilde</w:t>
      </w:r>
      <w:r w:rsidR="006F39C6">
        <w:t>i</w:t>
      </w:r>
      <w:r w:rsidR="006F39C6" w:rsidRPr="006F39C6">
        <w:t xml:space="preserve"> 2020.g</w:t>
      </w:r>
      <w:r w:rsidR="006F39C6">
        <w:t>adā</w:t>
      </w:r>
      <w:r w:rsidR="00C52245" w:rsidRPr="00F40E98">
        <w:t xml:space="preserve"> ir </w:t>
      </w:r>
      <w:r w:rsidR="00EC603F" w:rsidRPr="006F39C6">
        <w:rPr>
          <w:b/>
        </w:rPr>
        <w:t>57</w:t>
      </w:r>
      <w:r w:rsidR="00C52245" w:rsidRPr="006F39C6">
        <w:rPr>
          <w:b/>
        </w:rPr>
        <w:t xml:space="preserve"> miljoni EUR</w:t>
      </w:r>
      <w:r w:rsidR="00C52245" w:rsidRPr="00F40E98">
        <w:t xml:space="preserve">. </w:t>
      </w:r>
      <w:r w:rsidR="00474175">
        <w:t>Savukārt k</w:t>
      </w:r>
      <w:r w:rsidR="00474175" w:rsidRPr="006F39C6">
        <w:t xml:space="preserve">opējais daudzdzīvokļu māju energoefektivitātes paaugstināšanas finansējuma deficīts </w:t>
      </w:r>
      <w:r w:rsidR="00474175">
        <w:t>(</w:t>
      </w:r>
      <w:r w:rsidR="00474175" w:rsidRPr="00F059F9">
        <w:rPr>
          <w:rFonts w:eastAsia="Calibri"/>
        </w:rPr>
        <w:t xml:space="preserve">no </w:t>
      </w:r>
      <w:r w:rsidR="00474175" w:rsidRPr="00F40E98">
        <w:t>siltumenerģijas gala patērētāju viedokļa</w:t>
      </w:r>
      <w:r w:rsidR="00474175">
        <w:t xml:space="preserve">) </w:t>
      </w:r>
      <w:r w:rsidR="00474175" w:rsidRPr="006F39C6">
        <w:t xml:space="preserve">ir </w:t>
      </w:r>
      <w:r w:rsidR="00474175" w:rsidRPr="006F39C6">
        <w:rPr>
          <w:b/>
        </w:rPr>
        <w:t>2,9 miljardi EUR</w:t>
      </w:r>
      <w:r w:rsidR="00474175" w:rsidRPr="006F39C6">
        <w:t xml:space="preserve">. </w:t>
      </w:r>
      <w:r w:rsidR="00C52245" w:rsidRPr="00F40E98">
        <w:t xml:space="preserve">Šo deficītu </w:t>
      </w:r>
      <w:r w:rsidR="00474175">
        <w:t xml:space="preserve">daļēji </w:t>
      </w:r>
      <w:r w:rsidR="00C52245" w:rsidRPr="00F40E98">
        <w:t xml:space="preserve">ir iespējams finansēt, piesaistot papildu publiskos resursus (Izvērtējuma Autoru rīcībā nav informācijas par papildu publiskā finansējuma pieejamību) vai arī privāto finansējumu. Privāto finansējumu (kredītiestāžu un citu finanšu starpnieku aizdevumus) ir iespējams piesaistīt, izmantojot sviras efektu un ieviešot FI. </w:t>
      </w:r>
    </w:p>
    <w:p w14:paraId="269CE70B" w14:textId="77777777" w:rsidR="00CA12A3" w:rsidRPr="00F40E98" w:rsidRDefault="004835FE" w:rsidP="009A2697">
      <w:pPr>
        <w:pStyle w:val="Heading1"/>
        <w:rPr>
          <w:lang w:val="lv-LV"/>
        </w:rPr>
      </w:pPr>
      <w:bookmarkStart w:id="329" w:name="_Ref411625090"/>
      <w:bookmarkStart w:id="330" w:name="_Toc412752922"/>
      <w:r w:rsidRPr="00F40E98">
        <w:rPr>
          <w:lang w:val="lv-LV"/>
        </w:rPr>
        <w:t>Finanšu instrumenta piesaistītie papildu publiskie un privātie resursi</w:t>
      </w:r>
      <w:bookmarkEnd w:id="329"/>
      <w:bookmarkEnd w:id="330"/>
    </w:p>
    <w:p w14:paraId="6C58601E" w14:textId="77777777" w:rsidR="00446B6E" w:rsidRPr="00F40E98" w:rsidRDefault="00446B6E" w:rsidP="009A2697">
      <w:r w:rsidRPr="00F40E98">
        <w:t>Informācija par iespējām 2014. – 2020.gada ES fondu plānošanas periodā FI piesaistīt papildu publiskos un privātos resursus šobrīd ir pieejama tikai daļēji. Tomēr arī no esošās informācijas var secināt, ka papildus var tikt piesaistīti ievērojami finanšu resursi. Potenciāli pieejamie finanšu resursu avoti un to iespējamais apjoms uzskaitīti zemāk.</w:t>
      </w:r>
    </w:p>
    <w:p w14:paraId="156C57E9" w14:textId="77777777" w:rsidR="00446B6E" w:rsidRPr="00F40E98" w:rsidRDefault="00C43B3A" w:rsidP="00430D63">
      <w:pPr>
        <w:pStyle w:val="Heading2"/>
      </w:pPr>
      <w:bookmarkStart w:id="331" w:name="_Toc412752923"/>
      <w:r w:rsidRPr="00F40E98">
        <w:t xml:space="preserve">Starptautisko finanšu institūciju </w:t>
      </w:r>
      <w:r w:rsidR="00446B6E" w:rsidRPr="00F40E98">
        <w:t>finansējums</w:t>
      </w:r>
      <w:bookmarkEnd w:id="331"/>
    </w:p>
    <w:p w14:paraId="7875469B" w14:textId="77777777" w:rsidR="00446B6E" w:rsidRPr="00F40E98" w:rsidRDefault="00446B6E" w:rsidP="009A2697">
      <w:r w:rsidRPr="00F40E98">
        <w:t>2007. – 2013.gada ES fondu plānošanas periodā starptautiskās finanšu institūcijas (ERAB, EIB, CEB</w:t>
      </w:r>
      <w:r w:rsidR="00510953" w:rsidRPr="00F40E98">
        <w:t>, NIB</w:t>
      </w:r>
      <w:r w:rsidRPr="00F40E98">
        <w:t xml:space="preserve"> u.c.) nav iesaistījušās daudzdzīvokļu </w:t>
      </w:r>
      <w:r w:rsidR="009C08A7" w:rsidRPr="00F40E98">
        <w:t xml:space="preserve">māju energoefektivitātes paaugstināšanas projektu </w:t>
      </w:r>
      <w:r w:rsidRPr="00F40E98">
        <w:t>kreditēšanā</w:t>
      </w:r>
      <w:r w:rsidR="009C08A7" w:rsidRPr="00F40E98">
        <w:t xml:space="preserve"> Latvijā</w:t>
      </w:r>
      <w:r w:rsidRPr="00F40E98">
        <w:t>.</w:t>
      </w:r>
    </w:p>
    <w:p w14:paraId="462294A8" w14:textId="77777777" w:rsidR="00446B6E" w:rsidRPr="00F40E98" w:rsidRDefault="00446B6E" w:rsidP="009A2697">
      <w:r w:rsidRPr="00F40E98">
        <w:t>Šobrīd starptautiskās finanšu institūcijas ir gatavas piedāvāt finanšu produktus, kas ir domāti energoefektivitātes paaugstināšanas projektu finansēšanai, kur pašlaik Latvijas kredītiestādes nevar piedāvāt līdzvērtīgus finanšu produktus.</w:t>
      </w:r>
    </w:p>
    <w:p w14:paraId="37ADBDAF" w14:textId="77777777" w:rsidR="001513DC" w:rsidRPr="00F40E98" w:rsidRDefault="001513DC" w:rsidP="001513DC">
      <w:r w:rsidRPr="00F40E98">
        <w:t xml:space="preserve">CEB ir vienīgā no starptautiskajām finanšu institūcijām, kas var piedāvāt aizdevumu AFI bez valsts galvojuma. Šādā gadījumā aizdevuma maksimālā summa būs mazāka (līdz 50 miljoniem eiro) un aizdevumu procentu likme būs nedaudz mazāka. Aizdevumu pret valsts galvojumu AFI var piedāvāt vairākas starptautiskās finanšu institūcijas, kā CEB, EIB, NIB. Vēl arī jāņem vērā, ka starptautiskās finanšu institūcijas parasti finansē līdz 50% no gala aizdevumu summas. Tas nozīmē, ka AFI jābūt vismaz diviem finansēšanas avotiem, lai sniegtu aizdevumus gala saņēmējiem, šajā gadījumā – daudzdzīvokļu mājām. </w:t>
      </w:r>
    </w:p>
    <w:p w14:paraId="1F52B572" w14:textId="77777777" w:rsidR="00446B6E" w:rsidRPr="00F40E98" w:rsidRDefault="00446B6E" w:rsidP="009A2697">
      <w:r w:rsidRPr="00F40E98">
        <w:t xml:space="preserve">Minimālais aizdevuma apjoms, ko ERAB ir gatava piešķirt vienam SPV, ir 10 miljoni EUR. Maksimālais aizdevumu apjoms nav ierobežots, un to nosaka tirgus apstākļi. ERAB ir gatava sākt aizdevumu izsniegšanu 2015.gada pirmā pusgada laikā. ERAB pašlaik veic priekšizpēti un vēl nav pieņēmusi gala lēmumu par SPV finansēšanu Latvijā. </w:t>
      </w:r>
    </w:p>
    <w:p w14:paraId="4307AC35" w14:textId="77777777" w:rsidR="00446B6E" w:rsidRPr="00F40E98" w:rsidRDefault="00446B6E" w:rsidP="00430D63">
      <w:pPr>
        <w:pStyle w:val="Heading2"/>
      </w:pPr>
      <w:bookmarkStart w:id="332" w:name="_Toc412752924"/>
      <w:r w:rsidRPr="00F40E98">
        <w:t>Pašvaldību finansējums</w:t>
      </w:r>
      <w:bookmarkEnd w:id="332"/>
    </w:p>
    <w:p w14:paraId="18664645" w14:textId="77777777" w:rsidR="00DA0C52" w:rsidRPr="00F40E98" w:rsidRDefault="00446B6E" w:rsidP="009A2697">
      <w:r w:rsidRPr="00F40E98">
        <w:t xml:space="preserve">Ņemot vērā </w:t>
      </w:r>
      <w:r w:rsidR="00306752" w:rsidRPr="00F40E98">
        <w:t xml:space="preserve">daudzdzīvokļu māju īpašnieku aktivitāti </w:t>
      </w:r>
      <w:r w:rsidRPr="00F40E98">
        <w:t>iepriekšējā ES fondu period</w:t>
      </w:r>
      <w:r w:rsidR="00306752" w:rsidRPr="00F40E98">
        <w:t xml:space="preserve">ā </w:t>
      </w:r>
      <w:r w:rsidRPr="00F40E98">
        <w:t xml:space="preserve">un prognozējamo maksimālo projektu skaitu 2014.–2020.gada ES fondu plānošanas periodā, pašvaldību finansējuma daudzdzīvokļu māju energoefektivitātes paaugstināšanas programmai varētu būt </w:t>
      </w:r>
      <w:r w:rsidRPr="00F40E98">
        <w:rPr>
          <w:b/>
        </w:rPr>
        <w:t>12 miljoni EUR</w:t>
      </w:r>
      <w:r w:rsidRPr="00F40E98">
        <w:t xml:space="preserve"> (apmēram divas reizes vairāk, nekā iepriekšējā ES fondu plānošanas periodā).</w:t>
      </w:r>
    </w:p>
    <w:p w14:paraId="26A296D1" w14:textId="77777777" w:rsidR="00446B6E" w:rsidRPr="00F40E98" w:rsidRDefault="00446B6E" w:rsidP="00430D63">
      <w:pPr>
        <w:pStyle w:val="Heading2"/>
      </w:pPr>
      <w:bookmarkStart w:id="333" w:name="_Toc412752925"/>
      <w:r w:rsidRPr="00F40E98">
        <w:t>KPFI finansējums</w:t>
      </w:r>
      <w:bookmarkEnd w:id="333"/>
    </w:p>
    <w:p w14:paraId="468089EC" w14:textId="77777777" w:rsidR="00DA0C52" w:rsidRPr="00F40E98" w:rsidRDefault="00446B6E" w:rsidP="009A2697">
      <w:r w:rsidRPr="00F40E98">
        <w:t xml:space="preserve">KPFI mērķis ir veicināt globālo klimata pārmaiņu novēršanu, pielāgošanos klimata pārmaiņu radītajām sekām un sekmēt siltumnīcefekta gāzu emisijas samazināšanu (piemēram, īstenojot pasākumus ēku energoefektivitātes uzlabošanai gan sabiedriskajā, gan privātajā sektorā, </w:t>
      </w:r>
      <w:r w:rsidR="00306752" w:rsidRPr="00F40E98">
        <w:t xml:space="preserve">veicinot </w:t>
      </w:r>
      <w:r w:rsidRPr="00F40E98">
        <w:t xml:space="preserve">tehnoloģiju, kurās izmanto atjaunojamos energoresursus attīstīšanu un ieviešanu, kā arī īstenojot integrētus risinājumus siltumnīcefekta gāzu emisijas samazināšanai). Ņemot vērā KPFI darbības specifiku, no Latvijas valstij piederošo noteiktā daudzuma vienību pārdošanas iegūtie līdzekļi tiek paredzēti konkrētam mērķim vides aizsardzības un energoefektivitātes paaugstināšanas jomās. </w:t>
      </w:r>
      <w:r w:rsidR="00306752" w:rsidRPr="00F40E98">
        <w:t>Lai gan strukturālo tirgus nepilnību mazināšanai būtu nepieciešams izmantot KPFI līdzekļus arī daudzdzīvokļu māju energoefektivitātes paaugstināšanai.</w:t>
      </w:r>
      <w:r w:rsidR="00306752" w:rsidRPr="00F40E98" w:rsidDel="00306752">
        <w:t xml:space="preserve"> </w:t>
      </w:r>
      <w:r w:rsidR="00306752" w:rsidRPr="00F40E98">
        <w:rPr>
          <w:b/>
        </w:rPr>
        <w:t xml:space="preserve">Izvērtējuma </w:t>
      </w:r>
      <w:r w:rsidRPr="00F40E98">
        <w:rPr>
          <w:b/>
        </w:rPr>
        <w:t xml:space="preserve">Autoru rīcībā nav informācijas, ka laika posmā no 2015. līdz 2020.gadam KPFI līdzekļi </w:t>
      </w:r>
      <w:r w:rsidR="00306752" w:rsidRPr="00F40E98">
        <w:rPr>
          <w:b/>
        </w:rPr>
        <w:t>šādam mērķim</w:t>
      </w:r>
      <w:r w:rsidRPr="00F40E98">
        <w:rPr>
          <w:b/>
        </w:rPr>
        <w:t>.</w:t>
      </w:r>
    </w:p>
    <w:p w14:paraId="4C37ECD7" w14:textId="77777777" w:rsidR="00446B6E" w:rsidRPr="00F40E98" w:rsidRDefault="00C90B70" w:rsidP="00430D63">
      <w:pPr>
        <w:pStyle w:val="Heading2"/>
      </w:pPr>
      <w:bookmarkStart w:id="334" w:name="_Toc412752926"/>
      <w:r w:rsidRPr="00F40E98">
        <w:t>ERAF</w:t>
      </w:r>
      <w:r w:rsidR="00446B6E" w:rsidRPr="00F40E98">
        <w:t xml:space="preserve"> finansējums</w:t>
      </w:r>
      <w:bookmarkEnd w:id="334"/>
    </w:p>
    <w:p w14:paraId="1885C03C" w14:textId="77777777" w:rsidR="00446B6E" w:rsidRPr="00F40E98" w:rsidRDefault="00446B6E" w:rsidP="009A2697">
      <w:r w:rsidRPr="00F40E98">
        <w:t xml:space="preserve">Saskaņā ar </w:t>
      </w:r>
      <w:r w:rsidR="00A51077" w:rsidRPr="00F40E98">
        <w:t xml:space="preserve">2014. – 2020. gada ES fondu plānošanas perioda darbības programmu „Izaugsme un nodarbinātība” </w:t>
      </w:r>
      <w:r w:rsidR="00C90B70" w:rsidRPr="00F40E98">
        <w:t xml:space="preserve">pieejamais </w:t>
      </w:r>
      <w:r w:rsidR="00C90B70" w:rsidRPr="00F40E98">
        <w:rPr>
          <w:b/>
        </w:rPr>
        <w:t>ESI</w:t>
      </w:r>
      <w:r w:rsidR="004954F8">
        <w:rPr>
          <w:b/>
        </w:rPr>
        <w:t xml:space="preserve"> Fondu</w:t>
      </w:r>
      <w:r w:rsidR="00C90B70" w:rsidRPr="00F40E98">
        <w:rPr>
          <w:b/>
        </w:rPr>
        <w:t xml:space="preserve"> finansējums</w:t>
      </w:r>
      <w:r w:rsidR="00A51077" w:rsidRPr="00F40E98">
        <w:t xml:space="preserve"> daudzdzīv</w:t>
      </w:r>
      <w:r w:rsidR="005359B6" w:rsidRPr="00F40E98">
        <w:t>o</w:t>
      </w:r>
      <w:r w:rsidR="00A51077" w:rsidRPr="00F40E98">
        <w:t>kļu māju energoefektivitātes paaugstināšanai</w:t>
      </w:r>
      <w:r w:rsidR="00C90B70" w:rsidRPr="00F40E98">
        <w:t xml:space="preserve"> ir </w:t>
      </w:r>
      <w:r w:rsidR="00C90B70" w:rsidRPr="00F40E98">
        <w:rPr>
          <w:b/>
        </w:rPr>
        <w:t>17</w:t>
      </w:r>
      <w:r w:rsidR="00C57D6A" w:rsidRPr="00F40E98">
        <w:rPr>
          <w:b/>
        </w:rPr>
        <w:t>6</w:t>
      </w:r>
      <w:r w:rsidR="00EC603F" w:rsidRPr="00F40E98">
        <w:rPr>
          <w:b/>
        </w:rPr>
        <w:t>,47</w:t>
      </w:r>
      <w:r w:rsidR="00C90B70" w:rsidRPr="00F40E98">
        <w:rPr>
          <w:b/>
        </w:rPr>
        <w:t xml:space="preserve"> miljoni EUR</w:t>
      </w:r>
      <w:r w:rsidR="00C90B70" w:rsidRPr="00F40E98">
        <w:t xml:space="preserve">, </w:t>
      </w:r>
      <w:r w:rsidR="00A51077" w:rsidRPr="00F40E98">
        <w:t>tai skaitā</w:t>
      </w:r>
      <w:r w:rsidR="00C90B70" w:rsidRPr="00F40E98">
        <w:t xml:space="preserve"> ERAF finansējums</w:t>
      </w:r>
      <w:r w:rsidR="00A51077" w:rsidRPr="00F40E98">
        <w:t xml:space="preserve"> 150 miljoni EUR</w:t>
      </w:r>
      <w:r w:rsidR="00C90B70" w:rsidRPr="00F40E98">
        <w:t xml:space="preserve"> un valsts budžeta finansējums</w:t>
      </w:r>
      <w:r w:rsidR="00A51077" w:rsidRPr="00F40E98">
        <w:t xml:space="preserve"> 2</w:t>
      </w:r>
      <w:r w:rsidR="00C57D6A" w:rsidRPr="00F40E98">
        <w:t>6</w:t>
      </w:r>
      <w:r w:rsidR="00EC603F" w:rsidRPr="00F40E98">
        <w:t>,47</w:t>
      </w:r>
      <w:r w:rsidR="00A51077" w:rsidRPr="00F40E98">
        <w:t xml:space="preserve"> miljoni EUR</w:t>
      </w:r>
      <w:r w:rsidR="00C90B70" w:rsidRPr="00F40E98">
        <w:t>.</w:t>
      </w:r>
    </w:p>
    <w:p w14:paraId="5E2C8640" w14:textId="77777777" w:rsidR="007A3818" w:rsidRPr="00F40E98" w:rsidRDefault="00D23CBC" w:rsidP="009A2697">
      <w:pPr>
        <w:pStyle w:val="Heading1"/>
        <w:rPr>
          <w:lang w:val="lv-LV"/>
        </w:rPr>
      </w:pPr>
      <w:bookmarkStart w:id="335" w:name="_Ref411625108"/>
      <w:bookmarkStart w:id="336" w:name="_Ref411627350"/>
      <w:bookmarkStart w:id="337" w:name="_Toc412752927"/>
      <w:r w:rsidRPr="00F40E98">
        <w:rPr>
          <w:lang w:val="lv-LV"/>
        </w:rPr>
        <w:t>Finanšu instrumenta investīciju stratēģija</w:t>
      </w:r>
      <w:bookmarkEnd w:id="335"/>
      <w:bookmarkEnd w:id="336"/>
      <w:bookmarkEnd w:id="337"/>
    </w:p>
    <w:p w14:paraId="6D2737E3" w14:textId="77777777" w:rsidR="00D23CBC" w:rsidRPr="00F40E98" w:rsidRDefault="00D06427" w:rsidP="00430D63">
      <w:pPr>
        <w:pStyle w:val="Heading2"/>
      </w:pPr>
      <w:bookmarkStart w:id="338" w:name="_Toc408298889"/>
      <w:bookmarkStart w:id="339" w:name="_Toc409352634"/>
      <w:bookmarkStart w:id="340" w:name="_Toc409425537"/>
      <w:bookmarkStart w:id="341" w:name="_Ref411626686"/>
      <w:bookmarkStart w:id="342" w:name="_Toc412752928"/>
      <w:r w:rsidRPr="00F40E98">
        <w:t>Finanšu instrumenta alternatīvu analīze</w:t>
      </w:r>
      <w:bookmarkEnd w:id="338"/>
      <w:bookmarkEnd w:id="339"/>
      <w:bookmarkEnd w:id="340"/>
      <w:bookmarkEnd w:id="341"/>
      <w:bookmarkEnd w:id="342"/>
    </w:p>
    <w:p w14:paraId="1497FC39" w14:textId="77777777" w:rsidR="009334F2" w:rsidRDefault="009334F2" w:rsidP="009334F2">
      <w:r>
        <w:t>Kā programmas ieviesējinstitūcija tiek piedāvāta AFI, pamatojoties uz zemāk minētajiem apsvērumiem.</w:t>
      </w:r>
    </w:p>
    <w:p w14:paraId="25B3DAD2" w14:textId="77777777" w:rsidR="009334F2" w:rsidRDefault="009334F2" w:rsidP="009334F2">
      <w:r>
        <w:t xml:space="preserve">AFI mērķis ir realizēt valsts tautsaimniecības politiku, īstenojot atbalsta un attīstības programmas, kuras pilnībā vai daļēji īsteno FI vai grantu veidā. Laika posmā līdz 2015.gada 1.aprīlim AFI tiks apvienotas trīs attīstības institūcijas: Altum, LGA un Lauku attīstības fonds. Restrukturizācijas mērķis ir paaugstināt atbalsta un attīstības programmu ieviešanas efektivitāti, veicināt programmu savstarpējo koordināciju un ieviest vienas pieturas aģentūras principu uzņēmējiem. AFI uzdevums ir papildināt Latvijas finanšu tirgus darbību, vienlaicīgi neradot konkurences kropļošanu. </w:t>
      </w:r>
    </w:p>
    <w:p w14:paraId="7FDE6208" w14:textId="77777777" w:rsidR="009334F2" w:rsidRPr="00A072A8" w:rsidRDefault="009334F2" w:rsidP="009334F2">
      <w:r w:rsidRPr="00A072A8">
        <w:t xml:space="preserve">AFI </w:t>
      </w:r>
      <w:r>
        <w:t xml:space="preserve">ir Latvijas valstij 100% piederoša akciju sabiedrība, kas </w:t>
      </w:r>
      <w:r w:rsidRPr="00A072A8">
        <w:t>tika izveidota</w:t>
      </w:r>
      <w:r>
        <w:t xml:space="preserve"> 2013.gada 19.decembrī. AFI darbojas saskaņā ar 2014.gada 30.oktobra Attīstības finanšu institūcijas likumu.</w:t>
      </w:r>
    </w:p>
    <w:p w14:paraId="1163D282" w14:textId="77777777" w:rsidR="00D23CBC" w:rsidRPr="00F40E98" w:rsidRDefault="00D23CBC" w:rsidP="00397A8E">
      <w:r w:rsidRPr="00F40E98">
        <w:t xml:space="preserve">Turpmāk </w:t>
      </w:r>
      <w:r w:rsidR="00323461" w:rsidRPr="00F40E98">
        <w:t xml:space="preserve">tekstā ir </w:t>
      </w:r>
      <w:r w:rsidRPr="00F40E98">
        <w:t>sniegts izvērtējums par publiskās intervences alternatīvām, kuras iespējams izmantot identificēto tirgus nepilnību novēršanai daudzdzīvokļu māju energoefektivitātes paaugstināšanas jomā</w:t>
      </w:r>
      <w:r w:rsidR="00950F0B" w:rsidRPr="00F40E98">
        <w:t xml:space="preserve"> (skatīt </w:t>
      </w:r>
      <w:r w:rsidR="002210E8" w:rsidRPr="006B34FD">
        <w:rPr>
          <w:color w:val="8DB3E2"/>
        </w:rPr>
        <w:fldChar w:fldCharType="begin"/>
      </w:r>
      <w:r w:rsidR="00857D91" w:rsidRPr="00F40E98">
        <w:instrText xml:space="preserve"> REF _Ref411629469 \h </w:instrText>
      </w:r>
      <w:r w:rsidR="002210E8" w:rsidRPr="006B34FD">
        <w:rPr>
          <w:color w:val="8DB3E2"/>
        </w:rPr>
      </w:r>
      <w:r w:rsidR="002210E8" w:rsidRPr="006B34FD">
        <w:rPr>
          <w:color w:val="8DB3E2"/>
        </w:rPr>
        <w:fldChar w:fldCharType="separate"/>
      </w:r>
      <w:r w:rsidR="00047969" w:rsidRPr="00F40E98">
        <w:t>20</w:t>
      </w:r>
      <w:r w:rsidR="002210E8" w:rsidRPr="006B34FD">
        <w:rPr>
          <w:color w:val="8DB3E2"/>
        </w:rPr>
        <w:fldChar w:fldCharType="end"/>
      </w:r>
      <w:r w:rsidR="00950F0B" w:rsidRPr="00F40E98">
        <w:t>.tabulu)</w:t>
      </w:r>
      <w:r w:rsidR="00323461" w:rsidRPr="00F40E98">
        <w:t>.</w:t>
      </w:r>
    </w:p>
    <w:p w14:paraId="3D8F739C" w14:textId="77777777" w:rsidR="00030D1B" w:rsidRPr="00F40E98" w:rsidRDefault="002210E8" w:rsidP="00857D91">
      <w:pPr>
        <w:pStyle w:val="tabula"/>
        <w:rPr>
          <w:lang w:val="lv-LV"/>
        </w:rPr>
      </w:pPr>
      <w:r w:rsidRPr="00F40E98">
        <w:rPr>
          <w:lang w:val="lv-LV"/>
        </w:rPr>
        <w:fldChar w:fldCharType="begin"/>
      </w:r>
      <w:r w:rsidR="00857D91" w:rsidRPr="00F40E98">
        <w:rPr>
          <w:lang w:val="lv-LV"/>
        </w:rPr>
        <w:instrText xml:space="preserve"> SEQ Tabula \* ARABIC </w:instrText>
      </w:r>
      <w:r w:rsidRPr="00F40E98">
        <w:rPr>
          <w:lang w:val="lv-LV"/>
        </w:rPr>
        <w:fldChar w:fldCharType="separate"/>
      </w:r>
      <w:bookmarkStart w:id="343" w:name="_Ref411629469"/>
      <w:bookmarkStart w:id="344" w:name="_Toc412660811"/>
      <w:r w:rsidR="00047969" w:rsidRPr="00F40E98">
        <w:rPr>
          <w:lang w:val="lv-LV"/>
        </w:rPr>
        <w:t>20</w:t>
      </w:r>
      <w:bookmarkEnd w:id="343"/>
      <w:r w:rsidRPr="00F40E98">
        <w:rPr>
          <w:lang w:val="lv-LV"/>
        </w:rPr>
        <w:fldChar w:fldCharType="end"/>
      </w:r>
      <w:r w:rsidR="00857D91" w:rsidRPr="00F40E98">
        <w:rPr>
          <w:lang w:val="lv-LV"/>
        </w:rPr>
        <w:t xml:space="preserve">.tabula. </w:t>
      </w:r>
      <w:r w:rsidR="00030D1B" w:rsidRPr="00F40E98">
        <w:rPr>
          <w:lang w:val="lv-LV"/>
        </w:rPr>
        <w:t>Daudzdzīvokļu māju energoefektivitātes paaugstināšanas finanšu instrumenta alternatīvu salīdzinājums</w:t>
      </w:r>
      <w:bookmarkEnd w:id="3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417"/>
        <w:gridCol w:w="2417"/>
        <w:gridCol w:w="2418"/>
      </w:tblGrid>
      <w:tr w:rsidR="00D23CBC" w:rsidRPr="00F40E98" w14:paraId="3B011E02" w14:textId="77777777" w:rsidTr="00C86BF6">
        <w:trPr>
          <w:tblHeader/>
        </w:trPr>
        <w:tc>
          <w:tcPr>
            <w:tcW w:w="1809" w:type="dxa"/>
            <w:shd w:val="clear" w:color="auto" w:fill="auto"/>
            <w:vAlign w:val="center"/>
          </w:tcPr>
          <w:p w14:paraId="4352EBDB" w14:textId="77777777" w:rsidR="00D23CBC" w:rsidRPr="009F1280" w:rsidRDefault="00D23CBC" w:rsidP="00C26BBA">
            <w:pPr>
              <w:pStyle w:val="tabuluteksts"/>
              <w:spacing w:before="60" w:after="60"/>
              <w:jc w:val="center"/>
              <w:rPr>
                <w:b/>
                <w:lang w:eastAsia="lv-LV"/>
              </w:rPr>
            </w:pPr>
            <w:r w:rsidRPr="00E10E52">
              <w:rPr>
                <w:b/>
                <w:lang w:eastAsia="lv-LV"/>
              </w:rPr>
              <w:t>Publiskā intervence</w:t>
            </w:r>
          </w:p>
        </w:tc>
        <w:tc>
          <w:tcPr>
            <w:tcW w:w="2417" w:type="dxa"/>
            <w:shd w:val="clear" w:color="auto" w:fill="auto"/>
            <w:vAlign w:val="center"/>
          </w:tcPr>
          <w:p w14:paraId="5F2F15A3" w14:textId="77777777" w:rsidR="00D23CBC" w:rsidRPr="009F1280" w:rsidRDefault="00D23CBC" w:rsidP="00C26BBA">
            <w:pPr>
              <w:pStyle w:val="tabuluteksts"/>
              <w:spacing w:before="60" w:after="60"/>
              <w:jc w:val="center"/>
              <w:rPr>
                <w:b/>
                <w:lang w:eastAsia="lv-LV"/>
              </w:rPr>
            </w:pPr>
            <w:r w:rsidRPr="00E10E52">
              <w:rPr>
                <w:b/>
                <w:lang w:eastAsia="lv-LV"/>
              </w:rPr>
              <w:t>Vispārējs apraksts</w:t>
            </w:r>
          </w:p>
        </w:tc>
        <w:tc>
          <w:tcPr>
            <w:tcW w:w="2417" w:type="dxa"/>
            <w:shd w:val="clear" w:color="auto" w:fill="auto"/>
            <w:vAlign w:val="center"/>
          </w:tcPr>
          <w:p w14:paraId="2C5DE954" w14:textId="77777777" w:rsidR="00D23CBC" w:rsidRPr="009F1280" w:rsidRDefault="00D23CBC" w:rsidP="00C26BBA">
            <w:pPr>
              <w:pStyle w:val="tabuluteksts"/>
              <w:spacing w:before="60" w:after="60"/>
              <w:jc w:val="center"/>
              <w:rPr>
                <w:b/>
                <w:lang w:eastAsia="lv-LV"/>
              </w:rPr>
            </w:pPr>
            <w:r w:rsidRPr="00E10E52">
              <w:rPr>
                <w:b/>
                <w:lang w:eastAsia="lv-LV"/>
              </w:rPr>
              <w:t>Priekšrocības</w:t>
            </w:r>
          </w:p>
        </w:tc>
        <w:tc>
          <w:tcPr>
            <w:tcW w:w="2418" w:type="dxa"/>
            <w:shd w:val="clear" w:color="auto" w:fill="auto"/>
            <w:vAlign w:val="center"/>
          </w:tcPr>
          <w:p w14:paraId="29CD1090" w14:textId="77777777" w:rsidR="00D23CBC" w:rsidRPr="009F1280" w:rsidRDefault="00D23CBC" w:rsidP="00C26BBA">
            <w:pPr>
              <w:pStyle w:val="tabuluteksts"/>
              <w:spacing w:before="60" w:after="60"/>
              <w:jc w:val="center"/>
              <w:rPr>
                <w:b/>
                <w:lang w:eastAsia="lv-LV"/>
              </w:rPr>
            </w:pPr>
            <w:r w:rsidRPr="00E10E52">
              <w:rPr>
                <w:b/>
                <w:lang w:eastAsia="lv-LV"/>
              </w:rPr>
              <w:t>Trūkumi</w:t>
            </w:r>
          </w:p>
        </w:tc>
      </w:tr>
      <w:tr w:rsidR="00D23CBC" w:rsidRPr="00F40E98" w14:paraId="40D70A72" w14:textId="77777777" w:rsidTr="00C86BF6">
        <w:tc>
          <w:tcPr>
            <w:tcW w:w="1809" w:type="dxa"/>
            <w:shd w:val="clear" w:color="auto" w:fill="auto"/>
          </w:tcPr>
          <w:p w14:paraId="34E90752" w14:textId="77777777" w:rsidR="00D23CBC" w:rsidRPr="009F1280" w:rsidRDefault="00D23CBC" w:rsidP="004470B4">
            <w:pPr>
              <w:pStyle w:val="tabuluteksts"/>
              <w:jc w:val="left"/>
              <w:rPr>
                <w:b/>
                <w:lang w:eastAsia="lv-LV"/>
              </w:rPr>
            </w:pPr>
            <w:r w:rsidRPr="00E10E52">
              <w:rPr>
                <w:b/>
                <w:lang w:eastAsia="lv-LV"/>
              </w:rPr>
              <w:t>AFI garantijas komercbanku aizdevumiem daudzdzīvokļu māju renovācijai</w:t>
            </w:r>
          </w:p>
        </w:tc>
        <w:tc>
          <w:tcPr>
            <w:tcW w:w="2417" w:type="dxa"/>
            <w:shd w:val="clear" w:color="auto" w:fill="auto"/>
          </w:tcPr>
          <w:p w14:paraId="6ACAB166" w14:textId="77777777" w:rsidR="00D23CBC" w:rsidRPr="009F1280" w:rsidRDefault="00D23CBC" w:rsidP="009A2697">
            <w:pPr>
              <w:pStyle w:val="tabuluteksts"/>
              <w:jc w:val="left"/>
              <w:rPr>
                <w:lang w:eastAsia="lv-LV"/>
              </w:rPr>
            </w:pPr>
            <w:r w:rsidRPr="00E10E52">
              <w:rPr>
                <w:lang w:eastAsia="lv-LV"/>
              </w:rPr>
              <w:t xml:space="preserve">AFI sniedz garantijas </w:t>
            </w:r>
            <w:r w:rsidR="00174FF9" w:rsidRPr="00E10E52">
              <w:rPr>
                <w:lang w:eastAsia="lv-LV"/>
              </w:rPr>
              <w:t xml:space="preserve">aizņēmējam </w:t>
            </w:r>
            <w:r w:rsidRPr="00E10E52">
              <w:rPr>
                <w:lang w:eastAsia="lv-LV"/>
              </w:rPr>
              <w:t xml:space="preserve"> līdz 80% no aizdevuma summas, ja aizdevums tiek sniegts daudzdzīvokļu mājas reno</w:t>
            </w:r>
            <w:r w:rsidRPr="00E10E52">
              <w:rPr>
                <w:lang w:eastAsia="lv-LV"/>
              </w:rPr>
              <w:softHyphen/>
              <w:t>vācijai un atbilst pro</w:t>
            </w:r>
            <w:r w:rsidRPr="00E10E52">
              <w:rPr>
                <w:lang w:eastAsia="lv-LV"/>
              </w:rPr>
              <w:softHyphen/>
              <w:t>grammas nosacījumiem</w:t>
            </w:r>
            <w:r w:rsidR="00040AEE" w:rsidRPr="00E10E52">
              <w:rPr>
                <w:lang w:eastAsia="lv-LV"/>
              </w:rPr>
              <w:t>.</w:t>
            </w:r>
          </w:p>
          <w:p w14:paraId="7D04835F" w14:textId="77777777" w:rsidR="006E4BCF" w:rsidRPr="009F1280" w:rsidRDefault="006E4BCF" w:rsidP="009334F2">
            <w:pPr>
              <w:keepLines/>
              <w:spacing w:before="20" w:after="0" w:line="240" w:lineRule="auto"/>
              <w:jc w:val="left"/>
              <w:rPr>
                <w:lang w:eastAsia="lv-LV"/>
              </w:rPr>
            </w:pPr>
          </w:p>
        </w:tc>
        <w:tc>
          <w:tcPr>
            <w:tcW w:w="2417" w:type="dxa"/>
            <w:shd w:val="clear" w:color="auto" w:fill="auto"/>
          </w:tcPr>
          <w:p w14:paraId="3130D451" w14:textId="77777777" w:rsidR="00D23CBC" w:rsidRPr="009F1280" w:rsidRDefault="00D23CBC" w:rsidP="009A2697">
            <w:pPr>
              <w:pStyle w:val="tabuluteksts"/>
              <w:jc w:val="left"/>
              <w:rPr>
                <w:lang w:eastAsia="lv-LV"/>
              </w:rPr>
            </w:pPr>
            <w:r w:rsidRPr="00E10E52">
              <w:rPr>
                <w:lang w:eastAsia="lv-LV"/>
              </w:rPr>
              <w:t>Vienkāršs un viegli administrējams produkts</w:t>
            </w:r>
            <w:r w:rsidR="00040AEE" w:rsidRPr="00E10E52">
              <w:rPr>
                <w:lang w:eastAsia="lv-LV"/>
              </w:rPr>
              <w:t>.</w:t>
            </w:r>
          </w:p>
          <w:p w14:paraId="394DE432" w14:textId="77777777" w:rsidR="00D23CBC" w:rsidRPr="009F1280" w:rsidRDefault="00D23CBC" w:rsidP="009A2697">
            <w:pPr>
              <w:pStyle w:val="tabuluteksts"/>
              <w:jc w:val="left"/>
              <w:rPr>
                <w:lang w:eastAsia="lv-LV"/>
              </w:rPr>
            </w:pPr>
            <w:r w:rsidRPr="00E10E52">
              <w:rPr>
                <w:lang w:eastAsia="lv-LV"/>
              </w:rPr>
              <w:t xml:space="preserve">Tiek iesaistīti finanšu tirgus dalībnieki un izmantota </w:t>
            </w:r>
            <w:r w:rsidR="00040AEE" w:rsidRPr="00E10E52">
              <w:rPr>
                <w:lang w:eastAsia="lv-LV"/>
              </w:rPr>
              <w:t>to</w:t>
            </w:r>
            <w:r w:rsidRPr="00E10E52">
              <w:rPr>
                <w:lang w:eastAsia="lv-LV"/>
              </w:rPr>
              <w:t xml:space="preserve"> pieredze</w:t>
            </w:r>
            <w:r w:rsidR="00040AEE" w:rsidRPr="00E10E52">
              <w:rPr>
                <w:lang w:eastAsia="lv-LV"/>
              </w:rPr>
              <w:t>.</w:t>
            </w:r>
          </w:p>
          <w:p w14:paraId="7C38118D" w14:textId="77777777" w:rsidR="00D23CBC" w:rsidRPr="009F1280" w:rsidRDefault="00D23CBC" w:rsidP="009A2697">
            <w:pPr>
              <w:pStyle w:val="tabuluteksts"/>
              <w:jc w:val="left"/>
              <w:rPr>
                <w:lang w:eastAsia="lv-LV"/>
              </w:rPr>
            </w:pPr>
            <w:r w:rsidRPr="00E10E52">
              <w:rPr>
                <w:lang w:eastAsia="lv-LV"/>
              </w:rPr>
              <w:t xml:space="preserve">Iespēja sasniegt augstu </w:t>
            </w:r>
            <w:r w:rsidR="00040AEE" w:rsidRPr="00E10E52">
              <w:rPr>
                <w:lang w:eastAsia="lv-LV"/>
              </w:rPr>
              <w:t>sviras efektu</w:t>
            </w:r>
            <w:r w:rsidR="005359B6" w:rsidRPr="00E10E52">
              <w:rPr>
                <w:lang w:eastAsia="lv-LV"/>
              </w:rPr>
              <w:t xml:space="preserve"> </w:t>
            </w:r>
            <w:r w:rsidR="00040AEE" w:rsidRPr="00E10E52">
              <w:rPr>
                <w:lang w:eastAsia="lv-LV"/>
              </w:rPr>
              <w:t>(</w:t>
            </w:r>
            <w:r w:rsidRPr="00E10E52">
              <w:rPr>
                <w:lang w:eastAsia="lv-LV"/>
              </w:rPr>
              <w:t>multiplikatoru</w:t>
            </w:r>
            <w:r w:rsidR="00040AEE" w:rsidRPr="00E10E52">
              <w:rPr>
                <w:lang w:eastAsia="lv-LV"/>
              </w:rPr>
              <w:t>)</w:t>
            </w:r>
            <w:r w:rsidR="00174FF9" w:rsidRPr="00E10E52">
              <w:rPr>
                <w:lang w:eastAsia="lv-LV"/>
              </w:rPr>
              <w:t>,  ja nodrošina investīciju pozitīvu atdevi no projektu realizācijas</w:t>
            </w:r>
            <w:r w:rsidR="00040AEE" w:rsidRPr="00E10E52">
              <w:rPr>
                <w:lang w:eastAsia="lv-LV"/>
              </w:rPr>
              <w:t>.</w:t>
            </w:r>
          </w:p>
          <w:p w14:paraId="0E0641B1" w14:textId="77777777" w:rsidR="0073203F" w:rsidRPr="009F1280" w:rsidRDefault="0073203F" w:rsidP="009A2697">
            <w:pPr>
              <w:pStyle w:val="tabuluteksts"/>
              <w:jc w:val="left"/>
              <w:rPr>
                <w:i/>
                <w:lang w:eastAsia="lv-LV"/>
              </w:rPr>
            </w:pPr>
            <w:r w:rsidRPr="009334F2">
              <w:rPr>
                <w:i/>
                <w:lang w:eastAsia="lv-LV"/>
              </w:rPr>
              <w:t>Iespējas piešķirt aizdevumus daudzdzīvokļu māju īpašnieku pilnvarotajām personām – kapitālsabiedrībām, samazinot kapitāla pietiekamības prasības.</w:t>
            </w:r>
          </w:p>
          <w:p w14:paraId="2112D355" w14:textId="77777777" w:rsidR="00D23CBC" w:rsidRPr="009F1280" w:rsidRDefault="00D23CBC" w:rsidP="009A2697">
            <w:pPr>
              <w:pStyle w:val="tabuluteksts"/>
              <w:jc w:val="left"/>
              <w:rPr>
                <w:lang w:eastAsia="lv-LV"/>
              </w:rPr>
            </w:pPr>
            <w:r w:rsidRPr="00E10E52">
              <w:rPr>
                <w:lang w:eastAsia="lv-LV"/>
              </w:rPr>
              <w:t xml:space="preserve">Iespēja sasniegt visus </w:t>
            </w:r>
            <w:r w:rsidR="00040AEE" w:rsidRPr="00E10E52">
              <w:rPr>
                <w:lang w:eastAsia="lv-LV"/>
              </w:rPr>
              <w:t>esošos</w:t>
            </w:r>
            <w:r w:rsidRPr="00E10E52">
              <w:rPr>
                <w:lang w:eastAsia="lv-LV"/>
              </w:rPr>
              <w:t xml:space="preserve"> un potenciālos </w:t>
            </w:r>
            <w:r w:rsidR="00040AEE" w:rsidRPr="00E10E52">
              <w:rPr>
                <w:lang w:eastAsia="lv-LV"/>
              </w:rPr>
              <w:t>kredītiestāžu</w:t>
            </w:r>
            <w:r w:rsidRPr="00E10E52">
              <w:rPr>
                <w:lang w:eastAsia="lv-LV"/>
              </w:rPr>
              <w:t xml:space="preserve"> klientus</w:t>
            </w:r>
            <w:r w:rsidR="00040AEE" w:rsidRPr="00E10E52">
              <w:rPr>
                <w:lang w:eastAsia="lv-LV"/>
              </w:rPr>
              <w:t>.</w:t>
            </w:r>
          </w:p>
          <w:p w14:paraId="6A4227E9" w14:textId="77777777" w:rsidR="006E4BCF" w:rsidRPr="009F1280" w:rsidRDefault="00D23CBC" w:rsidP="009A2697">
            <w:pPr>
              <w:pStyle w:val="tabuluteksts"/>
              <w:jc w:val="left"/>
              <w:rPr>
                <w:lang w:eastAsia="lv-LV"/>
              </w:rPr>
            </w:pPr>
            <w:r w:rsidRPr="00E10E52">
              <w:rPr>
                <w:lang w:eastAsia="lv-LV"/>
              </w:rPr>
              <w:t>Faktiskā līdzekļu izmaksa tiek veikta tikai gadījumā, ja klients nespēj atmaksāt aizdevumu</w:t>
            </w:r>
            <w:r w:rsidR="00040AEE" w:rsidRPr="00E10E52">
              <w:rPr>
                <w:lang w:eastAsia="lv-LV"/>
              </w:rPr>
              <w:t>.</w:t>
            </w:r>
          </w:p>
        </w:tc>
        <w:tc>
          <w:tcPr>
            <w:tcW w:w="2418" w:type="dxa"/>
            <w:shd w:val="clear" w:color="auto" w:fill="auto"/>
          </w:tcPr>
          <w:p w14:paraId="07021327" w14:textId="77777777" w:rsidR="00174FF9" w:rsidRDefault="00174FF9" w:rsidP="00174FF9">
            <w:pPr>
              <w:keepLines/>
              <w:spacing w:before="20" w:after="0" w:line="240" w:lineRule="auto"/>
              <w:rPr>
                <w:sz w:val="18"/>
                <w:szCs w:val="18"/>
              </w:rPr>
            </w:pPr>
            <w:r>
              <w:rPr>
                <w:sz w:val="18"/>
                <w:szCs w:val="18"/>
              </w:rPr>
              <w:t>Atbalsts garantijas veidā nenodrošina ekonomiskus ieguvumus no projektu realizācijas dzīvokļu īpašniekiem, lai kompensētu renovācijas un tās finansēšanas izdevumus 20 gadu periodā.</w:t>
            </w:r>
          </w:p>
          <w:p w14:paraId="75A57C28" w14:textId="77777777" w:rsidR="00174FF9" w:rsidRDefault="00174FF9" w:rsidP="00174FF9">
            <w:pPr>
              <w:keepLines/>
              <w:spacing w:before="20" w:after="0" w:line="240" w:lineRule="auto"/>
              <w:rPr>
                <w:sz w:val="18"/>
                <w:szCs w:val="18"/>
              </w:rPr>
            </w:pPr>
            <w:r>
              <w:rPr>
                <w:sz w:val="18"/>
                <w:szCs w:val="18"/>
              </w:rPr>
              <w:t>Nepietiekams atbasts, lai stimulētu pieprasījumu no tirgus dalībniekiem.</w:t>
            </w:r>
          </w:p>
          <w:p w14:paraId="68990530" w14:textId="77777777" w:rsidR="00D23CBC" w:rsidRPr="009F1280" w:rsidRDefault="00D23CBC" w:rsidP="009A2697">
            <w:pPr>
              <w:pStyle w:val="tabuluteksts"/>
              <w:jc w:val="left"/>
              <w:rPr>
                <w:lang w:eastAsia="lv-LV"/>
              </w:rPr>
            </w:pPr>
            <w:r w:rsidRPr="00E10E52">
              <w:rPr>
                <w:lang w:eastAsia="lv-LV"/>
              </w:rPr>
              <w:t xml:space="preserve">Garantiju instruments var būt nepietiekams risku segšanai, lai komercbanka piekristu finansēt riskantākos aizņēmējus, īpaši Latvijas </w:t>
            </w:r>
            <w:r w:rsidR="00040AEE" w:rsidRPr="00E10E52">
              <w:rPr>
                <w:lang w:eastAsia="lv-LV"/>
              </w:rPr>
              <w:t>administratīvajās</w:t>
            </w:r>
            <w:r w:rsidR="005359B6" w:rsidRPr="00E10E52">
              <w:rPr>
                <w:lang w:eastAsia="lv-LV"/>
              </w:rPr>
              <w:t xml:space="preserve"> </w:t>
            </w:r>
            <w:r w:rsidRPr="00E10E52">
              <w:rPr>
                <w:lang w:eastAsia="lv-LV"/>
              </w:rPr>
              <w:t xml:space="preserve">teritorijās, </w:t>
            </w:r>
            <w:r w:rsidR="00040AEE" w:rsidRPr="00E10E52">
              <w:rPr>
                <w:lang w:eastAsia="lv-LV"/>
              </w:rPr>
              <w:t>kurās ir sociāli ekonomiskie riski.</w:t>
            </w:r>
          </w:p>
          <w:p w14:paraId="5168E99D" w14:textId="77777777" w:rsidR="00D23CBC" w:rsidRPr="0073203F" w:rsidRDefault="0073203F" w:rsidP="0073203F">
            <w:pPr>
              <w:keepLines/>
              <w:spacing w:before="20" w:after="20" w:line="240" w:lineRule="auto"/>
              <w:rPr>
                <w:sz w:val="18"/>
                <w:szCs w:val="18"/>
              </w:rPr>
            </w:pPr>
            <w:r w:rsidRPr="00F90FF4">
              <w:rPr>
                <w:sz w:val="18"/>
                <w:szCs w:val="18"/>
              </w:rPr>
              <w:t xml:space="preserve">Instruments nenodrošina </w:t>
            </w:r>
            <w:r>
              <w:rPr>
                <w:sz w:val="18"/>
                <w:szCs w:val="18"/>
              </w:rPr>
              <w:t>ilgtermiņa aizdevumu pieejamību (līdz 20 gadiem).</w:t>
            </w:r>
          </w:p>
        </w:tc>
      </w:tr>
      <w:tr w:rsidR="00D23CBC" w:rsidRPr="00F40E98" w14:paraId="72FF80FB" w14:textId="77777777" w:rsidTr="00C86BF6">
        <w:tc>
          <w:tcPr>
            <w:tcW w:w="1809" w:type="dxa"/>
            <w:shd w:val="clear" w:color="auto" w:fill="auto"/>
          </w:tcPr>
          <w:p w14:paraId="14B88C29" w14:textId="77777777" w:rsidR="00D23CBC" w:rsidRPr="009F1280" w:rsidRDefault="00D23CBC" w:rsidP="009A2697">
            <w:pPr>
              <w:pStyle w:val="tabuluteksts"/>
              <w:jc w:val="left"/>
              <w:rPr>
                <w:b/>
                <w:lang w:eastAsia="lv-LV"/>
              </w:rPr>
            </w:pPr>
            <w:r w:rsidRPr="00E10E52">
              <w:rPr>
                <w:b/>
                <w:lang w:eastAsia="lv-LV"/>
              </w:rPr>
              <w:t xml:space="preserve">Publiskais līdzfinansējums komercbankām ar pirmo zaudējumu uzņemšanos aizdevumu sniegšanai daudzdzīvokļu māju renovācijai </w:t>
            </w:r>
          </w:p>
        </w:tc>
        <w:tc>
          <w:tcPr>
            <w:tcW w:w="2417" w:type="dxa"/>
            <w:shd w:val="clear" w:color="auto" w:fill="auto"/>
          </w:tcPr>
          <w:p w14:paraId="06E5C515" w14:textId="77777777" w:rsidR="00AC672B" w:rsidRPr="009F1280" w:rsidRDefault="00D23CBC" w:rsidP="009A2697">
            <w:pPr>
              <w:pStyle w:val="tabuluteksts"/>
              <w:jc w:val="left"/>
              <w:rPr>
                <w:lang w:eastAsia="lv-LV"/>
              </w:rPr>
            </w:pPr>
            <w:r w:rsidRPr="00E10E52">
              <w:rPr>
                <w:lang w:eastAsia="lv-LV"/>
              </w:rPr>
              <w:t xml:space="preserve">Komercbanka izveido, līdzfinansē un vada aizdevumu fondu daudzdzīvokļu māju renovācijas kreditēšanai. </w:t>
            </w:r>
          </w:p>
          <w:p w14:paraId="37C67558" w14:textId="77777777" w:rsidR="00D23CBC" w:rsidRPr="009F1280" w:rsidRDefault="00D23CBC" w:rsidP="00DF1D81">
            <w:pPr>
              <w:pStyle w:val="tabuluteksts"/>
              <w:jc w:val="left"/>
              <w:rPr>
                <w:lang w:eastAsia="lv-LV"/>
              </w:rPr>
            </w:pPr>
            <w:r w:rsidRPr="00E10E52">
              <w:rPr>
                <w:lang w:eastAsia="lv-LV"/>
              </w:rPr>
              <w:t>Publisko resursu ieguldījums fondā paredz pirmo zaudējumu uzņemšanos 5-10% apmērā no izsniegto (izmaksāto) aizdevumu kopsummas, kā arī ļauj samazināt aizde</w:t>
            </w:r>
            <w:r w:rsidRPr="00E10E52">
              <w:rPr>
                <w:lang w:eastAsia="lv-LV"/>
              </w:rPr>
              <w:softHyphen/>
              <w:t xml:space="preserve">vumu procentu likmes un pagarināt procentu likmes fiksēšanas termiņu. </w:t>
            </w:r>
          </w:p>
        </w:tc>
        <w:tc>
          <w:tcPr>
            <w:tcW w:w="2417" w:type="dxa"/>
            <w:shd w:val="clear" w:color="auto" w:fill="auto"/>
          </w:tcPr>
          <w:p w14:paraId="53908C15" w14:textId="77777777" w:rsidR="00D23CBC" w:rsidRPr="009F1280" w:rsidRDefault="00D23CBC" w:rsidP="009A2697">
            <w:pPr>
              <w:pStyle w:val="tabuluteksts"/>
              <w:jc w:val="left"/>
              <w:rPr>
                <w:lang w:eastAsia="lv-LV"/>
              </w:rPr>
            </w:pPr>
            <w:r w:rsidRPr="00E10E52">
              <w:rPr>
                <w:lang w:eastAsia="lv-LV"/>
              </w:rPr>
              <w:t xml:space="preserve">Tiek iesaistīti finanšu tirgus dalībnieki un izmantota </w:t>
            </w:r>
            <w:r w:rsidR="00040AEE" w:rsidRPr="00E10E52">
              <w:rPr>
                <w:lang w:eastAsia="lv-LV"/>
              </w:rPr>
              <w:t>to</w:t>
            </w:r>
            <w:r w:rsidRPr="00E10E52">
              <w:rPr>
                <w:lang w:eastAsia="lv-LV"/>
              </w:rPr>
              <w:t xml:space="preserve"> pieredze</w:t>
            </w:r>
            <w:r w:rsidR="00040AEE" w:rsidRPr="00E10E52">
              <w:rPr>
                <w:lang w:eastAsia="lv-LV"/>
              </w:rPr>
              <w:t>.</w:t>
            </w:r>
          </w:p>
          <w:p w14:paraId="6B5AD6AC" w14:textId="77777777" w:rsidR="0073203F" w:rsidRPr="00F90FF4" w:rsidRDefault="00D23CBC" w:rsidP="0073203F">
            <w:pPr>
              <w:keepLines/>
              <w:spacing w:before="20" w:after="0" w:line="240" w:lineRule="auto"/>
              <w:rPr>
                <w:sz w:val="18"/>
                <w:szCs w:val="18"/>
              </w:rPr>
            </w:pPr>
            <w:r w:rsidRPr="0073203F">
              <w:rPr>
                <w:sz w:val="18"/>
                <w:szCs w:val="18"/>
                <w:lang w:eastAsia="lv-LV" w:bidi="ar-SA"/>
              </w:rPr>
              <w:t xml:space="preserve">Iespēja sasniegt augstu </w:t>
            </w:r>
            <w:r w:rsidR="00170059" w:rsidRPr="0073203F">
              <w:rPr>
                <w:sz w:val="18"/>
                <w:szCs w:val="18"/>
                <w:lang w:eastAsia="lv-LV" w:bidi="ar-SA"/>
              </w:rPr>
              <w:t>sviras efektu (</w:t>
            </w:r>
            <w:r w:rsidRPr="0073203F">
              <w:rPr>
                <w:sz w:val="18"/>
                <w:szCs w:val="18"/>
                <w:lang w:eastAsia="lv-LV" w:bidi="ar-SA"/>
              </w:rPr>
              <w:t>multiplikatoru</w:t>
            </w:r>
            <w:r w:rsidR="00170059" w:rsidRPr="0073203F">
              <w:rPr>
                <w:sz w:val="18"/>
                <w:szCs w:val="18"/>
                <w:lang w:eastAsia="lv-LV" w:bidi="ar-SA"/>
              </w:rPr>
              <w:t>)</w:t>
            </w:r>
            <w:r w:rsidR="0073203F" w:rsidRPr="0073203F">
              <w:rPr>
                <w:sz w:val="18"/>
                <w:szCs w:val="18"/>
                <w:lang w:eastAsia="lv-LV" w:bidi="ar-SA"/>
              </w:rPr>
              <w:t>,</w:t>
            </w:r>
            <w:r w:rsidR="0073203F">
              <w:t xml:space="preserve"> </w:t>
            </w:r>
            <w:r w:rsidR="0073203F">
              <w:rPr>
                <w:sz w:val="18"/>
                <w:szCs w:val="18"/>
              </w:rPr>
              <w:t>ja nodrošina investīciju pozitīvu atdevi no projektu realizācijas.</w:t>
            </w:r>
          </w:p>
          <w:p w14:paraId="16EA648C" w14:textId="77777777" w:rsidR="00D23CBC" w:rsidRPr="009F1280" w:rsidRDefault="00D23CBC" w:rsidP="009A2697">
            <w:pPr>
              <w:pStyle w:val="tabuluteksts"/>
              <w:jc w:val="left"/>
              <w:rPr>
                <w:lang w:eastAsia="lv-LV"/>
              </w:rPr>
            </w:pPr>
            <w:r w:rsidRPr="00E10E52">
              <w:rPr>
                <w:lang w:eastAsia="lv-LV"/>
              </w:rPr>
              <w:t xml:space="preserve">Iespēja sasniegt visus </w:t>
            </w:r>
            <w:r w:rsidR="00170059" w:rsidRPr="00E10E52">
              <w:rPr>
                <w:lang w:eastAsia="lv-LV"/>
              </w:rPr>
              <w:t>esošos</w:t>
            </w:r>
            <w:r w:rsidRPr="00E10E52">
              <w:rPr>
                <w:lang w:eastAsia="lv-LV"/>
              </w:rPr>
              <w:t xml:space="preserve"> un potenciālos </w:t>
            </w:r>
            <w:r w:rsidR="00170059" w:rsidRPr="00E10E52">
              <w:rPr>
                <w:lang w:eastAsia="lv-LV"/>
              </w:rPr>
              <w:t xml:space="preserve">kredītiestāžu </w:t>
            </w:r>
            <w:r w:rsidRPr="00E10E52">
              <w:rPr>
                <w:lang w:eastAsia="lv-LV"/>
              </w:rPr>
              <w:t>klientus</w:t>
            </w:r>
            <w:r w:rsidR="00040AEE" w:rsidRPr="00E10E52">
              <w:rPr>
                <w:lang w:eastAsia="lv-LV"/>
              </w:rPr>
              <w:t>.</w:t>
            </w:r>
          </w:p>
          <w:p w14:paraId="391FFD3E" w14:textId="77777777" w:rsidR="00D23CBC" w:rsidRPr="009F1280" w:rsidRDefault="00D23CBC" w:rsidP="009A2697">
            <w:pPr>
              <w:pStyle w:val="tabuluteksts"/>
              <w:jc w:val="left"/>
              <w:rPr>
                <w:lang w:eastAsia="lv-LV"/>
              </w:rPr>
            </w:pPr>
          </w:p>
        </w:tc>
        <w:tc>
          <w:tcPr>
            <w:tcW w:w="2418" w:type="dxa"/>
            <w:shd w:val="clear" w:color="auto" w:fill="auto"/>
          </w:tcPr>
          <w:p w14:paraId="1B42F7B6" w14:textId="77777777" w:rsidR="00D23CBC" w:rsidRPr="009F1280" w:rsidRDefault="00D23CBC" w:rsidP="009A2697">
            <w:pPr>
              <w:pStyle w:val="tabuluteksts"/>
              <w:jc w:val="left"/>
              <w:rPr>
                <w:lang w:eastAsia="lv-LV"/>
              </w:rPr>
            </w:pPr>
            <w:r w:rsidRPr="00E10E52">
              <w:rPr>
                <w:lang w:eastAsia="lv-LV"/>
              </w:rPr>
              <w:t xml:space="preserve">Sarežģīta administrēšana gan AFI, gan </w:t>
            </w:r>
            <w:r w:rsidR="009D745E" w:rsidRPr="00E10E52">
              <w:rPr>
                <w:lang w:eastAsia="lv-LV"/>
              </w:rPr>
              <w:t xml:space="preserve">kredītiestādēm </w:t>
            </w:r>
            <w:r w:rsidR="009D745E" w:rsidRPr="00E10E52">
              <w:rPr>
                <w:i/>
                <w:lang w:eastAsia="lv-LV"/>
              </w:rPr>
              <w:t xml:space="preserve">(komercbankas neatbalsta </w:t>
            </w:r>
            <w:r w:rsidR="00170059" w:rsidRPr="00E10E52">
              <w:rPr>
                <w:i/>
                <w:lang w:eastAsia="lv-LV"/>
              </w:rPr>
              <w:t xml:space="preserve">aizdevumu </w:t>
            </w:r>
            <w:r w:rsidR="009D745E" w:rsidRPr="00E10E52">
              <w:rPr>
                <w:i/>
                <w:lang w:eastAsia="lv-LV"/>
              </w:rPr>
              <w:t>portfeļgarantijas un</w:t>
            </w:r>
            <w:r w:rsidR="005359B6" w:rsidRPr="00E10E52">
              <w:rPr>
                <w:i/>
                <w:lang w:eastAsia="lv-LV"/>
              </w:rPr>
              <w:t xml:space="preserve"> </w:t>
            </w:r>
            <w:r w:rsidR="009D745E" w:rsidRPr="00E10E52">
              <w:rPr>
                <w:i/>
                <w:lang w:eastAsia="lv-LV"/>
              </w:rPr>
              <w:t>dod priekšroku individuālajām garantijām)</w:t>
            </w:r>
            <w:r w:rsidR="00AC672B" w:rsidRPr="00E10E52">
              <w:rPr>
                <w:i/>
                <w:lang w:eastAsia="lv-LV"/>
              </w:rPr>
              <w:t>.</w:t>
            </w:r>
          </w:p>
          <w:p w14:paraId="7325BFD4" w14:textId="77777777" w:rsidR="00D23CBC" w:rsidRPr="009F1280" w:rsidRDefault="009D745E" w:rsidP="009A2697">
            <w:pPr>
              <w:pStyle w:val="tabuluteksts"/>
              <w:jc w:val="left"/>
              <w:rPr>
                <w:lang w:eastAsia="lv-LV"/>
              </w:rPr>
            </w:pPr>
            <w:r w:rsidRPr="00E10E52">
              <w:rPr>
                <w:lang w:eastAsia="lv-LV"/>
              </w:rPr>
              <w:t>Daudzdzīvokļu māju renovācijas programmas rezultātu</w:t>
            </w:r>
            <w:r w:rsidR="00D23CBC" w:rsidRPr="00E10E52">
              <w:rPr>
                <w:lang w:eastAsia="lv-LV"/>
              </w:rPr>
              <w:t xml:space="preserve"> sasniegšana atkarīga no tirgus dalībnieku ieinteresētības, kas var izrādīties nepietiekama</w:t>
            </w:r>
            <w:r w:rsidR="00AC672B" w:rsidRPr="00E10E52">
              <w:rPr>
                <w:lang w:eastAsia="lv-LV"/>
              </w:rPr>
              <w:t>.</w:t>
            </w:r>
          </w:p>
          <w:p w14:paraId="0A3D297F" w14:textId="77777777" w:rsidR="00D23CBC" w:rsidRPr="009F1280" w:rsidRDefault="009D745E" w:rsidP="009A2697">
            <w:pPr>
              <w:pStyle w:val="tabuluteksts"/>
              <w:jc w:val="left"/>
              <w:rPr>
                <w:lang w:eastAsia="lv-LV"/>
              </w:rPr>
            </w:pPr>
            <w:r w:rsidRPr="00E10E52">
              <w:rPr>
                <w:lang w:eastAsia="lv-LV"/>
              </w:rPr>
              <w:t>FI alternatīva</w:t>
            </w:r>
            <w:r w:rsidR="00D23CBC" w:rsidRPr="00E10E52">
              <w:rPr>
                <w:lang w:eastAsia="lv-LV"/>
              </w:rPr>
              <w:t xml:space="preserve"> var būt nepietiekam</w:t>
            </w:r>
            <w:r w:rsidRPr="00E10E52">
              <w:rPr>
                <w:lang w:eastAsia="lv-LV"/>
              </w:rPr>
              <w:t>a</w:t>
            </w:r>
            <w:r w:rsidR="00D23CBC" w:rsidRPr="00E10E52">
              <w:rPr>
                <w:lang w:eastAsia="lv-LV"/>
              </w:rPr>
              <w:t xml:space="preserve"> risku segšanai, lai komercbanka piekristu finansēt riskantākos aizņēmējus, īpaši Latvijas </w:t>
            </w:r>
            <w:r w:rsidRPr="00E10E52">
              <w:rPr>
                <w:lang w:eastAsia="lv-LV"/>
              </w:rPr>
              <w:t xml:space="preserve">administratīvajās </w:t>
            </w:r>
            <w:r w:rsidR="00D23CBC" w:rsidRPr="00E10E52">
              <w:rPr>
                <w:lang w:eastAsia="lv-LV"/>
              </w:rPr>
              <w:t xml:space="preserve">teritorijās, </w:t>
            </w:r>
            <w:r w:rsidRPr="00E10E52">
              <w:rPr>
                <w:lang w:eastAsia="lv-LV"/>
              </w:rPr>
              <w:t>kurās ir sociāli ekonomiskie riski</w:t>
            </w:r>
            <w:r w:rsidR="00AC672B" w:rsidRPr="00E10E52">
              <w:rPr>
                <w:lang w:eastAsia="lv-LV"/>
              </w:rPr>
              <w:t>.</w:t>
            </w:r>
          </w:p>
          <w:p w14:paraId="676D9BD1" w14:textId="77777777" w:rsidR="00D23CBC" w:rsidRPr="009F1280" w:rsidRDefault="00D23CBC" w:rsidP="0066482E">
            <w:pPr>
              <w:pStyle w:val="tabuluteksts"/>
              <w:jc w:val="left"/>
              <w:rPr>
                <w:lang w:eastAsia="lv-LV"/>
              </w:rPr>
            </w:pPr>
            <w:r w:rsidRPr="00E10E52">
              <w:rPr>
                <w:lang w:eastAsia="lv-LV"/>
              </w:rPr>
              <w:t xml:space="preserve">Instruments nenodrošina riskantākajiem aizņēmējiem pietiekami zemu procentu likmi, </w:t>
            </w:r>
            <w:r w:rsidR="009D745E" w:rsidRPr="00E10E52">
              <w:rPr>
                <w:lang w:eastAsia="lv-LV"/>
              </w:rPr>
              <w:t>lai siltumenerģijas ekonomija kompensētu renovācijas</w:t>
            </w:r>
            <w:r w:rsidR="0066482E" w:rsidRPr="00E10E52">
              <w:rPr>
                <w:lang w:eastAsia="lv-LV"/>
              </w:rPr>
              <w:t xml:space="preserve"> un tās finansēšanas izdevumus 20 gadu periodā</w:t>
            </w:r>
            <w:r w:rsidR="00AC672B" w:rsidRPr="00E10E52">
              <w:rPr>
                <w:lang w:eastAsia="lv-LV"/>
              </w:rPr>
              <w:t>.</w:t>
            </w:r>
          </w:p>
        </w:tc>
      </w:tr>
      <w:tr w:rsidR="00D23CBC" w:rsidRPr="00F40E98" w14:paraId="64992145" w14:textId="77777777" w:rsidTr="00C86BF6">
        <w:tc>
          <w:tcPr>
            <w:tcW w:w="1809" w:type="dxa"/>
            <w:shd w:val="clear" w:color="auto" w:fill="auto"/>
          </w:tcPr>
          <w:p w14:paraId="4F041824" w14:textId="77777777" w:rsidR="00D23CBC" w:rsidRPr="009F1280" w:rsidRDefault="00D23CBC" w:rsidP="009A2697">
            <w:pPr>
              <w:pStyle w:val="tabuluteksts"/>
              <w:jc w:val="left"/>
              <w:rPr>
                <w:b/>
                <w:lang w:eastAsia="lv-LV"/>
              </w:rPr>
            </w:pPr>
            <w:r w:rsidRPr="00E10E52">
              <w:rPr>
                <w:b/>
                <w:lang w:eastAsia="lv-LV"/>
              </w:rPr>
              <w:t xml:space="preserve">AFI tiešie aizdevumi daudzdzīvokļu māju renovācijai, izmantojot </w:t>
            </w:r>
            <w:r w:rsidR="00C7450F" w:rsidRPr="00E10E52">
              <w:rPr>
                <w:b/>
                <w:lang w:eastAsia="lv-LV"/>
              </w:rPr>
              <w:t>ESI</w:t>
            </w:r>
            <w:r w:rsidRPr="00E10E52">
              <w:rPr>
                <w:b/>
                <w:lang w:eastAsia="lv-LV"/>
              </w:rPr>
              <w:t xml:space="preserve"> </w:t>
            </w:r>
            <w:r w:rsidR="004954F8">
              <w:rPr>
                <w:b/>
                <w:lang w:eastAsia="lv-LV"/>
              </w:rPr>
              <w:t xml:space="preserve">Fondu </w:t>
            </w:r>
            <w:r w:rsidRPr="00E10E52">
              <w:rPr>
                <w:b/>
                <w:lang w:eastAsia="lv-LV"/>
              </w:rPr>
              <w:t xml:space="preserve">līdzekļus un valsts galvotu aizdevumu </w:t>
            </w:r>
          </w:p>
        </w:tc>
        <w:tc>
          <w:tcPr>
            <w:tcW w:w="2417" w:type="dxa"/>
            <w:shd w:val="clear" w:color="auto" w:fill="auto"/>
          </w:tcPr>
          <w:p w14:paraId="6B1EF9C3" w14:textId="77777777" w:rsidR="0088352D" w:rsidRPr="009F1280" w:rsidRDefault="00D23CBC" w:rsidP="009A2697">
            <w:pPr>
              <w:pStyle w:val="tabuluteksts"/>
              <w:jc w:val="left"/>
              <w:rPr>
                <w:lang w:eastAsia="lv-LV"/>
              </w:rPr>
            </w:pPr>
            <w:r w:rsidRPr="00E10E52">
              <w:rPr>
                <w:lang w:eastAsia="lv-LV"/>
              </w:rPr>
              <w:t xml:space="preserve">AFI sniedz ilgtermiņa aizdevumus ar zemu procentu likmi (kas noteikta uz visu aizdevuma laiku) daudzdzīvokļu māju renovācijai atbilstoši programmas nosacījumiem. </w:t>
            </w:r>
          </w:p>
          <w:p w14:paraId="1E60A222" w14:textId="77777777" w:rsidR="00D23CBC" w:rsidRPr="009F1280" w:rsidRDefault="00D23CBC" w:rsidP="001513DC">
            <w:pPr>
              <w:pStyle w:val="tabuluteksts"/>
              <w:jc w:val="left"/>
              <w:rPr>
                <w:lang w:eastAsia="lv-LV"/>
              </w:rPr>
            </w:pPr>
            <w:r w:rsidRPr="00E10E52">
              <w:rPr>
                <w:lang w:eastAsia="lv-LV"/>
              </w:rPr>
              <w:t xml:space="preserve">Zemu procentu likmi nodrošina </w:t>
            </w:r>
            <w:r w:rsidR="001513DC">
              <w:rPr>
                <w:lang w:eastAsia="lv-LV"/>
              </w:rPr>
              <w:t>ES fondu izmantošana</w:t>
            </w:r>
            <w:r w:rsidRPr="00E10E52">
              <w:rPr>
                <w:lang w:eastAsia="lv-LV"/>
              </w:rPr>
              <w:t xml:space="preserve"> un aizdevumu pirmo zaudējumu segšana no publiskajiem resursiem, kā arī iespēja aizņemties kredītresursus no starptautiskajām finanšu institūcijām</w:t>
            </w:r>
            <w:r w:rsidR="00C7450F" w:rsidRPr="00E10E52">
              <w:rPr>
                <w:lang w:eastAsia="lv-LV"/>
              </w:rPr>
              <w:t>.</w:t>
            </w:r>
          </w:p>
        </w:tc>
        <w:tc>
          <w:tcPr>
            <w:tcW w:w="2417" w:type="dxa"/>
            <w:shd w:val="clear" w:color="auto" w:fill="auto"/>
          </w:tcPr>
          <w:p w14:paraId="7C38A23A" w14:textId="77777777" w:rsidR="00D23CBC" w:rsidRPr="009F1280" w:rsidRDefault="00C7450F" w:rsidP="009A2697">
            <w:pPr>
              <w:pStyle w:val="tabuluteksts"/>
              <w:jc w:val="left"/>
              <w:rPr>
                <w:lang w:eastAsia="lv-LV"/>
              </w:rPr>
            </w:pPr>
            <w:r w:rsidRPr="00E10E52">
              <w:rPr>
                <w:lang w:eastAsia="lv-LV"/>
              </w:rPr>
              <w:t>Salīdzinoši</w:t>
            </w:r>
            <w:r w:rsidR="00D23CBC" w:rsidRPr="00E10E52">
              <w:rPr>
                <w:lang w:eastAsia="lv-LV"/>
              </w:rPr>
              <w:t xml:space="preserve"> vienkāršs produkts.</w:t>
            </w:r>
          </w:p>
          <w:p w14:paraId="23B48DE6" w14:textId="77777777" w:rsidR="0066482E" w:rsidRPr="00376BB8" w:rsidRDefault="0066482E" w:rsidP="0066482E">
            <w:pPr>
              <w:keepLines/>
              <w:spacing w:before="20" w:after="0" w:line="240" w:lineRule="auto"/>
              <w:rPr>
                <w:sz w:val="18"/>
                <w:szCs w:val="18"/>
              </w:rPr>
            </w:pPr>
            <w:r w:rsidRPr="00376BB8">
              <w:rPr>
                <w:sz w:val="18"/>
                <w:szCs w:val="18"/>
              </w:rPr>
              <w:t>Iespēja piesaistīt starptautisko finanšu institūciju finansējumu ēku energoefektivitātes paaugstināšanai.</w:t>
            </w:r>
          </w:p>
          <w:p w14:paraId="60B469B9" w14:textId="77777777" w:rsidR="00D23CBC" w:rsidRPr="009F1280" w:rsidRDefault="00D23CBC" w:rsidP="009A2697">
            <w:pPr>
              <w:pStyle w:val="tabuluteksts"/>
              <w:jc w:val="left"/>
              <w:rPr>
                <w:lang w:eastAsia="lv-LV"/>
              </w:rPr>
            </w:pPr>
            <w:r w:rsidRPr="00E10E52">
              <w:rPr>
                <w:lang w:eastAsia="lv-LV"/>
              </w:rPr>
              <w:t>Iespēja piešķirt ilgtermiņa aizdevumus ar zemu procentu likmi, kas noteikta uz visu aizdevuma termiņu</w:t>
            </w:r>
            <w:r w:rsidR="00C7450F" w:rsidRPr="00E10E52">
              <w:rPr>
                <w:lang w:eastAsia="lv-LV"/>
              </w:rPr>
              <w:t>.</w:t>
            </w:r>
          </w:p>
          <w:p w14:paraId="0448CEC1" w14:textId="77777777" w:rsidR="00D23CBC" w:rsidRPr="009F1280" w:rsidRDefault="00D23CBC" w:rsidP="009A2697">
            <w:pPr>
              <w:pStyle w:val="tabuluteksts"/>
              <w:jc w:val="left"/>
              <w:rPr>
                <w:lang w:eastAsia="lv-LV"/>
              </w:rPr>
            </w:pPr>
            <w:r w:rsidRPr="00E10E52">
              <w:rPr>
                <w:lang w:eastAsia="lv-LV"/>
              </w:rPr>
              <w:t>Iespēja piešķirt aizdevumus visā Latvijas teritorijā, izmantojot AFI filiāles un konsultāciju centrus</w:t>
            </w:r>
            <w:r w:rsidR="00C7450F" w:rsidRPr="00E10E52">
              <w:rPr>
                <w:lang w:eastAsia="lv-LV"/>
              </w:rPr>
              <w:t>.</w:t>
            </w:r>
          </w:p>
        </w:tc>
        <w:tc>
          <w:tcPr>
            <w:tcW w:w="2418" w:type="dxa"/>
            <w:shd w:val="clear" w:color="auto" w:fill="auto"/>
          </w:tcPr>
          <w:p w14:paraId="78306ED8" w14:textId="77777777" w:rsidR="0066482E" w:rsidRDefault="0066482E" w:rsidP="0066482E">
            <w:pPr>
              <w:keepLines/>
              <w:spacing w:before="20" w:after="0" w:line="240" w:lineRule="auto"/>
              <w:rPr>
                <w:sz w:val="18"/>
                <w:szCs w:val="18"/>
              </w:rPr>
            </w:pPr>
            <w:r w:rsidRPr="00F90FF4">
              <w:rPr>
                <w:sz w:val="18"/>
                <w:szCs w:val="18"/>
              </w:rPr>
              <w:t>Neskatoties uz zemu procentu likmi, instruments bez granta atbalsta nenodrošina aizņēmējiem vērā ņemamus ieguvumus no siltum</w:t>
            </w:r>
            <w:r>
              <w:rPr>
                <w:sz w:val="18"/>
                <w:szCs w:val="18"/>
              </w:rPr>
              <w:t>enerģijas</w:t>
            </w:r>
            <w:r w:rsidRPr="00F90FF4">
              <w:rPr>
                <w:sz w:val="18"/>
                <w:szCs w:val="18"/>
              </w:rPr>
              <w:t xml:space="preserve"> ekonomijas, lai pārliecinātu </w:t>
            </w:r>
            <w:r>
              <w:rPr>
                <w:sz w:val="18"/>
                <w:szCs w:val="18"/>
              </w:rPr>
              <w:t>skeptiskos</w:t>
            </w:r>
            <w:r w:rsidRPr="00F90FF4">
              <w:rPr>
                <w:sz w:val="18"/>
                <w:szCs w:val="18"/>
              </w:rPr>
              <w:t xml:space="preserve"> dzīvokļu īpašniekus par </w:t>
            </w:r>
            <w:r>
              <w:rPr>
                <w:sz w:val="18"/>
                <w:szCs w:val="18"/>
              </w:rPr>
              <w:t xml:space="preserve">ēkas </w:t>
            </w:r>
            <w:r w:rsidRPr="00F90FF4">
              <w:rPr>
                <w:sz w:val="18"/>
                <w:szCs w:val="18"/>
              </w:rPr>
              <w:t>renovācijas nepieciešamību</w:t>
            </w:r>
            <w:r>
              <w:rPr>
                <w:sz w:val="18"/>
                <w:szCs w:val="18"/>
              </w:rPr>
              <w:t>.</w:t>
            </w:r>
          </w:p>
          <w:p w14:paraId="75193F2A" w14:textId="77777777" w:rsidR="00D23CBC" w:rsidRPr="009F1280" w:rsidRDefault="001513DC" w:rsidP="001513DC">
            <w:pPr>
              <w:pStyle w:val="tabuluteksts"/>
              <w:jc w:val="left"/>
              <w:rPr>
                <w:lang w:eastAsia="lv-LV"/>
              </w:rPr>
            </w:pPr>
            <w:r w:rsidRPr="00E10E52">
              <w:rPr>
                <w:lang w:eastAsia="lv-LV"/>
              </w:rPr>
              <w:t>tirgus dalībnieki</w:t>
            </w:r>
            <w:r>
              <w:rPr>
                <w:lang w:eastAsia="lv-LV"/>
              </w:rPr>
              <w:t xml:space="preserve">em neveidojas kompetence </w:t>
            </w:r>
            <w:r w:rsidRPr="00E10E52">
              <w:rPr>
                <w:lang w:eastAsia="lv-LV"/>
              </w:rPr>
              <w:t xml:space="preserve"> daudzdzīvokļu māju</w:t>
            </w:r>
            <w:r>
              <w:rPr>
                <w:lang w:eastAsia="lv-LV"/>
              </w:rPr>
              <w:t xml:space="preserve"> siltināšanas kreditēšanā.</w:t>
            </w:r>
            <w:r w:rsidRPr="00E10E52">
              <w:rPr>
                <w:lang w:eastAsia="lv-LV"/>
              </w:rPr>
              <w:t xml:space="preserve"> </w:t>
            </w:r>
          </w:p>
        </w:tc>
      </w:tr>
      <w:tr w:rsidR="00D23CBC" w:rsidRPr="00F40E98" w14:paraId="3E7BA07B" w14:textId="77777777" w:rsidTr="00C86BF6">
        <w:tc>
          <w:tcPr>
            <w:tcW w:w="1809" w:type="dxa"/>
            <w:shd w:val="clear" w:color="auto" w:fill="auto"/>
          </w:tcPr>
          <w:p w14:paraId="619E4D60" w14:textId="77777777" w:rsidR="00D23CBC" w:rsidRPr="009F1280" w:rsidRDefault="00D23CBC" w:rsidP="009A2697">
            <w:pPr>
              <w:pStyle w:val="tabuluteksts"/>
              <w:jc w:val="left"/>
              <w:rPr>
                <w:b/>
                <w:lang w:eastAsia="lv-LV"/>
              </w:rPr>
            </w:pPr>
            <w:r w:rsidRPr="00E10E52">
              <w:rPr>
                <w:b/>
                <w:lang w:eastAsia="lv-LV"/>
              </w:rPr>
              <w:t>Komercbanku aizdevumu pārņemšana (refinansēšana) publiskā finansējumā, beidzoties fiksētās procentu likmes periodam</w:t>
            </w:r>
          </w:p>
        </w:tc>
        <w:tc>
          <w:tcPr>
            <w:tcW w:w="2417" w:type="dxa"/>
            <w:shd w:val="clear" w:color="auto" w:fill="auto"/>
          </w:tcPr>
          <w:p w14:paraId="110B38A4" w14:textId="77777777" w:rsidR="009577E5" w:rsidRPr="009F1280" w:rsidRDefault="00D23CBC" w:rsidP="009A2697">
            <w:pPr>
              <w:pStyle w:val="tabuluteksts"/>
              <w:jc w:val="left"/>
              <w:rPr>
                <w:lang w:eastAsia="lv-LV"/>
              </w:rPr>
            </w:pPr>
            <w:r w:rsidRPr="00E10E52">
              <w:rPr>
                <w:lang w:eastAsia="lv-LV"/>
              </w:rPr>
              <w:t>Komercbankas sniedz aizdevumus daudzdzīvokļu māju renovācijai atbilstoši programmas nosacījumiem, fiksējot zemas procentu likmes vidējā termiņā (3-5 gadi). Šī perioda beigās komercbanka var nodot programmas aizdevumus AFI, kas pārņem tos un nodrošina zemu aizdevuma procentu likmi līdz aizdevuma termiņa beigām.</w:t>
            </w:r>
          </w:p>
          <w:p w14:paraId="76889A1B" w14:textId="77777777" w:rsidR="00D23CBC" w:rsidRPr="009F1280" w:rsidRDefault="00D23CBC" w:rsidP="0066482E">
            <w:pPr>
              <w:pStyle w:val="tabuluteksts"/>
              <w:jc w:val="left"/>
              <w:rPr>
                <w:lang w:eastAsia="lv-LV"/>
              </w:rPr>
            </w:pPr>
            <w:r w:rsidRPr="00E10E52">
              <w:rPr>
                <w:lang w:eastAsia="lv-LV"/>
              </w:rPr>
              <w:t>Komercbankas turpina apkalpot AFI pārņemtos aizdevumus</w:t>
            </w:r>
            <w:r w:rsidR="0066482E" w:rsidRPr="00E10E52">
              <w:rPr>
                <w:lang w:eastAsia="lv-LV"/>
              </w:rPr>
              <w:t xml:space="preserve"> (AFI pārņem aizdevumus savā bilancē, bet pilnvaro kredītiestādes turpināt aizdevumu apkalpošanu un uzraudzību). </w:t>
            </w:r>
          </w:p>
        </w:tc>
        <w:tc>
          <w:tcPr>
            <w:tcW w:w="2417" w:type="dxa"/>
            <w:shd w:val="clear" w:color="auto" w:fill="auto"/>
          </w:tcPr>
          <w:p w14:paraId="718CF64A" w14:textId="77777777" w:rsidR="00D23CBC" w:rsidRPr="009F1280" w:rsidRDefault="00D23CBC" w:rsidP="009A2697">
            <w:pPr>
              <w:pStyle w:val="tabuluteksts"/>
              <w:jc w:val="left"/>
              <w:rPr>
                <w:lang w:eastAsia="lv-LV"/>
              </w:rPr>
            </w:pPr>
            <w:r w:rsidRPr="00E10E52">
              <w:rPr>
                <w:lang w:eastAsia="lv-LV"/>
              </w:rPr>
              <w:t>Tiek iesaistīti finanšu tirgus dalībnieki un izmantota viņu pieredze</w:t>
            </w:r>
            <w:r w:rsidR="009577E5" w:rsidRPr="00E10E52">
              <w:rPr>
                <w:lang w:eastAsia="lv-LV"/>
              </w:rPr>
              <w:t>.</w:t>
            </w:r>
          </w:p>
          <w:p w14:paraId="47D17815" w14:textId="77777777" w:rsidR="00D23CBC" w:rsidRPr="009F1280" w:rsidRDefault="00D23CBC" w:rsidP="009A2697">
            <w:pPr>
              <w:pStyle w:val="tabuluteksts"/>
              <w:jc w:val="left"/>
              <w:rPr>
                <w:lang w:eastAsia="lv-LV"/>
              </w:rPr>
            </w:pPr>
            <w:r w:rsidRPr="00E10E52">
              <w:rPr>
                <w:lang w:eastAsia="lv-LV"/>
              </w:rPr>
              <w:t>Komercbanku rīcībā ir vidēja termiņa kredītresursi ar zemām procentu likmēm</w:t>
            </w:r>
            <w:r w:rsidR="009577E5" w:rsidRPr="00E10E52">
              <w:rPr>
                <w:lang w:eastAsia="lv-LV"/>
              </w:rPr>
              <w:t>.</w:t>
            </w:r>
          </w:p>
          <w:p w14:paraId="49F89991" w14:textId="77777777" w:rsidR="00D23CBC" w:rsidRPr="009F1280" w:rsidRDefault="00D23CBC" w:rsidP="009A2697">
            <w:pPr>
              <w:pStyle w:val="tabuluteksts"/>
              <w:jc w:val="left"/>
              <w:rPr>
                <w:lang w:eastAsia="lv-LV"/>
              </w:rPr>
            </w:pPr>
            <w:r w:rsidRPr="00E10E52">
              <w:rPr>
                <w:lang w:eastAsia="lv-LV"/>
              </w:rPr>
              <w:t xml:space="preserve">Iespēja sasniegt visus </w:t>
            </w:r>
            <w:r w:rsidR="009577E5" w:rsidRPr="00E10E52">
              <w:rPr>
                <w:lang w:eastAsia="lv-LV"/>
              </w:rPr>
              <w:t>esošos</w:t>
            </w:r>
            <w:r w:rsidRPr="00E10E52">
              <w:rPr>
                <w:lang w:eastAsia="lv-LV"/>
              </w:rPr>
              <w:t xml:space="preserve"> un potenciālos banku klientus</w:t>
            </w:r>
            <w:r w:rsidR="009577E5" w:rsidRPr="00E10E52">
              <w:rPr>
                <w:lang w:eastAsia="lv-LV"/>
              </w:rPr>
              <w:t>.</w:t>
            </w:r>
          </w:p>
        </w:tc>
        <w:tc>
          <w:tcPr>
            <w:tcW w:w="2418" w:type="dxa"/>
            <w:shd w:val="clear" w:color="auto" w:fill="auto"/>
          </w:tcPr>
          <w:p w14:paraId="612824A5" w14:textId="77777777" w:rsidR="00D23CBC" w:rsidRPr="009F1280" w:rsidRDefault="00D23CBC" w:rsidP="009A2697">
            <w:pPr>
              <w:pStyle w:val="tabuluteksts"/>
              <w:jc w:val="left"/>
              <w:rPr>
                <w:lang w:eastAsia="lv-LV"/>
              </w:rPr>
            </w:pPr>
            <w:r w:rsidRPr="00E10E52">
              <w:rPr>
                <w:lang w:eastAsia="lv-LV"/>
              </w:rPr>
              <w:t>Šāda</w:t>
            </w:r>
            <w:r w:rsidR="001513DC">
              <w:rPr>
                <w:lang w:eastAsia="lv-LV"/>
              </w:rPr>
              <w:t>s</w:t>
            </w:r>
            <w:r w:rsidRPr="00E10E52">
              <w:rPr>
                <w:lang w:eastAsia="lv-LV"/>
              </w:rPr>
              <w:t xml:space="preserve"> jauna</w:t>
            </w:r>
            <w:r w:rsidR="001513DC">
              <w:rPr>
                <w:lang w:eastAsia="lv-LV"/>
              </w:rPr>
              <w:t>s</w:t>
            </w:r>
            <w:r w:rsidRPr="00E10E52">
              <w:rPr>
                <w:lang w:eastAsia="lv-LV"/>
              </w:rPr>
              <w:t xml:space="preserve"> neaprobēta instrumenta </w:t>
            </w:r>
            <w:r w:rsidR="001513DC" w:rsidRPr="00E10E52">
              <w:rPr>
                <w:lang w:eastAsia="lv-LV"/>
              </w:rPr>
              <w:t>ieviešan</w:t>
            </w:r>
            <w:r w:rsidR="001513DC">
              <w:rPr>
                <w:lang w:eastAsia="lv-LV"/>
              </w:rPr>
              <w:t>ai nav veikts ekonomiskais pamatojums, nav identificēts nepieciešamais valsts atbalsts, publisko resursu apjoms (nav iznantojami ES fondu līdzekļi)</w:t>
            </w:r>
            <w:r w:rsidR="009577E5" w:rsidRPr="00E10E52">
              <w:rPr>
                <w:lang w:eastAsia="lv-LV"/>
              </w:rPr>
              <w:t xml:space="preserve">. Nav </w:t>
            </w:r>
            <w:r w:rsidRPr="00E10E52">
              <w:rPr>
                <w:lang w:eastAsia="lv-LV"/>
              </w:rPr>
              <w:t>garantijas, ka šis instruments veiksmīgi</w:t>
            </w:r>
            <w:r w:rsidR="009577E5" w:rsidRPr="00E10E52">
              <w:rPr>
                <w:lang w:eastAsia="lv-LV"/>
              </w:rPr>
              <w:t xml:space="preserve"> darbosies (</w:t>
            </w:r>
            <w:r w:rsidR="009577E5" w:rsidRPr="00E10E52">
              <w:rPr>
                <w:i/>
                <w:lang w:eastAsia="lv-LV"/>
              </w:rPr>
              <w:t>kredītiestādes nav izrādījušas interesi par šo instrumentu</w:t>
            </w:r>
            <w:r w:rsidR="009577E5" w:rsidRPr="00E10E52">
              <w:rPr>
                <w:lang w:eastAsia="lv-LV"/>
              </w:rPr>
              <w:t>).</w:t>
            </w:r>
          </w:p>
          <w:p w14:paraId="5C12A708" w14:textId="77777777" w:rsidR="00D23CBC" w:rsidRPr="009F1280" w:rsidRDefault="00D23CBC" w:rsidP="009A2697">
            <w:pPr>
              <w:pStyle w:val="tabuluteksts"/>
              <w:jc w:val="left"/>
              <w:rPr>
                <w:lang w:eastAsia="lv-LV"/>
              </w:rPr>
            </w:pPr>
            <w:r w:rsidRPr="00E10E52">
              <w:rPr>
                <w:lang w:eastAsia="lv-LV"/>
              </w:rPr>
              <w:t>Aizdevumu pārņemšana ir sarežģīts process, kas saistīts ar riskiem komercbankām un aizņēmējiem, jo aizdevumus ar maksājumu kavējumiem nebūs iespējams pārņemt</w:t>
            </w:r>
            <w:r w:rsidR="007B2926" w:rsidRPr="00E10E52">
              <w:rPr>
                <w:lang w:eastAsia="lv-LV"/>
              </w:rPr>
              <w:t>.</w:t>
            </w:r>
            <w:r w:rsidR="00996922" w:rsidRPr="00E10E52">
              <w:rPr>
                <w:lang w:eastAsia="lv-LV"/>
              </w:rPr>
              <w:t xml:space="preserve"> (</w:t>
            </w:r>
            <w:r w:rsidR="0066482E" w:rsidRPr="00E10E52">
              <w:rPr>
                <w:lang w:eastAsia="lv-LV"/>
              </w:rPr>
              <w:t>kavētāju uzraudzība ir nestandarta process, un šādus aizdevumus nevar likt standarta pārdodamajā portfelī</w:t>
            </w:r>
            <w:r w:rsidR="00996922" w:rsidRPr="00E10E52">
              <w:rPr>
                <w:lang w:eastAsia="lv-LV"/>
              </w:rPr>
              <w:t>)</w:t>
            </w:r>
            <w:r w:rsidR="0066482E" w:rsidRPr="00E10E52">
              <w:rPr>
                <w:lang w:eastAsia="lv-LV"/>
              </w:rPr>
              <w:t>.</w:t>
            </w:r>
          </w:p>
          <w:p w14:paraId="529EB69F" w14:textId="77777777" w:rsidR="009577E5" w:rsidRPr="009F1280" w:rsidRDefault="009577E5" w:rsidP="009A2697">
            <w:pPr>
              <w:pStyle w:val="tabuluteksts"/>
              <w:jc w:val="left"/>
              <w:rPr>
                <w:lang w:eastAsia="lv-LV"/>
              </w:rPr>
            </w:pPr>
            <w:r w:rsidRPr="00E10E52">
              <w:rPr>
                <w:lang w:eastAsia="lv-LV"/>
              </w:rPr>
              <w:t xml:space="preserve">Daudzdzīvokļu māju renovācijas programmas rezultātu sasniegšana atkarīga no tirgus dalībnieku ieinteresētības, kas </w:t>
            </w:r>
            <w:r w:rsidR="001513DC">
              <w:rPr>
                <w:lang w:eastAsia="lv-LV"/>
              </w:rPr>
              <w:t xml:space="preserve">bez granta  ir prognozējama kā </w:t>
            </w:r>
            <w:r w:rsidRPr="00E10E52">
              <w:rPr>
                <w:lang w:eastAsia="lv-LV"/>
              </w:rPr>
              <w:t>nepietiekama.</w:t>
            </w:r>
          </w:p>
          <w:p w14:paraId="2DD0CE00" w14:textId="77777777" w:rsidR="00D23CBC" w:rsidRPr="009F1280" w:rsidRDefault="009577E5" w:rsidP="009A2697">
            <w:pPr>
              <w:pStyle w:val="tabuluteksts"/>
              <w:jc w:val="left"/>
              <w:rPr>
                <w:lang w:eastAsia="lv-LV"/>
              </w:rPr>
            </w:pPr>
            <w:r w:rsidRPr="00E10E52">
              <w:rPr>
                <w:lang w:eastAsia="lv-LV"/>
              </w:rPr>
              <w:t xml:space="preserve">Instruments nenodrošina riskantākajiem aizņēmējiem pietiekami zemu procentu likmi, lai siltumenerģijas ekonomija kompensētu renovācijas </w:t>
            </w:r>
            <w:r w:rsidR="0066482E" w:rsidRPr="00E10E52">
              <w:rPr>
                <w:lang w:eastAsia="lv-LV"/>
              </w:rPr>
              <w:t>un tās finansēšanas izdevumus 20 gadu periodā</w:t>
            </w:r>
            <w:r w:rsidRPr="00E10E52">
              <w:rPr>
                <w:lang w:eastAsia="lv-LV"/>
              </w:rPr>
              <w:t>.</w:t>
            </w:r>
          </w:p>
        </w:tc>
      </w:tr>
    </w:tbl>
    <w:p w14:paraId="27C8574A" w14:textId="77777777" w:rsidR="00DF1D81" w:rsidRDefault="00DF1D81" w:rsidP="00DF1D81">
      <w:r>
        <w:t xml:space="preserve">Papildus FI iespējamām ieviešanas alternatīvām ir jāpievērš uzmanība arī energoefektivitātes pasākumu atmaksāšanās laikam. Pamatojoties uz iepriekš veikto analīzi, ir secināms, ka energoefektivitātes paaugstināšanas pasākumu vidējais atmaksāšanās laiks ir virs 20 gadiem (neņemot vērā finansējuma piesaistes izmaksas). Turklāt, izmantojot jebkuru no FI alternatīvām, aizņēmējam būs jāmaksā procentu maksājumi par piesaistīto finansējumu. </w:t>
      </w:r>
    </w:p>
    <w:p w14:paraId="4BC98C19" w14:textId="77777777" w:rsidR="00DF1D81" w:rsidRDefault="00DF1D81" w:rsidP="00A01ACE">
      <w:r>
        <w:t xml:space="preserve">Līdz ar to, lai motivētu daudzdzīvokļu māju īpašniekus investēt energoefektivitātes pasākumu veikšanā ir nepieciešams projektu atmaksāšanās laiku saīsināt. To var izdarīt ar </w:t>
      </w:r>
      <w:r w:rsidRPr="00F40E98">
        <w:t>grant</w:t>
      </w:r>
      <w:r>
        <w:t>u</w:t>
      </w:r>
      <w:r w:rsidRPr="00F40E98">
        <w:t>, atmaksājam</w:t>
      </w:r>
      <w:r>
        <w:t>o</w:t>
      </w:r>
      <w:r w:rsidRPr="00F40E98">
        <w:t xml:space="preserve"> grant</w:t>
      </w:r>
      <w:r>
        <w:t>u</w:t>
      </w:r>
      <w:r w:rsidRPr="00F40E98">
        <w:t xml:space="preserve"> vai aizdevumu procentu likmju subsīdij</w:t>
      </w:r>
      <w:r>
        <w:t>u palīdzību</w:t>
      </w:r>
      <w:r w:rsidRPr="00F40E98">
        <w:t xml:space="preserve">. </w:t>
      </w:r>
    </w:p>
    <w:p w14:paraId="0E10693C" w14:textId="77777777" w:rsidR="00EF4902" w:rsidRDefault="00EF4902" w:rsidP="00DF1D81">
      <w:r w:rsidRPr="00674D81">
        <w:t>Granta apmēru aprēķina, pamatojoties uz</w:t>
      </w:r>
      <w:r w:rsidR="00972C64" w:rsidRPr="00674D81">
        <w:t xml:space="preserve"> vidējām projekta izmaksām 200 000 EUR, vidējo siltumenerģijas ietaupījumu 156 MWh uz renovēto māju (skatīt 4.2.2.nodaļu un 4.5.nodaļu),</w:t>
      </w:r>
      <w:r w:rsidRPr="00674D81">
        <w:t xml:space="preserve"> </w:t>
      </w:r>
      <w:r w:rsidR="00972C64" w:rsidRPr="00674D81">
        <w:t xml:space="preserve">siltumenerģijas tarifu 60 EUR/MWh (ieskaitot PVN 12%), kā arī </w:t>
      </w:r>
      <w:r w:rsidRPr="00674D81">
        <w:t xml:space="preserve">aizdevumu procentu likmēm. </w:t>
      </w:r>
      <w:r w:rsidR="00A42E4C" w:rsidRPr="00674D81">
        <w:t xml:space="preserve">Aprēķins veikts projektam ar 20 gadu dzīves ciklu (siltumenerģijas ietaupījums kā arī aizdevuma atmaksa tiek rēķināti uz 20 gadiem). </w:t>
      </w:r>
      <w:r w:rsidRPr="00674D81">
        <w:t>Zemāk sniegts apkopojums par</w:t>
      </w:r>
      <w:r w:rsidR="000961EC" w:rsidRPr="00674D81">
        <w:t xml:space="preserve"> nepieciešamo granta apmēru, l</w:t>
      </w:r>
      <w:r w:rsidRPr="00674D81">
        <w:t xml:space="preserve">ai projekts būtu ekonomiski pamatots (projekta IRR &gt; 0), </w:t>
      </w:r>
      <w:r w:rsidR="000961EC" w:rsidRPr="00674D81">
        <w:t>ņemot vērā aizdevumu procentu likmes.</w:t>
      </w:r>
    </w:p>
    <w:p w14:paraId="26A1E795" w14:textId="77777777" w:rsidR="002F7D78" w:rsidRPr="000877B3" w:rsidRDefault="002F7D78" w:rsidP="000877B3">
      <w:pPr>
        <w:pStyle w:val="tabula"/>
        <w:rPr>
          <w:lang w:val="lv-LV"/>
        </w:rPr>
      </w:pPr>
      <w:bookmarkStart w:id="345" w:name="_Toc412660812"/>
      <w:r w:rsidRPr="000877B3">
        <w:rPr>
          <w:lang w:val="lv-LV"/>
        </w:rPr>
        <w:t>21.tabula</w:t>
      </w:r>
      <w:r w:rsidR="000877B3">
        <w:rPr>
          <w:lang w:val="lv-LV"/>
        </w:rPr>
        <w:t xml:space="preserve">. Nepieciešamais granta apmērs, </w:t>
      </w:r>
      <w:r w:rsidR="000877B3" w:rsidRPr="000877B3">
        <w:rPr>
          <w:lang w:val="lv-LV"/>
        </w:rPr>
        <w:t xml:space="preserve">lai projekts </w:t>
      </w:r>
      <w:r w:rsidR="001513DC">
        <w:rPr>
          <w:lang w:val="lv-LV"/>
        </w:rPr>
        <w:t>neradītu zaudējumus</w:t>
      </w:r>
      <w:r w:rsidR="000877B3">
        <w:rPr>
          <w:lang w:val="lv-LV"/>
        </w:rPr>
        <w:t xml:space="preserve">, </w:t>
      </w:r>
      <w:r w:rsidR="000877B3" w:rsidRPr="000877B3">
        <w:rPr>
          <w:lang w:val="lv-LV"/>
        </w:rPr>
        <w:t xml:space="preserve">ņemot vērā </w:t>
      </w:r>
      <w:r w:rsidR="000877B3">
        <w:rPr>
          <w:lang w:val="lv-LV"/>
        </w:rPr>
        <w:t xml:space="preserve">dažādas </w:t>
      </w:r>
      <w:r w:rsidR="000877B3" w:rsidRPr="000877B3">
        <w:rPr>
          <w:lang w:val="lv-LV"/>
        </w:rPr>
        <w:t>aizdevumu procentu likmes</w:t>
      </w:r>
      <w:bookmarkEnd w:id="345"/>
    </w:p>
    <w:tbl>
      <w:tblPr>
        <w:tblStyle w:val="TableGrid"/>
        <w:tblW w:w="9181" w:type="dxa"/>
        <w:tblLook w:val="04A0" w:firstRow="1" w:lastRow="0" w:firstColumn="1" w:lastColumn="0" w:noHBand="0" w:noVBand="1"/>
      </w:tblPr>
      <w:tblGrid>
        <w:gridCol w:w="2376"/>
        <w:gridCol w:w="1984"/>
        <w:gridCol w:w="426"/>
        <w:gridCol w:w="2410"/>
        <w:gridCol w:w="1985"/>
      </w:tblGrid>
      <w:tr w:rsidR="002E0E2F" w:rsidRPr="002E0E2F" w14:paraId="19D138C4" w14:textId="77777777" w:rsidTr="00A01ACE">
        <w:tc>
          <w:tcPr>
            <w:tcW w:w="2376" w:type="dxa"/>
          </w:tcPr>
          <w:p w14:paraId="2C3E0F3B" w14:textId="77777777" w:rsidR="002E0E2F" w:rsidRPr="002E0E2F" w:rsidRDefault="002E0E2F" w:rsidP="00DF1D81">
            <w:pPr>
              <w:rPr>
                <w:b/>
                <w:sz w:val="22"/>
              </w:rPr>
            </w:pPr>
            <w:r w:rsidRPr="002E0E2F">
              <w:rPr>
                <w:b/>
                <w:sz w:val="22"/>
              </w:rPr>
              <w:t>Granta apmērs, % no projekta izmaksām</w:t>
            </w:r>
          </w:p>
        </w:tc>
        <w:tc>
          <w:tcPr>
            <w:tcW w:w="1984" w:type="dxa"/>
            <w:tcBorders>
              <w:right w:val="single" w:sz="4" w:space="0" w:color="auto"/>
            </w:tcBorders>
          </w:tcPr>
          <w:p w14:paraId="63DB0493" w14:textId="77777777" w:rsidR="002E0E2F" w:rsidRPr="002E0E2F" w:rsidRDefault="002E0E2F" w:rsidP="002E0E2F">
            <w:pPr>
              <w:rPr>
                <w:b/>
                <w:sz w:val="22"/>
              </w:rPr>
            </w:pPr>
            <w:r w:rsidRPr="002E0E2F">
              <w:rPr>
                <w:b/>
                <w:sz w:val="22"/>
              </w:rPr>
              <w:t>Aizdevuma procentu likme, %</w:t>
            </w:r>
          </w:p>
        </w:tc>
        <w:tc>
          <w:tcPr>
            <w:tcW w:w="426" w:type="dxa"/>
            <w:tcBorders>
              <w:top w:val="nil"/>
              <w:left w:val="single" w:sz="4" w:space="0" w:color="auto"/>
              <w:bottom w:val="nil"/>
              <w:right w:val="single" w:sz="4" w:space="0" w:color="auto"/>
            </w:tcBorders>
          </w:tcPr>
          <w:p w14:paraId="644B79CE" w14:textId="77777777" w:rsidR="002E0E2F" w:rsidRPr="002E0E2F" w:rsidRDefault="002E0E2F" w:rsidP="00DF1D81">
            <w:pPr>
              <w:rPr>
                <w:b/>
                <w:sz w:val="22"/>
              </w:rPr>
            </w:pPr>
          </w:p>
        </w:tc>
        <w:tc>
          <w:tcPr>
            <w:tcW w:w="2410" w:type="dxa"/>
            <w:tcBorders>
              <w:left w:val="single" w:sz="4" w:space="0" w:color="auto"/>
            </w:tcBorders>
          </w:tcPr>
          <w:p w14:paraId="3E8CBE16" w14:textId="77777777" w:rsidR="002E0E2F" w:rsidRPr="002E0E2F" w:rsidRDefault="002E0E2F" w:rsidP="00DF1D81">
            <w:pPr>
              <w:rPr>
                <w:b/>
                <w:sz w:val="22"/>
              </w:rPr>
            </w:pPr>
            <w:r w:rsidRPr="002E0E2F">
              <w:rPr>
                <w:b/>
                <w:sz w:val="22"/>
              </w:rPr>
              <w:t>Granta apmērs, % no projekta izmaksām</w:t>
            </w:r>
          </w:p>
        </w:tc>
        <w:tc>
          <w:tcPr>
            <w:tcW w:w="1985" w:type="dxa"/>
          </w:tcPr>
          <w:p w14:paraId="38651B33" w14:textId="77777777" w:rsidR="002E0E2F" w:rsidRPr="002E0E2F" w:rsidRDefault="002E0E2F" w:rsidP="00DF1D81">
            <w:pPr>
              <w:rPr>
                <w:b/>
                <w:sz w:val="22"/>
              </w:rPr>
            </w:pPr>
            <w:r w:rsidRPr="002E0E2F">
              <w:rPr>
                <w:b/>
                <w:sz w:val="22"/>
              </w:rPr>
              <w:t>Aizdevuma procentu likme, %</w:t>
            </w:r>
          </w:p>
        </w:tc>
      </w:tr>
      <w:tr w:rsidR="002E0E2F" w14:paraId="22AB8C07" w14:textId="77777777" w:rsidTr="00A01ACE">
        <w:trPr>
          <w:trHeight w:val="252"/>
        </w:trPr>
        <w:tc>
          <w:tcPr>
            <w:tcW w:w="2376" w:type="dxa"/>
            <w:vAlign w:val="bottom"/>
          </w:tcPr>
          <w:p w14:paraId="0A7B6463" w14:textId="77777777" w:rsidR="002E0E2F" w:rsidRPr="00A01ACE" w:rsidRDefault="002E0E2F" w:rsidP="00024E51">
            <w:pPr>
              <w:spacing w:before="0" w:after="0" w:line="240" w:lineRule="auto"/>
              <w:jc w:val="center"/>
            </w:pPr>
            <w:r w:rsidRPr="00A01ACE">
              <w:t>25%</w:t>
            </w:r>
          </w:p>
        </w:tc>
        <w:tc>
          <w:tcPr>
            <w:tcW w:w="1984" w:type="dxa"/>
            <w:tcBorders>
              <w:right w:val="single" w:sz="4" w:space="0" w:color="auto"/>
            </w:tcBorders>
            <w:vAlign w:val="bottom"/>
          </w:tcPr>
          <w:p w14:paraId="3AC6F1BF" w14:textId="77777777" w:rsidR="002E0E2F" w:rsidRPr="00A01ACE" w:rsidRDefault="002E0E2F" w:rsidP="00A01ACE">
            <w:pPr>
              <w:spacing w:before="0" w:after="0" w:line="240" w:lineRule="auto"/>
              <w:jc w:val="center"/>
            </w:pPr>
            <w:r w:rsidRPr="00A01ACE">
              <w:t>2.21%</w:t>
            </w:r>
          </w:p>
        </w:tc>
        <w:tc>
          <w:tcPr>
            <w:tcW w:w="426" w:type="dxa"/>
            <w:tcBorders>
              <w:top w:val="nil"/>
              <w:left w:val="single" w:sz="4" w:space="0" w:color="auto"/>
              <w:bottom w:val="nil"/>
              <w:right w:val="single" w:sz="4" w:space="0" w:color="auto"/>
            </w:tcBorders>
          </w:tcPr>
          <w:p w14:paraId="7D3506AC" w14:textId="77777777" w:rsidR="002E0E2F" w:rsidRPr="00A01ACE" w:rsidRDefault="002E0E2F" w:rsidP="00A01ACE">
            <w:pPr>
              <w:spacing w:before="0" w:after="0" w:line="240" w:lineRule="auto"/>
              <w:jc w:val="center"/>
            </w:pPr>
          </w:p>
        </w:tc>
        <w:tc>
          <w:tcPr>
            <w:tcW w:w="2410" w:type="dxa"/>
            <w:tcBorders>
              <w:left w:val="single" w:sz="4" w:space="0" w:color="auto"/>
            </w:tcBorders>
            <w:vAlign w:val="bottom"/>
          </w:tcPr>
          <w:p w14:paraId="764DEFF7" w14:textId="77777777" w:rsidR="002E0E2F" w:rsidRPr="00A01ACE" w:rsidRDefault="002E0E2F" w:rsidP="00024E51">
            <w:pPr>
              <w:spacing w:before="0" w:after="0" w:line="240" w:lineRule="auto"/>
              <w:jc w:val="center"/>
            </w:pPr>
            <w:r w:rsidRPr="00A01ACE">
              <w:t>38%</w:t>
            </w:r>
          </w:p>
        </w:tc>
        <w:tc>
          <w:tcPr>
            <w:tcW w:w="1985" w:type="dxa"/>
            <w:vAlign w:val="bottom"/>
          </w:tcPr>
          <w:p w14:paraId="26FBBDC2" w14:textId="77777777" w:rsidR="002E0E2F" w:rsidRPr="00A01ACE" w:rsidRDefault="002E0E2F" w:rsidP="00A01ACE">
            <w:pPr>
              <w:spacing w:before="0" w:after="0" w:line="240" w:lineRule="auto"/>
              <w:jc w:val="center"/>
            </w:pPr>
            <w:r w:rsidRPr="00A01ACE">
              <w:t>4.29%</w:t>
            </w:r>
          </w:p>
        </w:tc>
      </w:tr>
      <w:tr w:rsidR="002E0E2F" w14:paraId="78EE5A00" w14:textId="77777777" w:rsidTr="00A01ACE">
        <w:trPr>
          <w:trHeight w:val="170"/>
        </w:trPr>
        <w:tc>
          <w:tcPr>
            <w:tcW w:w="2376" w:type="dxa"/>
            <w:vAlign w:val="bottom"/>
          </w:tcPr>
          <w:p w14:paraId="2A27A623" w14:textId="77777777" w:rsidR="002E0E2F" w:rsidRPr="00A01ACE" w:rsidRDefault="002E0E2F" w:rsidP="00024E51">
            <w:pPr>
              <w:spacing w:before="0" w:after="0" w:line="240" w:lineRule="auto"/>
              <w:jc w:val="center"/>
            </w:pPr>
            <w:r w:rsidRPr="00A01ACE">
              <w:t>26%</w:t>
            </w:r>
          </w:p>
        </w:tc>
        <w:tc>
          <w:tcPr>
            <w:tcW w:w="1984" w:type="dxa"/>
            <w:tcBorders>
              <w:right w:val="single" w:sz="4" w:space="0" w:color="auto"/>
            </w:tcBorders>
            <w:vAlign w:val="bottom"/>
          </w:tcPr>
          <w:p w14:paraId="4E1D4C07" w14:textId="77777777" w:rsidR="002E0E2F" w:rsidRPr="00A01ACE" w:rsidRDefault="002E0E2F" w:rsidP="00A01ACE">
            <w:pPr>
              <w:spacing w:before="0" w:after="0" w:line="240" w:lineRule="auto"/>
              <w:jc w:val="center"/>
            </w:pPr>
            <w:r w:rsidRPr="00A01ACE">
              <w:t>2.35%</w:t>
            </w:r>
          </w:p>
        </w:tc>
        <w:tc>
          <w:tcPr>
            <w:tcW w:w="426" w:type="dxa"/>
            <w:tcBorders>
              <w:top w:val="nil"/>
              <w:left w:val="single" w:sz="4" w:space="0" w:color="auto"/>
              <w:bottom w:val="nil"/>
              <w:right w:val="single" w:sz="4" w:space="0" w:color="auto"/>
            </w:tcBorders>
          </w:tcPr>
          <w:p w14:paraId="54FA950A" w14:textId="77777777" w:rsidR="002E0E2F" w:rsidRPr="00A01ACE" w:rsidRDefault="002E0E2F" w:rsidP="00A01ACE">
            <w:pPr>
              <w:spacing w:before="0" w:after="0" w:line="240" w:lineRule="auto"/>
              <w:jc w:val="center"/>
            </w:pPr>
          </w:p>
        </w:tc>
        <w:tc>
          <w:tcPr>
            <w:tcW w:w="2410" w:type="dxa"/>
            <w:tcBorders>
              <w:left w:val="single" w:sz="4" w:space="0" w:color="auto"/>
            </w:tcBorders>
            <w:vAlign w:val="bottom"/>
          </w:tcPr>
          <w:p w14:paraId="2C347B13" w14:textId="77777777" w:rsidR="002E0E2F" w:rsidRPr="00A01ACE" w:rsidRDefault="002E0E2F" w:rsidP="00024E51">
            <w:pPr>
              <w:spacing w:before="0" w:after="0" w:line="240" w:lineRule="auto"/>
              <w:jc w:val="center"/>
            </w:pPr>
            <w:r w:rsidRPr="00A01ACE">
              <w:t>39%</w:t>
            </w:r>
          </w:p>
        </w:tc>
        <w:tc>
          <w:tcPr>
            <w:tcW w:w="1985" w:type="dxa"/>
            <w:vAlign w:val="bottom"/>
          </w:tcPr>
          <w:p w14:paraId="74624497" w14:textId="77777777" w:rsidR="002E0E2F" w:rsidRPr="00A01ACE" w:rsidRDefault="002E0E2F" w:rsidP="00A01ACE">
            <w:pPr>
              <w:spacing w:before="0" w:after="0" w:line="240" w:lineRule="auto"/>
              <w:jc w:val="center"/>
            </w:pPr>
            <w:r w:rsidRPr="00A01ACE">
              <w:t>4.48%</w:t>
            </w:r>
          </w:p>
        </w:tc>
      </w:tr>
      <w:tr w:rsidR="002E0E2F" w14:paraId="40F6C538" w14:textId="77777777" w:rsidTr="00A01ACE">
        <w:trPr>
          <w:trHeight w:val="170"/>
        </w:trPr>
        <w:tc>
          <w:tcPr>
            <w:tcW w:w="2376" w:type="dxa"/>
            <w:vAlign w:val="bottom"/>
          </w:tcPr>
          <w:p w14:paraId="6AFFA9A8" w14:textId="77777777" w:rsidR="002E0E2F" w:rsidRPr="00A01ACE" w:rsidRDefault="002E0E2F" w:rsidP="00024E51">
            <w:pPr>
              <w:spacing w:before="0" w:after="0" w:line="240" w:lineRule="auto"/>
              <w:jc w:val="center"/>
            </w:pPr>
            <w:r w:rsidRPr="00A01ACE">
              <w:t>27%</w:t>
            </w:r>
          </w:p>
        </w:tc>
        <w:tc>
          <w:tcPr>
            <w:tcW w:w="1984" w:type="dxa"/>
            <w:tcBorders>
              <w:right w:val="single" w:sz="4" w:space="0" w:color="auto"/>
            </w:tcBorders>
            <w:vAlign w:val="bottom"/>
          </w:tcPr>
          <w:p w14:paraId="6D1C9561" w14:textId="77777777" w:rsidR="002E0E2F" w:rsidRPr="00A01ACE" w:rsidRDefault="002E0E2F" w:rsidP="00A01ACE">
            <w:pPr>
              <w:spacing w:before="0" w:after="0" w:line="240" w:lineRule="auto"/>
              <w:jc w:val="center"/>
            </w:pPr>
            <w:r w:rsidRPr="00A01ACE">
              <w:t>2.49%</w:t>
            </w:r>
          </w:p>
        </w:tc>
        <w:tc>
          <w:tcPr>
            <w:tcW w:w="426" w:type="dxa"/>
            <w:tcBorders>
              <w:top w:val="nil"/>
              <w:left w:val="single" w:sz="4" w:space="0" w:color="auto"/>
              <w:bottom w:val="nil"/>
              <w:right w:val="single" w:sz="4" w:space="0" w:color="auto"/>
            </w:tcBorders>
          </w:tcPr>
          <w:p w14:paraId="7C9B941C" w14:textId="77777777" w:rsidR="002E0E2F" w:rsidRPr="00A01ACE" w:rsidRDefault="002E0E2F" w:rsidP="00A01ACE">
            <w:pPr>
              <w:spacing w:before="0" w:after="0" w:line="240" w:lineRule="auto"/>
              <w:jc w:val="center"/>
            </w:pPr>
          </w:p>
        </w:tc>
        <w:tc>
          <w:tcPr>
            <w:tcW w:w="2410" w:type="dxa"/>
            <w:tcBorders>
              <w:left w:val="single" w:sz="4" w:space="0" w:color="auto"/>
            </w:tcBorders>
            <w:vAlign w:val="bottom"/>
          </w:tcPr>
          <w:p w14:paraId="778DE955" w14:textId="77777777" w:rsidR="002E0E2F" w:rsidRPr="00A01ACE" w:rsidRDefault="002E0E2F" w:rsidP="00024E51">
            <w:pPr>
              <w:spacing w:before="0" w:after="0" w:line="240" w:lineRule="auto"/>
              <w:jc w:val="center"/>
            </w:pPr>
            <w:r w:rsidRPr="00A01ACE">
              <w:t>40%</w:t>
            </w:r>
          </w:p>
        </w:tc>
        <w:tc>
          <w:tcPr>
            <w:tcW w:w="1985" w:type="dxa"/>
            <w:vAlign w:val="bottom"/>
          </w:tcPr>
          <w:p w14:paraId="1A3D6921" w14:textId="77777777" w:rsidR="002E0E2F" w:rsidRPr="00A01ACE" w:rsidRDefault="002E0E2F" w:rsidP="00A01ACE">
            <w:pPr>
              <w:spacing w:before="0" w:after="0" w:line="240" w:lineRule="auto"/>
              <w:jc w:val="center"/>
            </w:pPr>
            <w:r w:rsidRPr="00A01ACE">
              <w:t>4.67%</w:t>
            </w:r>
          </w:p>
        </w:tc>
      </w:tr>
      <w:tr w:rsidR="002E0E2F" w14:paraId="6496D2EC" w14:textId="77777777" w:rsidTr="00A01ACE">
        <w:trPr>
          <w:trHeight w:val="170"/>
        </w:trPr>
        <w:tc>
          <w:tcPr>
            <w:tcW w:w="2376" w:type="dxa"/>
            <w:vAlign w:val="bottom"/>
          </w:tcPr>
          <w:p w14:paraId="55F8D1F4" w14:textId="77777777" w:rsidR="002E0E2F" w:rsidRPr="00A01ACE" w:rsidRDefault="002E0E2F" w:rsidP="00024E51">
            <w:pPr>
              <w:spacing w:before="0" w:after="0" w:line="240" w:lineRule="auto"/>
              <w:jc w:val="center"/>
            </w:pPr>
            <w:r w:rsidRPr="00A01ACE">
              <w:t>28%</w:t>
            </w:r>
          </w:p>
        </w:tc>
        <w:tc>
          <w:tcPr>
            <w:tcW w:w="1984" w:type="dxa"/>
            <w:tcBorders>
              <w:right w:val="single" w:sz="4" w:space="0" w:color="auto"/>
            </w:tcBorders>
            <w:vAlign w:val="bottom"/>
          </w:tcPr>
          <w:p w14:paraId="459B6AF6" w14:textId="77777777" w:rsidR="002E0E2F" w:rsidRPr="00A01ACE" w:rsidRDefault="002E0E2F" w:rsidP="00A01ACE">
            <w:pPr>
              <w:spacing w:before="0" w:after="0" w:line="240" w:lineRule="auto"/>
              <w:jc w:val="center"/>
            </w:pPr>
            <w:r w:rsidRPr="00A01ACE">
              <w:t>2.64%</w:t>
            </w:r>
          </w:p>
        </w:tc>
        <w:tc>
          <w:tcPr>
            <w:tcW w:w="426" w:type="dxa"/>
            <w:tcBorders>
              <w:top w:val="nil"/>
              <w:left w:val="single" w:sz="4" w:space="0" w:color="auto"/>
              <w:bottom w:val="nil"/>
              <w:right w:val="single" w:sz="4" w:space="0" w:color="auto"/>
            </w:tcBorders>
          </w:tcPr>
          <w:p w14:paraId="766339BA" w14:textId="77777777" w:rsidR="002E0E2F" w:rsidRPr="00A01ACE" w:rsidRDefault="002E0E2F" w:rsidP="00A01ACE">
            <w:pPr>
              <w:spacing w:before="0" w:after="0" w:line="240" w:lineRule="auto"/>
              <w:jc w:val="center"/>
            </w:pPr>
          </w:p>
        </w:tc>
        <w:tc>
          <w:tcPr>
            <w:tcW w:w="2410" w:type="dxa"/>
            <w:tcBorders>
              <w:left w:val="single" w:sz="4" w:space="0" w:color="auto"/>
            </w:tcBorders>
            <w:vAlign w:val="bottom"/>
          </w:tcPr>
          <w:p w14:paraId="57AA9705" w14:textId="77777777" w:rsidR="002E0E2F" w:rsidRPr="00A01ACE" w:rsidRDefault="002E0E2F" w:rsidP="00024E51">
            <w:pPr>
              <w:spacing w:before="0" w:after="0" w:line="240" w:lineRule="auto"/>
              <w:jc w:val="center"/>
            </w:pPr>
            <w:r w:rsidRPr="00A01ACE">
              <w:t>41%</w:t>
            </w:r>
          </w:p>
        </w:tc>
        <w:tc>
          <w:tcPr>
            <w:tcW w:w="1985" w:type="dxa"/>
            <w:vAlign w:val="bottom"/>
          </w:tcPr>
          <w:p w14:paraId="46707DCC" w14:textId="77777777" w:rsidR="002E0E2F" w:rsidRPr="00A01ACE" w:rsidRDefault="002E0E2F" w:rsidP="00A01ACE">
            <w:pPr>
              <w:spacing w:before="0" w:after="0" w:line="240" w:lineRule="auto"/>
              <w:jc w:val="center"/>
            </w:pPr>
            <w:r w:rsidRPr="00A01ACE">
              <w:t>4.86%</w:t>
            </w:r>
          </w:p>
        </w:tc>
      </w:tr>
      <w:tr w:rsidR="002E0E2F" w14:paraId="56A1FFCE" w14:textId="77777777" w:rsidTr="00A01ACE">
        <w:trPr>
          <w:trHeight w:val="170"/>
        </w:trPr>
        <w:tc>
          <w:tcPr>
            <w:tcW w:w="2376" w:type="dxa"/>
            <w:vAlign w:val="bottom"/>
          </w:tcPr>
          <w:p w14:paraId="0926A372" w14:textId="77777777" w:rsidR="002E0E2F" w:rsidRPr="00A01ACE" w:rsidRDefault="002E0E2F" w:rsidP="00024E51">
            <w:pPr>
              <w:spacing w:before="0" w:after="0" w:line="240" w:lineRule="auto"/>
              <w:jc w:val="center"/>
            </w:pPr>
            <w:r w:rsidRPr="00A01ACE">
              <w:t>29%</w:t>
            </w:r>
          </w:p>
        </w:tc>
        <w:tc>
          <w:tcPr>
            <w:tcW w:w="1984" w:type="dxa"/>
            <w:tcBorders>
              <w:right w:val="single" w:sz="4" w:space="0" w:color="auto"/>
            </w:tcBorders>
            <w:vAlign w:val="bottom"/>
          </w:tcPr>
          <w:p w14:paraId="2A58FB9F" w14:textId="77777777" w:rsidR="002E0E2F" w:rsidRPr="00A01ACE" w:rsidRDefault="002E0E2F" w:rsidP="00A01ACE">
            <w:pPr>
              <w:spacing w:before="0" w:after="0" w:line="240" w:lineRule="auto"/>
              <w:jc w:val="center"/>
            </w:pPr>
            <w:r w:rsidRPr="00A01ACE">
              <w:t>2.79%</w:t>
            </w:r>
          </w:p>
        </w:tc>
        <w:tc>
          <w:tcPr>
            <w:tcW w:w="426" w:type="dxa"/>
            <w:tcBorders>
              <w:top w:val="nil"/>
              <w:left w:val="single" w:sz="4" w:space="0" w:color="auto"/>
              <w:bottom w:val="nil"/>
              <w:right w:val="single" w:sz="4" w:space="0" w:color="auto"/>
            </w:tcBorders>
          </w:tcPr>
          <w:p w14:paraId="32B9C6DF" w14:textId="77777777" w:rsidR="002E0E2F" w:rsidRPr="00A01ACE" w:rsidRDefault="002E0E2F" w:rsidP="00A01ACE">
            <w:pPr>
              <w:spacing w:before="0" w:after="0" w:line="240" w:lineRule="auto"/>
              <w:jc w:val="center"/>
            </w:pPr>
          </w:p>
        </w:tc>
        <w:tc>
          <w:tcPr>
            <w:tcW w:w="2410" w:type="dxa"/>
            <w:tcBorders>
              <w:left w:val="single" w:sz="4" w:space="0" w:color="auto"/>
            </w:tcBorders>
            <w:vAlign w:val="bottom"/>
          </w:tcPr>
          <w:p w14:paraId="1C0F3720" w14:textId="77777777" w:rsidR="002E0E2F" w:rsidRPr="00A01ACE" w:rsidRDefault="002E0E2F" w:rsidP="00024E51">
            <w:pPr>
              <w:spacing w:before="0" w:after="0" w:line="240" w:lineRule="auto"/>
              <w:jc w:val="center"/>
            </w:pPr>
            <w:r w:rsidRPr="00A01ACE">
              <w:t>42%</w:t>
            </w:r>
          </w:p>
        </w:tc>
        <w:tc>
          <w:tcPr>
            <w:tcW w:w="1985" w:type="dxa"/>
            <w:vAlign w:val="bottom"/>
          </w:tcPr>
          <w:p w14:paraId="0EC27F80" w14:textId="77777777" w:rsidR="002E0E2F" w:rsidRPr="00A01ACE" w:rsidRDefault="002E0E2F" w:rsidP="00A01ACE">
            <w:pPr>
              <w:spacing w:before="0" w:after="0" w:line="240" w:lineRule="auto"/>
              <w:jc w:val="center"/>
            </w:pPr>
            <w:r w:rsidRPr="00A01ACE">
              <w:t>5.07%</w:t>
            </w:r>
          </w:p>
        </w:tc>
      </w:tr>
      <w:tr w:rsidR="002E0E2F" w14:paraId="66FADA00" w14:textId="77777777" w:rsidTr="00A01ACE">
        <w:trPr>
          <w:trHeight w:val="170"/>
        </w:trPr>
        <w:tc>
          <w:tcPr>
            <w:tcW w:w="2376" w:type="dxa"/>
            <w:vAlign w:val="bottom"/>
          </w:tcPr>
          <w:p w14:paraId="1FDF656B" w14:textId="77777777" w:rsidR="002E0E2F" w:rsidRPr="00A01ACE" w:rsidRDefault="002E0E2F" w:rsidP="00024E51">
            <w:pPr>
              <w:spacing w:before="0" w:after="0" w:line="240" w:lineRule="auto"/>
              <w:jc w:val="center"/>
            </w:pPr>
            <w:r w:rsidRPr="00A01ACE">
              <w:t>30%</w:t>
            </w:r>
          </w:p>
        </w:tc>
        <w:tc>
          <w:tcPr>
            <w:tcW w:w="1984" w:type="dxa"/>
            <w:tcBorders>
              <w:right w:val="single" w:sz="4" w:space="0" w:color="auto"/>
            </w:tcBorders>
            <w:vAlign w:val="bottom"/>
          </w:tcPr>
          <w:p w14:paraId="58427CB5" w14:textId="77777777" w:rsidR="002E0E2F" w:rsidRPr="00A01ACE" w:rsidRDefault="002E0E2F" w:rsidP="00A01ACE">
            <w:pPr>
              <w:spacing w:before="0" w:after="0" w:line="240" w:lineRule="auto"/>
              <w:jc w:val="center"/>
            </w:pPr>
            <w:r w:rsidRPr="00A01ACE">
              <w:t>2.94%</w:t>
            </w:r>
          </w:p>
        </w:tc>
        <w:tc>
          <w:tcPr>
            <w:tcW w:w="426" w:type="dxa"/>
            <w:tcBorders>
              <w:top w:val="nil"/>
              <w:left w:val="single" w:sz="4" w:space="0" w:color="auto"/>
              <w:bottom w:val="nil"/>
              <w:right w:val="single" w:sz="4" w:space="0" w:color="auto"/>
            </w:tcBorders>
          </w:tcPr>
          <w:p w14:paraId="09B7067F" w14:textId="77777777" w:rsidR="002E0E2F" w:rsidRPr="00A01ACE" w:rsidRDefault="002E0E2F" w:rsidP="00A01ACE">
            <w:pPr>
              <w:spacing w:before="0" w:after="0" w:line="240" w:lineRule="auto"/>
              <w:jc w:val="center"/>
            </w:pPr>
          </w:p>
        </w:tc>
        <w:tc>
          <w:tcPr>
            <w:tcW w:w="2410" w:type="dxa"/>
            <w:tcBorders>
              <w:left w:val="single" w:sz="4" w:space="0" w:color="auto"/>
            </w:tcBorders>
            <w:vAlign w:val="bottom"/>
          </w:tcPr>
          <w:p w14:paraId="4D80E857" w14:textId="77777777" w:rsidR="002E0E2F" w:rsidRPr="00A01ACE" w:rsidRDefault="002E0E2F" w:rsidP="00024E51">
            <w:pPr>
              <w:spacing w:before="0" w:after="0" w:line="240" w:lineRule="auto"/>
              <w:jc w:val="center"/>
            </w:pPr>
            <w:r w:rsidRPr="00A01ACE">
              <w:t>43%</w:t>
            </w:r>
          </w:p>
        </w:tc>
        <w:tc>
          <w:tcPr>
            <w:tcW w:w="1985" w:type="dxa"/>
            <w:vAlign w:val="bottom"/>
          </w:tcPr>
          <w:p w14:paraId="655E1FE7" w14:textId="77777777" w:rsidR="002E0E2F" w:rsidRPr="00A01ACE" w:rsidRDefault="002E0E2F" w:rsidP="00A01ACE">
            <w:pPr>
              <w:spacing w:before="0" w:after="0" w:line="240" w:lineRule="auto"/>
              <w:jc w:val="center"/>
            </w:pPr>
            <w:r w:rsidRPr="00A01ACE">
              <w:t>5.27%</w:t>
            </w:r>
          </w:p>
        </w:tc>
      </w:tr>
      <w:tr w:rsidR="00E22C56" w14:paraId="0DA3E59A" w14:textId="77777777" w:rsidTr="00A01ACE">
        <w:trPr>
          <w:trHeight w:val="170"/>
        </w:trPr>
        <w:tc>
          <w:tcPr>
            <w:tcW w:w="2376" w:type="dxa"/>
            <w:vAlign w:val="bottom"/>
          </w:tcPr>
          <w:p w14:paraId="408A2038" w14:textId="77777777" w:rsidR="002E0E2F" w:rsidRPr="00A01ACE" w:rsidRDefault="002E0E2F" w:rsidP="00024E51">
            <w:pPr>
              <w:spacing w:before="0" w:after="0" w:line="240" w:lineRule="auto"/>
              <w:jc w:val="center"/>
            </w:pPr>
            <w:r w:rsidRPr="00A01ACE">
              <w:t>31%</w:t>
            </w:r>
          </w:p>
        </w:tc>
        <w:tc>
          <w:tcPr>
            <w:tcW w:w="1984" w:type="dxa"/>
            <w:tcBorders>
              <w:right w:val="single" w:sz="4" w:space="0" w:color="auto"/>
            </w:tcBorders>
            <w:vAlign w:val="bottom"/>
          </w:tcPr>
          <w:p w14:paraId="0E02E59B" w14:textId="77777777" w:rsidR="002E0E2F" w:rsidRPr="00A01ACE" w:rsidRDefault="002E0E2F" w:rsidP="00A01ACE">
            <w:pPr>
              <w:spacing w:before="0" w:after="0" w:line="240" w:lineRule="auto"/>
              <w:jc w:val="center"/>
            </w:pPr>
            <w:r w:rsidRPr="00A01ACE">
              <w:t>3.10%</w:t>
            </w:r>
          </w:p>
        </w:tc>
        <w:tc>
          <w:tcPr>
            <w:tcW w:w="426" w:type="dxa"/>
            <w:tcBorders>
              <w:top w:val="nil"/>
              <w:left w:val="single" w:sz="4" w:space="0" w:color="auto"/>
              <w:bottom w:val="nil"/>
              <w:right w:val="single" w:sz="4" w:space="0" w:color="auto"/>
            </w:tcBorders>
          </w:tcPr>
          <w:p w14:paraId="202F15F2" w14:textId="77777777" w:rsidR="002E0E2F" w:rsidRPr="00A01ACE" w:rsidRDefault="002E0E2F" w:rsidP="00A01ACE">
            <w:pPr>
              <w:spacing w:before="0" w:after="0" w:line="240" w:lineRule="auto"/>
              <w:jc w:val="center"/>
            </w:pPr>
          </w:p>
        </w:tc>
        <w:tc>
          <w:tcPr>
            <w:tcW w:w="2410" w:type="dxa"/>
            <w:tcBorders>
              <w:left w:val="single" w:sz="4" w:space="0" w:color="auto"/>
            </w:tcBorders>
            <w:vAlign w:val="bottom"/>
          </w:tcPr>
          <w:p w14:paraId="4969A5F4" w14:textId="77777777" w:rsidR="002E0E2F" w:rsidRPr="00A01ACE" w:rsidRDefault="002E0E2F" w:rsidP="00024E51">
            <w:pPr>
              <w:spacing w:before="0" w:after="0" w:line="240" w:lineRule="auto"/>
              <w:jc w:val="center"/>
            </w:pPr>
            <w:r w:rsidRPr="00A01ACE">
              <w:t>44%</w:t>
            </w:r>
          </w:p>
        </w:tc>
        <w:tc>
          <w:tcPr>
            <w:tcW w:w="1985" w:type="dxa"/>
            <w:vAlign w:val="bottom"/>
          </w:tcPr>
          <w:p w14:paraId="75104E97" w14:textId="77777777" w:rsidR="002E0E2F" w:rsidRPr="00A01ACE" w:rsidRDefault="002E0E2F" w:rsidP="00A01ACE">
            <w:pPr>
              <w:spacing w:before="0" w:after="0" w:line="240" w:lineRule="auto"/>
              <w:jc w:val="center"/>
            </w:pPr>
            <w:r w:rsidRPr="00A01ACE">
              <w:t>5.48%</w:t>
            </w:r>
          </w:p>
        </w:tc>
      </w:tr>
      <w:tr w:rsidR="00E22C56" w14:paraId="1346FA8A" w14:textId="77777777" w:rsidTr="00A01ACE">
        <w:trPr>
          <w:trHeight w:val="170"/>
        </w:trPr>
        <w:tc>
          <w:tcPr>
            <w:tcW w:w="2376" w:type="dxa"/>
            <w:vAlign w:val="bottom"/>
          </w:tcPr>
          <w:p w14:paraId="63AC0A67" w14:textId="77777777" w:rsidR="002E0E2F" w:rsidRPr="00A01ACE" w:rsidRDefault="002E0E2F" w:rsidP="00024E51">
            <w:pPr>
              <w:spacing w:before="0" w:after="0" w:line="240" w:lineRule="auto"/>
              <w:jc w:val="center"/>
            </w:pPr>
            <w:r w:rsidRPr="00A01ACE">
              <w:t>32%</w:t>
            </w:r>
          </w:p>
        </w:tc>
        <w:tc>
          <w:tcPr>
            <w:tcW w:w="1984" w:type="dxa"/>
            <w:tcBorders>
              <w:right w:val="single" w:sz="4" w:space="0" w:color="auto"/>
            </w:tcBorders>
            <w:vAlign w:val="bottom"/>
          </w:tcPr>
          <w:p w14:paraId="5A17F9DE" w14:textId="77777777" w:rsidR="002E0E2F" w:rsidRPr="00A01ACE" w:rsidRDefault="002E0E2F" w:rsidP="00A01ACE">
            <w:pPr>
              <w:spacing w:before="0" w:after="0" w:line="240" w:lineRule="auto"/>
              <w:jc w:val="center"/>
            </w:pPr>
            <w:r w:rsidRPr="00A01ACE">
              <w:t>3.26%</w:t>
            </w:r>
          </w:p>
        </w:tc>
        <w:tc>
          <w:tcPr>
            <w:tcW w:w="426" w:type="dxa"/>
            <w:tcBorders>
              <w:top w:val="nil"/>
              <w:left w:val="single" w:sz="4" w:space="0" w:color="auto"/>
              <w:bottom w:val="nil"/>
              <w:right w:val="single" w:sz="4" w:space="0" w:color="auto"/>
            </w:tcBorders>
          </w:tcPr>
          <w:p w14:paraId="64D99B6E" w14:textId="77777777" w:rsidR="002E0E2F" w:rsidRPr="00A01ACE" w:rsidRDefault="002E0E2F" w:rsidP="00A01ACE">
            <w:pPr>
              <w:spacing w:before="0" w:after="0" w:line="240" w:lineRule="auto"/>
              <w:jc w:val="center"/>
            </w:pPr>
          </w:p>
        </w:tc>
        <w:tc>
          <w:tcPr>
            <w:tcW w:w="2410" w:type="dxa"/>
            <w:tcBorders>
              <w:left w:val="single" w:sz="4" w:space="0" w:color="auto"/>
            </w:tcBorders>
            <w:vAlign w:val="bottom"/>
          </w:tcPr>
          <w:p w14:paraId="0B2CA661" w14:textId="77777777" w:rsidR="002E0E2F" w:rsidRPr="00A01ACE" w:rsidRDefault="002E0E2F" w:rsidP="00024E51">
            <w:pPr>
              <w:spacing w:before="0" w:after="0" w:line="240" w:lineRule="auto"/>
              <w:jc w:val="center"/>
            </w:pPr>
            <w:r w:rsidRPr="00A01ACE">
              <w:t>45%</w:t>
            </w:r>
          </w:p>
        </w:tc>
        <w:tc>
          <w:tcPr>
            <w:tcW w:w="1985" w:type="dxa"/>
            <w:vAlign w:val="bottom"/>
          </w:tcPr>
          <w:p w14:paraId="4AF77B6E" w14:textId="77777777" w:rsidR="002E0E2F" w:rsidRPr="00A01ACE" w:rsidRDefault="002E0E2F" w:rsidP="00A01ACE">
            <w:pPr>
              <w:spacing w:before="0" w:after="0" w:line="240" w:lineRule="auto"/>
              <w:jc w:val="center"/>
            </w:pPr>
            <w:r w:rsidRPr="00A01ACE">
              <w:t>5.70%</w:t>
            </w:r>
          </w:p>
        </w:tc>
      </w:tr>
      <w:tr w:rsidR="00E22C56" w14:paraId="2C5884DE" w14:textId="77777777" w:rsidTr="00A01ACE">
        <w:trPr>
          <w:trHeight w:val="170"/>
        </w:trPr>
        <w:tc>
          <w:tcPr>
            <w:tcW w:w="2376" w:type="dxa"/>
            <w:vAlign w:val="bottom"/>
          </w:tcPr>
          <w:p w14:paraId="25062FDD" w14:textId="77777777" w:rsidR="002E0E2F" w:rsidRPr="00A01ACE" w:rsidRDefault="002E0E2F" w:rsidP="00024E51">
            <w:pPr>
              <w:spacing w:before="0" w:after="0" w:line="240" w:lineRule="auto"/>
              <w:jc w:val="center"/>
            </w:pPr>
            <w:r w:rsidRPr="00A01ACE">
              <w:t>33%</w:t>
            </w:r>
          </w:p>
        </w:tc>
        <w:tc>
          <w:tcPr>
            <w:tcW w:w="1984" w:type="dxa"/>
            <w:tcBorders>
              <w:right w:val="single" w:sz="4" w:space="0" w:color="auto"/>
            </w:tcBorders>
            <w:vAlign w:val="bottom"/>
          </w:tcPr>
          <w:p w14:paraId="7966FFCF" w14:textId="77777777" w:rsidR="002E0E2F" w:rsidRPr="00A01ACE" w:rsidRDefault="002E0E2F" w:rsidP="00A01ACE">
            <w:pPr>
              <w:spacing w:before="0" w:after="0" w:line="240" w:lineRule="auto"/>
              <w:jc w:val="center"/>
            </w:pPr>
            <w:r w:rsidRPr="00A01ACE">
              <w:t>3.42%</w:t>
            </w:r>
          </w:p>
        </w:tc>
        <w:tc>
          <w:tcPr>
            <w:tcW w:w="426" w:type="dxa"/>
            <w:tcBorders>
              <w:top w:val="nil"/>
              <w:left w:val="single" w:sz="4" w:space="0" w:color="auto"/>
              <w:bottom w:val="nil"/>
              <w:right w:val="single" w:sz="4" w:space="0" w:color="auto"/>
            </w:tcBorders>
          </w:tcPr>
          <w:p w14:paraId="7F708FD2" w14:textId="77777777" w:rsidR="002E0E2F" w:rsidRPr="00A01ACE" w:rsidRDefault="002E0E2F" w:rsidP="00A01ACE">
            <w:pPr>
              <w:spacing w:before="0" w:after="0" w:line="240" w:lineRule="auto"/>
              <w:jc w:val="center"/>
            </w:pPr>
          </w:p>
        </w:tc>
        <w:tc>
          <w:tcPr>
            <w:tcW w:w="2410" w:type="dxa"/>
            <w:tcBorders>
              <w:left w:val="single" w:sz="4" w:space="0" w:color="auto"/>
            </w:tcBorders>
            <w:vAlign w:val="bottom"/>
          </w:tcPr>
          <w:p w14:paraId="1C4A7396" w14:textId="77777777" w:rsidR="002E0E2F" w:rsidRPr="00A01ACE" w:rsidRDefault="002E0E2F" w:rsidP="00024E51">
            <w:pPr>
              <w:spacing w:before="0" w:after="0" w:line="240" w:lineRule="auto"/>
              <w:jc w:val="center"/>
            </w:pPr>
            <w:r w:rsidRPr="00A01ACE">
              <w:t>46%</w:t>
            </w:r>
          </w:p>
        </w:tc>
        <w:tc>
          <w:tcPr>
            <w:tcW w:w="1985" w:type="dxa"/>
            <w:vAlign w:val="bottom"/>
          </w:tcPr>
          <w:p w14:paraId="6F41048D" w14:textId="77777777" w:rsidR="002E0E2F" w:rsidRPr="00A01ACE" w:rsidRDefault="002E0E2F" w:rsidP="00A01ACE">
            <w:pPr>
              <w:spacing w:before="0" w:after="0" w:line="240" w:lineRule="auto"/>
              <w:jc w:val="center"/>
            </w:pPr>
            <w:r w:rsidRPr="00A01ACE">
              <w:t>5.93%</w:t>
            </w:r>
          </w:p>
        </w:tc>
      </w:tr>
      <w:tr w:rsidR="00E22C56" w14:paraId="35AC3D76" w14:textId="77777777" w:rsidTr="00A01ACE">
        <w:trPr>
          <w:trHeight w:val="170"/>
        </w:trPr>
        <w:tc>
          <w:tcPr>
            <w:tcW w:w="2376" w:type="dxa"/>
            <w:vAlign w:val="bottom"/>
          </w:tcPr>
          <w:p w14:paraId="5AEE0500" w14:textId="77777777" w:rsidR="002E0E2F" w:rsidRPr="00A01ACE" w:rsidRDefault="002E0E2F" w:rsidP="00024E51">
            <w:pPr>
              <w:spacing w:before="0" w:after="0" w:line="240" w:lineRule="auto"/>
              <w:jc w:val="center"/>
            </w:pPr>
            <w:r w:rsidRPr="00A01ACE">
              <w:t>34%</w:t>
            </w:r>
          </w:p>
        </w:tc>
        <w:tc>
          <w:tcPr>
            <w:tcW w:w="1984" w:type="dxa"/>
            <w:tcBorders>
              <w:right w:val="single" w:sz="4" w:space="0" w:color="auto"/>
            </w:tcBorders>
            <w:vAlign w:val="bottom"/>
          </w:tcPr>
          <w:p w14:paraId="7842AE5C" w14:textId="77777777" w:rsidR="002E0E2F" w:rsidRPr="00A01ACE" w:rsidRDefault="002E0E2F" w:rsidP="00A01ACE">
            <w:pPr>
              <w:spacing w:before="0" w:after="0" w:line="240" w:lineRule="auto"/>
              <w:jc w:val="center"/>
            </w:pPr>
            <w:r w:rsidRPr="00A01ACE">
              <w:t>3.59%</w:t>
            </w:r>
          </w:p>
        </w:tc>
        <w:tc>
          <w:tcPr>
            <w:tcW w:w="426" w:type="dxa"/>
            <w:tcBorders>
              <w:top w:val="nil"/>
              <w:left w:val="single" w:sz="4" w:space="0" w:color="auto"/>
              <w:bottom w:val="nil"/>
              <w:right w:val="single" w:sz="4" w:space="0" w:color="auto"/>
            </w:tcBorders>
          </w:tcPr>
          <w:p w14:paraId="3127E5B3" w14:textId="77777777" w:rsidR="002E0E2F" w:rsidRPr="00A01ACE" w:rsidRDefault="002E0E2F" w:rsidP="00A01ACE">
            <w:pPr>
              <w:spacing w:before="0" w:after="0" w:line="240" w:lineRule="auto"/>
              <w:jc w:val="center"/>
            </w:pPr>
          </w:p>
        </w:tc>
        <w:tc>
          <w:tcPr>
            <w:tcW w:w="2410" w:type="dxa"/>
            <w:tcBorders>
              <w:left w:val="single" w:sz="4" w:space="0" w:color="auto"/>
            </w:tcBorders>
            <w:vAlign w:val="bottom"/>
          </w:tcPr>
          <w:p w14:paraId="62A3DB9E" w14:textId="77777777" w:rsidR="002E0E2F" w:rsidRPr="00A01ACE" w:rsidRDefault="002E0E2F" w:rsidP="00024E51">
            <w:pPr>
              <w:spacing w:before="0" w:after="0" w:line="240" w:lineRule="auto"/>
              <w:jc w:val="center"/>
            </w:pPr>
            <w:r w:rsidRPr="00A01ACE">
              <w:t>47%</w:t>
            </w:r>
          </w:p>
        </w:tc>
        <w:tc>
          <w:tcPr>
            <w:tcW w:w="1985" w:type="dxa"/>
            <w:vAlign w:val="bottom"/>
          </w:tcPr>
          <w:p w14:paraId="432D2333" w14:textId="77777777" w:rsidR="002E0E2F" w:rsidRPr="00A01ACE" w:rsidRDefault="002E0E2F" w:rsidP="00A01ACE">
            <w:pPr>
              <w:spacing w:before="0" w:after="0" w:line="240" w:lineRule="auto"/>
              <w:jc w:val="center"/>
            </w:pPr>
            <w:r w:rsidRPr="00A01ACE">
              <w:t>6.16%</w:t>
            </w:r>
          </w:p>
        </w:tc>
      </w:tr>
      <w:tr w:rsidR="00E22C56" w14:paraId="6397AF1B" w14:textId="77777777" w:rsidTr="00A01ACE">
        <w:trPr>
          <w:trHeight w:val="170"/>
        </w:trPr>
        <w:tc>
          <w:tcPr>
            <w:tcW w:w="2376" w:type="dxa"/>
            <w:vAlign w:val="bottom"/>
          </w:tcPr>
          <w:p w14:paraId="2BBE9ADB" w14:textId="77777777" w:rsidR="002E0E2F" w:rsidRPr="00A01ACE" w:rsidRDefault="002E0E2F" w:rsidP="00024E51">
            <w:pPr>
              <w:spacing w:before="0" w:after="0" w:line="240" w:lineRule="auto"/>
              <w:jc w:val="center"/>
            </w:pPr>
            <w:r w:rsidRPr="00A01ACE">
              <w:t>35%</w:t>
            </w:r>
          </w:p>
        </w:tc>
        <w:tc>
          <w:tcPr>
            <w:tcW w:w="1984" w:type="dxa"/>
            <w:tcBorders>
              <w:right w:val="single" w:sz="4" w:space="0" w:color="auto"/>
            </w:tcBorders>
            <w:vAlign w:val="bottom"/>
          </w:tcPr>
          <w:p w14:paraId="4A4785DF" w14:textId="77777777" w:rsidR="002E0E2F" w:rsidRPr="00A01ACE" w:rsidRDefault="002E0E2F" w:rsidP="00A01ACE">
            <w:pPr>
              <w:spacing w:before="0" w:after="0" w:line="240" w:lineRule="auto"/>
              <w:jc w:val="center"/>
            </w:pPr>
            <w:r w:rsidRPr="00A01ACE">
              <w:t>3.76%</w:t>
            </w:r>
          </w:p>
        </w:tc>
        <w:tc>
          <w:tcPr>
            <w:tcW w:w="426" w:type="dxa"/>
            <w:tcBorders>
              <w:top w:val="nil"/>
              <w:left w:val="single" w:sz="4" w:space="0" w:color="auto"/>
              <w:bottom w:val="nil"/>
              <w:right w:val="single" w:sz="4" w:space="0" w:color="auto"/>
            </w:tcBorders>
          </w:tcPr>
          <w:p w14:paraId="34E78C56" w14:textId="77777777" w:rsidR="002E0E2F" w:rsidRPr="00A01ACE" w:rsidRDefault="002E0E2F" w:rsidP="00A01ACE">
            <w:pPr>
              <w:spacing w:before="0" w:after="0" w:line="240" w:lineRule="auto"/>
              <w:jc w:val="center"/>
            </w:pPr>
          </w:p>
        </w:tc>
        <w:tc>
          <w:tcPr>
            <w:tcW w:w="2410" w:type="dxa"/>
            <w:tcBorders>
              <w:left w:val="single" w:sz="4" w:space="0" w:color="auto"/>
              <w:bottom w:val="single" w:sz="4" w:space="0" w:color="auto"/>
            </w:tcBorders>
            <w:vAlign w:val="bottom"/>
          </w:tcPr>
          <w:p w14:paraId="31FF8E4B" w14:textId="77777777" w:rsidR="002E0E2F" w:rsidRPr="00A01ACE" w:rsidRDefault="002E0E2F" w:rsidP="00024E51">
            <w:pPr>
              <w:spacing w:before="0" w:after="0" w:line="240" w:lineRule="auto"/>
              <w:jc w:val="center"/>
            </w:pPr>
            <w:r w:rsidRPr="00A01ACE">
              <w:t>48%</w:t>
            </w:r>
          </w:p>
        </w:tc>
        <w:tc>
          <w:tcPr>
            <w:tcW w:w="1985" w:type="dxa"/>
            <w:vAlign w:val="bottom"/>
          </w:tcPr>
          <w:p w14:paraId="34029EED" w14:textId="77777777" w:rsidR="002E0E2F" w:rsidRPr="00A01ACE" w:rsidRDefault="002E0E2F" w:rsidP="00A01ACE">
            <w:pPr>
              <w:spacing w:before="0" w:after="0" w:line="240" w:lineRule="auto"/>
              <w:jc w:val="center"/>
            </w:pPr>
            <w:r w:rsidRPr="00A01ACE">
              <w:t>6.39%</w:t>
            </w:r>
          </w:p>
        </w:tc>
      </w:tr>
      <w:tr w:rsidR="00E22C56" w14:paraId="17FF96C0" w14:textId="77777777" w:rsidTr="00A01ACE">
        <w:trPr>
          <w:trHeight w:val="170"/>
        </w:trPr>
        <w:tc>
          <w:tcPr>
            <w:tcW w:w="2376" w:type="dxa"/>
            <w:vAlign w:val="bottom"/>
          </w:tcPr>
          <w:p w14:paraId="4D2583D0" w14:textId="77777777" w:rsidR="002E0E2F" w:rsidRPr="00A01ACE" w:rsidRDefault="002E0E2F" w:rsidP="00024E51">
            <w:pPr>
              <w:spacing w:before="0" w:after="0" w:line="240" w:lineRule="auto"/>
              <w:jc w:val="center"/>
            </w:pPr>
            <w:r w:rsidRPr="00A01ACE">
              <w:t>36%</w:t>
            </w:r>
          </w:p>
        </w:tc>
        <w:tc>
          <w:tcPr>
            <w:tcW w:w="1984" w:type="dxa"/>
            <w:tcBorders>
              <w:right w:val="single" w:sz="4" w:space="0" w:color="auto"/>
            </w:tcBorders>
            <w:vAlign w:val="bottom"/>
          </w:tcPr>
          <w:p w14:paraId="333E96B5" w14:textId="77777777" w:rsidR="002E0E2F" w:rsidRPr="00A01ACE" w:rsidRDefault="002E0E2F" w:rsidP="00A01ACE">
            <w:pPr>
              <w:spacing w:before="0" w:after="0" w:line="240" w:lineRule="auto"/>
              <w:jc w:val="center"/>
            </w:pPr>
            <w:r w:rsidRPr="00A01ACE">
              <w:t>3.93%</w:t>
            </w:r>
          </w:p>
        </w:tc>
        <w:tc>
          <w:tcPr>
            <w:tcW w:w="426" w:type="dxa"/>
            <w:tcBorders>
              <w:top w:val="nil"/>
              <w:left w:val="single" w:sz="4" w:space="0" w:color="auto"/>
              <w:bottom w:val="nil"/>
              <w:right w:val="single" w:sz="4" w:space="0" w:color="auto"/>
            </w:tcBorders>
          </w:tcPr>
          <w:p w14:paraId="032876EC" w14:textId="77777777" w:rsidR="002E0E2F" w:rsidRPr="00A01ACE" w:rsidRDefault="002E0E2F" w:rsidP="00A01ACE">
            <w:pPr>
              <w:spacing w:before="0" w:after="0" w:line="240" w:lineRule="auto"/>
              <w:jc w:val="center"/>
            </w:pPr>
          </w:p>
        </w:tc>
        <w:tc>
          <w:tcPr>
            <w:tcW w:w="2410" w:type="dxa"/>
            <w:tcBorders>
              <w:left w:val="single" w:sz="4" w:space="0" w:color="auto"/>
            </w:tcBorders>
            <w:vAlign w:val="bottom"/>
          </w:tcPr>
          <w:p w14:paraId="4266F50E" w14:textId="77777777" w:rsidR="002E0E2F" w:rsidRPr="00A01ACE" w:rsidRDefault="002E0E2F" w:rsidP="00024E51">
            <w:pPr>
              <w:spacing w:before="0" w:after="0" w:line="240" w:lineRule="auto"/>
              <w:jc w:val="center"/>
            </w:pPr>
            <w:r w:rsidRPr="00A01ACE">
              <w:t>49%</w:t>
            </w:r>
          </w:p>
        </w:tc>
        <w:tc>
          <w:tcPr>
            <w:tcW w:w="1985" w:type="dxa"/>
            <w:vAlign w:val="bottom"/>
          </w:tcPr>
          <w:p w14:paraId="02D3F235" w14:textId="77777777" w:rsidR="002E0E2F" w:rsidRPr="00A01ACE" w:rsidRDefault="002E0E2F" w:rsidP="00A01ACE">
            <w:pPr>
              <w:spacing w:before="0" w:after="0" w:line="240" w:lineRule="auto"/>
              <w:jc w:val="center"/>
            </w:pPr>
            <w:r w:rsidRPr="00A01ACE">
              <w:t>6.64%</w:t>
            </w:r>
          </w:p>
        </w:tc>
      </w:tr>
      <w:tr w:rsidR="002E0E2F" w14:paraId="37757F51" w14:textId="77777777" w:rsidTr="00A01ACE">
        <w:trPr>
          <w:trHeight w:val="170"/>
        </w:trPr>
        <w:tc>
          <w:tcPr>
            <w:tcW w:w="2376" w:type="dxa"/>
            <w:vAlign w:val="bottom"/>
          </w:tcPr>
          <w:p w14:paraId="4346FFC5" w14:textId="77777777" w:rsidR="002E0E2F" w:rsidRPr="00A01ACE" w:rsidRDefault="002E0E2F" w:rsidP="00024E51">
            <w:pPr>
              <w:spacing w:before="0" w:after="0" w:line="240" w:lineRule="auto"/>
              <w:jc w:val="center"/>
            </w:pPr>
            <w:r w:rsidRPr="00A01ACE">
              <w:t>37%</w:t>
            </w:r>
          </w:p>
        </w:tc>
        <w:tc>
          <w:tcPr>
            <w:tcW w:w="1984" w:type="dxa"/>
            <w:tcBorders>
              <w:right w:val="single" w:sz="4" w:space="0" w:color="auto"/>
            </w:tcBorders>
            <w:vAlign w:val="bottom"/>
          </w:tcPr>
          <w:p w14:paraId="15CF0601" w14:textId="77777777" w:rsidR="002E0E2F" w:rsidRPr="00A01ACE" w:rsidRDefault="002E0E2F" w:rsidP="00A01ACE">
            <w:pPr>
              <w:spacing w:before="0" w:after="0" w:line="240" w:lineRule="auto"/>
              <w:jc w:val="center"/>
            </w:pPr>
            <w:r w:rsidRPr="00A01ACE">
              <w:t>4.11%</w:t>
            </w:r>
          </w:p>
        </w:tc>
        <w:tc>
          <w:tcPr>
            <w:tcW w:w="426" w:type="dxa"/>
            <w:tcBorders>
              <w:top w:val="nil"/>
              <w:left w:val="single" w:sz="4" w:space="0" w:color="auto"/>
              <w:bottom w:val="nil"/>
              <w:right w:val="single" w:sz="4" w:space="0" w:color="auto"/>
            </w:tcBorders>
          </w:tcPr>
          <w:p w14:paraId="42261B3F" w14:textId="77777777" w:rsidR="002E0E2F" w:rsidRPr="00A01ACE" w:rsidRDefault="002E0E2F" w:rsidP="00A01ACE">
            <w:pPr>
              <w:spacing w:before="0" w:after="0" w:line="240" w:lineRule="auto"/>
              <w:jc w:val="center"/>
            </w:pPr>
          </w:p>
        </w:tc>
        <w:tc>
          <w:tcPr>
            <w:tcW w:w="2410" w:type="dxa"/>
            <w:tcBorders>
              <w:left w:val="single" w:sz="4" w:space="0" w:color="auto"/>
            </w:tcBorders>
            <w:vAlign w:val="bottom"/>
          </w:tcPr>
          <w:p w14:paraId="4AF01348" w14:textId="77777777" w:rsidR="002E0E2F" w:rsidRPr="00A01ACE" w:rsidRDefault="002E0E2F" w:rsidP="00024E51">
            <w:pPr>
              <w:spacing w:before="0" w:after="0" w:line="240" w:lineRule="auto"/>
              <w:jc w:val="center"/>
            </w:pPr>
            <w:r w:rsidRPr="00A01ACE">
              <w:t>50%</w:t>
            </w:r>
          </w:p>
        </w:tc>
        <w:tc>
          <w:tcPr>
            <w:tcW w:w="1985" w:type="dxa"/>
            <w:vAlign w:val="bottom"/>
          </w:tcPr>
          <w:p w14:paraId="7720915C" w14:textId="77777777" w:rsidR="002E0E2F" w:rsidRPr="00A01ACE" w:rsidRDefault="002E0E2F" w:rsidP="00A01ACE">
            <w:pPr>
              <w:spacing w:before="0" w:after="0" w:line="240" w:lineRule="auto"/>
              <w:jc w:val="center"/>
            </w:pPr>
            <w:r w:rsidRPr="00A01ACE">
              <w:t>6.89%</w:t>
            </w:r>
          </w:p>
        </w:tc>
      </w:tr>
    </w:tbl>
    <w:p w14:paraId="31A21ADF" w14:textId="77777777" w:rsidR="002F7D78" w:rsidRPr="00F40E98" w:rsidRDefault="00791338" w:rsidP="00DF1D81">
      <w:r w:rsidRPr="00D70D61">
        <w:t xml:space="preserve">Kā redzams pēc </w:t>
      </w:r>
      <w:r w:rsidR="00674D81" w:rsidRPr="00D70D61">
        <w:t>21.</w:t>
      </w:r>
      <w:r w:rsidRPr="00D70D61">
        <w:t xml:space="preserve">tabulas, ar 25% grantu projekta aizdevuma procentu likme var būt ne augstāka kā 2,21%. Savukārt </w:t>
      </w:r>
      <w:r w:rsidR="00A42E4C" w:rsidRPr="00D70D61">
        <w:t>ar 50% grantu aizdevuma procentu likme var sasniegt 6,9%.</w:t>
      </w:r>
      <w:r w:rsidR="00582CED" w:rsidRPr="00D70D61">
        <w:t xml:space="preserve"> Tai pat laikā, veidojot atbalsta mehānismu ir jāņem vērā, ka pārsvarā gadījum</w:t>
      </w:r>
      <w:r w:rsidR="00674D81" w:rsidRPr="00D70D61">
        <w:t>os aizdevumiem</w:t>
      </w:r>
      <w:r w:rsidR="00582CED" w:rsidRPr="00D70D61">
        <w:t xml:space="preserve"> tiks </w:t>
      </w:r>
      <w:r w:rsidR="00674D81" w:rsidRPr="00D70D61">
        <w:t xml:space="preserve">piemērota mainīgā procentu likme, iekļaujot sevī arī iespējamās </w:t>
      </w:r>
      <w:r w:rsidR="00582CED" w:rsidRPr="00D70D61">
        <w:t xml:space="preserve">EURIBOR </w:t>
      </w:r>
      <w:r w:rsidR="00674D81" w:rsidRPr="00D70D61">
        <w:t>svārstības</w:t>
      </w:r>
      <w:r w:rsidR="00F4646C" w:rsidRPr="00D70D61">
        <w:t>.</w:t>
      </w:r>
    </w:p>
    <w:p w14:paraId="32EDABB0" w14:textId="77777777" w:rsidR="00030D1B" w:rsidRPr="00F40E98" w:rsidRDefault="00030D1B" w:rsidP="00397A8E">
      <w:r w:rsidRPr="00F40E98">
        <w:t xml:space="preserve">Zemāk pievienotajā </w:t>
      </w:r>
      <w:r w:rsidR="00345FAA" w:rsidRPr="006B34FD">
        <w:rPr>
          <w:color w:val="548DD4"/>
        </w:rPr>
        <w:fldChar w:fldCharType="begin"/>
      </w:r>
      <w:r w:rsidR="00345FAA" w:rsidRPr="00F40E98">
        <w:instrText xml:space="preserve"> REF _Ref411629519 \h </w:instrText>
      </w:r>
      <w:r w:rsidR="00345FAA" w:rsidRPr="006B34FD">
        <w:rPr>
          <w:color w:val="548DD4"/>
        </w:rPr>
      </w:r>
      <w:r w:rsidR="00345FAA" w:rsidRPr="006B34FD">
        <w:rPr>
          <w:color w:val="548DD4"/>
        </w:rPr>
        <w:fldChar w:fldCharType="separate"/>
      </w:r>
      <w:r w:rsidR="00345FAA" w:rsidRPr="00F40E98">
        <w:t>2</w:t>
      </w:r>
      <w:r w:rsidR="00345FAA">
        <w:t>2</w:t>
      </w:r>
      <w:r w:rsidR="00345FAA" w:rsidRPr="006B34FD">
        <w:rPr>
          <w:color w:val="548DD4"/>
        </w:rPr>
        <w:fldChar w:fldCharType="end"/>
      </w:r>
      <w:r w:rsidR="004D12B8" w:rsidRPr="00F40E98">
        <w:t>.</w:t>
      </w:r>
      <w:r w:rsidRPr="00F40E98">
        <w:t>tabulā ir</w:t>
      </w:r>
      <w:r w:rsidR="00D23CBC" w:rsidRPr="00F40E98">
        <w:t xml:space="preserve"> sniegts papildu instrumentu –</w:t>
      </w:r>
      <w:r w:rsidR="003F2C1C" w:rsidRPr="00F40E98">
        <w:t xml:space="preserve"> </w:t>
      </w:r>
      <w:r w:rsidR="00D23CBC" w:rsidRPr="00F40E98">
        <w:t>grant</w:t>
      </w:r>
      <w:r w:rsidR="003F2C1C" w:rsidRPr="00F40E98">
        <w:t>u</w:t>
      </w:r>
      <w:r w:rsidR="00D23CBC" w:rsidRPr="00F40E98">
        <w:t xml:space="preserve"> un procentu likm</w:t>
      </w:r>
      <w:r w:rsidR="003F2C1C" w:rsidRPr="00F40E98">
        <w:t>ju</w:t>
      </w:r>
      <w:r w:rsidR="00D23CBC" w:rsidRPr="00F40E98">
        <w:t xml:space="preserve"> subsīdiju – salīdzinājums</w:t>
      </w:r>
      <w:r w:rsidRPr="00F40E98">
        <w:t>.</w:t>
      </w:r>
    </w:p>
    <w:p w14:paraId="62E04E23" w14:textId="77777777" w:rsidR="00030D1B" w:rsidRPr="00F40E98" w:rsidRDefault="00345FAA" w:rsidP="00857D91">
      <w:pPr>
        <w:pStyle w:val="tabula"/>
        <w:rPr>
          <w:lang w:val="lv-LV"/>
        </w:rPr>
      </w:pPr>
      <w:r w:rsidRPr="00345FAA">
        <w:rPr>
          <w:lang w:val="lv-LV"/>
        </w:rPr>
        <w:fldChar w:fldCharType="begin"/>
      </w:r>
      <w:r w:rsidRPr="00345FAA">
        <w:rPr>
          <w:lang w:val="lv-LV"/>
        </w:rPr>
        <w:instrText xml:space="preserve"> SEQ Tabula \* ARABIC </w:instrText>
      </w:r>
      <w:r w:rsidRPr="00345FAA">
        <w:rPr>
          <w:lang w:val="lv-LV"/>
        </w:rPr>
        <w:fldChar w:fldCharType="separate"/>
      </w:r>
      <w:bookmarkStart w:id="346" w:name="_Toc412660813"/>
      <w:r w:rsidRPr="00345FAA">
        <w:rPr>
          <w:lang w:val="lv-LV"/>
        </w:rPr>
        <w:t>22</w:t>
      </w:r>
      <w:r w:rsidRPr="00345FAA">
        <w:rPr>
          <w:lang w:val="lv-LV"/>
        </w:rPr>
        <w:fldChar w:fldCharType="end"/>
      </w:r>
      <w:r w:rsidR="00857D91" w:rsidRPr="00345FAA">
        <w:rPr>
          <w:lang w:val="lv-LV"/>
        </w:rPr>
        <w:t xml:space="preserve">.tabula. </w:t>
      </w:r>
      <w:r w:rsidR="00030D1B" w:rsidRPr="00345FAA">
        <w:rPr>
          <w:lang w:val="lv-LV"/>
        </w:rPr>
        <w:t>Daudzdzīvokļu māju energoefektivitātes paaugstināšanas papildu instrumentu salīdzinājums</w:t>
      </w:r>
      <w:bookmarkEnd w:id="3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984"/>
        <w:gridCol w:w="2268"/>
        <w:gridCol w:w="3141"/>
      </w:tblGrid>
      <w:tr w:rsidR="00D23CBC" w:rsidRPr="00F40E98" w14:paraId="5DC92C85" w14:textId="77777777" w:rsidTr="00C26BBA">
        <w:trPr>
          <w:tblHeader/>
        </w:trPr>
        <w:tc>
          <w:tcPr>
            <w:tcW w:w="1668" w:type="dxa"/>
            <w:shd w:val="clear" w:color="auto" w:fill="auto"/>
            <w:vAlign w:val="center"/>
          </w:tcPr>
          <w:p w14:paraId="52226E54" w14:textId="77777777" w:rsidR="00D23CBC" w:rsidRPr="009F1280" w:rsidRDefault="00D23CBC" w:rsidP="00C57D6A">
            <w:pPr>
              <w:pStyle w:val="tabuluteksts"/>
              <w:spacing w:before="60" w:after="60"/>
              <w:jc w:val="center"/>
              <w:rPr>
                <w:b/>
                <w:lang w:eastAsia="lv-LV"/>
              </w:rPr>
            </w:pPr>
            <w:r w:rsidRPr="00E10E52">
              <w:rPr>
                <w:b/>
                <w:lang w:eastAsia="lv-LV"/>
              </w:rPr>
              <w:t>Publiskā intervence</w:t>
            </w:r>
          </w:p>
        </w:tc>
        <w:tc>
          <w:tcPr>
            <w:tcW w:w="1984" w:type="dxa"/>
            <w:shd w:val="clear" w:color="auto" w:fill="auto"/>
            <w:vAlign w:val="center"/>
          </w:tcPr>
          <w:p w14:paraId="0DEF6FA6" w14:textId="77777777" w:rsidR="00D23CBC" w:rsidRPr="009F1280" w:rsidRDefault="00D23CBC" w:rsidP="00C57D6A">
            <w:pPr>
              <w:pStyle w:val="tabuluteksts"/>
              <w:spacing w:before="60" w:after="60"/>
              <w:jc w:val="center"/>
              <w:rPr>
                <w:b/>
                <w:lang w:eastAsia="lv-LV"/>
              </w:rPr>
            </w:pPr>
            <w:r w:rsidRPr="00E10E52">
              <w:rPr>
                <w:b/>
                <w:lang w:eastAsia="lv-LV"/>
              </w:rPr>
              <w:t>Vispārējs apraksts</w:t>
            </w:r>
          </w:p>
        </w:tc>
        <w:tc>
          <w:tcPr>
            <w:tcW w:w="2268" w:type="dxa"/>
            <w:shd w:val="clear" w:color="auto" w:fill="auto"/>
            <w:vAlign w:val="center"/>
          </w:tcPr>
          <w:p w14:paraId="359AF2B2" w14:textId="77777777" w:rsidR="00D23CBC" w:rsidRPr="009F1280" w:rsidRDefault="00D23CBC" w:rsidP="00C57D6A">
            <w:pPr>
              <w:pStyle w:val="tabuluteksts"/>
              <w:spacing w:before="60" w:after="60"/>
              <w:jc w:val="center"/>
              <w:rPr>
                <w:b/>
                <w:lang w:eastAsia="lv-LV"/>
              </w:rPr>
            </w:pPr>
            <w:r w:rsidRPr="00E10E52">
              <w:rPr>
                <w:b/>
                <w:lang w:eastAsia="lv-LV"/>
              </w:rPr>
              <w:t>Priekšrocības</w:t>
            </w:r>
          </w:p>
        </w:tc>
        <w:tc>
          <w:tcPr>
            <w:tcW w:w="3141" w:type="dxa"/>
            <w:shd w:val="clear" w:color="auto" w:fill="auto"/>
            <w:vAlign w:val="center"/>
          </w:tcPr>
          <w:p w14:paraId="145D63C5" w14:textId="77777777" w:rsidR="00D23CBC" w:rsidRPr="009F1280" w:rsidRDefault="00D23CBC" w:rsidP="00C57D6A">
            <w:pPr>
              <w:pStyle w:val="tabuluteksts"/>
              <w:spacing w:before="60" w:after="60"/>
              <w:jc w:val="center"/>
              <w:rPr>
                <w:b/>
                <w:lang w:eastAsia="lv-LV"/>
              </w:rPr>
            </w:pPr>
            <w:r w:rsidRPr="00E10E52">
              <w:rPr>
                <w:b/>
                <w:lang w:eastAsia="lv-LV"/>
              </w:rPr>
              <w:t>Trūkumi</w:t>
            </w:r>
          </w:p>
        </w:tc>
      </w:tr>
      <w:tr w:rsidR="000639FA" w:rsidRPr="00F40E98" w14:paraId="6791D7A5" w14:textId="77777777" w:rsidTr="00C26BBA">
        <w:tc>
          <w:tcPr>
            <w:tcW w:w="1668" w:type="dxa"/>
            <w:shd w:val="clear" w:color="auto" w:fill="auto"/>
          </w:tcPr>
          <w:p w14:paraId="09BDCDC0" w14:textId="77777777" w:rsidR="000639FA" w:rsidRPr="009F1280" w:rsidRDefault="001513DC" w:rsidP="001513DC">
            <w:pPr>
              <w:pStyle w:val="tabuluteksts"/>
              <w:jc w:val="left"/>
              <w:rPr>
                <w:b/>
                <w:lang w:eastAsia="lv-LV"/>
              </w:rPr>
            </w:pPr>
            <w:r>
              <w:rPr>
                <w:b/>
                <w:lang w:eastAsia="lv-LV"/>
              </w:rPr>
              <w:t>G</w:t>
            </w:r>
            <w:r w:rsidRPr="00E10E52">
              <w:rPr>
                <w:b/>
                <w:lang w:eastAsia="lv-LV"/>
              </w:rPr>
              <w:t xml:space="preserve">ranti </w:t>
            </w:r>
            <w:r w:rsidR="004B3CEE" w:rsidRPr="00E10E52">
              <w:rPr>
                <w:b/>
                <w:lang w:eastAsia="lv-LV"/>
              </w:rPr>
              <w:t xml:space="preserve">(neatmaksājamie) </w:t>
            </w:r>
          </w:p>
        </w:tc>
        <w:tc>
          <w:tcPr>
            <w:tcW w:w="1984" w:type="dxa"/>
            <w:shd w:val="clear" w:color="auto" w:fill="auto"/>
          </w:tcPr>
          <w:p w14:paraId="518AF3A6" w14:textId="77777777" w:rsidR="000639FA" w:rsidRPr="009F1280" w:rsidRDefault="000639FA" w:rsidP="00C57D6A">
            <w:pPr>
              <w:pStyle w:val="tabuluteksts"/>
              <w:jc w:val="left"/>
              <w:rPr>
                <w:lang w:eastAsia="lv-LV"/>
              </w:rPr>
            </w:pPr>
            <w:r w:rsidRPr="00E10E52">
              <w:rPr>
                <w:lang w:eastAsia="lv-LV"/>
              </w:rPr>
              <w:t xml:space="preserve">Daļu no </w:t>
            </w:r>
            <w:r w:rsidR="004B3CEE" w:rsidRPr="00E10E52">
              <w:rPr>
                <w:lang w:eastAsia="lv-LV"/>
              </w:rPr>
              <w:t xml:space="preserve">daudzdzīvokļu </w:t>
            </w:r>
            <w:r w:rsidRPr="00E10E52">
              <w:rPr>
                <w:lang w:eastAsia="lv-LV"/>
              </w:rPr>
              <w:t>mājas renovācijas izmaksām (</w:t>
            </w:r>
            <w:r w:rsidR="00F56C5C" w:rsidRPr="00E10E52">
              <w:rPr>
                <w:lang w:eastAsia="lv-LV"/>
              </w:rPr>
              <w:t>2</w:t>
            </w:r>
            <w:r w:rsidRPr="00E10E52">
              <w:rPr>
                <w:lang w:eastAsia="lv-LV"/>
              </w:rPr>
              <w:t>5</w:t>
            </w:r>
            <w:r w:rsidR="004B3CEE" w:rsidRPr="00E10E52">
              <w:rPr>
                <w:lang w:eastAsia="lv-LV"/>
              </w:rPr>
              <w:t>%</w:t>
            </w:r>
            <w:r w:rsidRPr="00E10E52">
              <w:rPr>
                <w:lang w:eastAsia="lv-LV"/>
              </w:rPr>
              <w:t>-</w:t>
            </w:r>
            <w:r w:rsidR="004B3CEE" w:rsidRPr="00E10E52">
              <w:rPr>
                <w:lang w:eastAsia="lv-LV"/>
              </w:rPr>
              <w:t>50</w:t>
            </w:r>
            <w:r w:rsidRPr="00E10E52">
              <w:rPr>
                <w:lang w:eastAsia="lv-LV"/>
              </w:rPr>
              <w:t>%) finansē ar grantu, kuru izsniedz AFI pēc aizdevuma</w:t>
            </w:r>
            <w:r w:rsidR="00DF1D81">
              <w:rPr>
                <w:lang w:eastAsia="lv-LV"/>
              </w:rPr>
              <w:t xml:space="preserve"> izmaksas</w:t>
            </w:r>
            <w:r w:rsidRPr="00E10E52">
              <w:rPr>
                <w:lang w:eastAsia="lv-LV"/>
              </w:rPr>
              <w:t xml:space="preserve">. </w:t>
            </w:r>
          </w:p>
          <w:p w14:paraId="5AB20A49" w14:textId="77777777" w:rsidR="000639FA" w:rsidRPr="009F1280" w:rsidRDefault="000639FA" w:rsidP="00F56C5C">
            <w:pPr>
              <w:pStyle w:val="tabuluteksts"/>
              <w:jc w:val="left"/>
              <w:rPr>
                <w:b/>
                <w:lang w:eastAsia="lv-LV"/>
              </w:rPr>
            </w:pPr>
            <w:r w:rsidRPr="00E10E52">
              <w:rPr>
                <w:lang w:eastAsia="lv-LV"/>
              </w:rPr>
              <w:t xml:space="preserve">Ņemot vērā, ka projekts sākotnēji saņem aizdevumu </w:t>
            </w:r>
            <w:r w:rsidR="006E4BCF" w:rsidRPr="00E10E52">
              <w:rPr>
                <w:lang w:eastAsia="lv-LV"/>
              </w:rPr>
              <w:t>50% -</w:t>
            </w:r>
            <w:r w:rsidRPr="00E10E52">
              <w:rPr>
                <w:lang w:eastAsia="lv-LV"/>
              </w:rPr>
              <w:t xml:space="preserve"> </w:t>
            </w:r>
            <w:r w:rsidR="00F56C5C" w:rsidRPr="00E10E52">
              <w:rPr>
                <w:lang w:eastAsia="lv-LV"/>
              </w:rPr>
              <w:t>7</w:t>
            </w:r>
            <w:r w:rsidRPr="00E10E52">
              <w:rPr>
                <w:lang w:eastAsia="lv-LV"/>
              </w:rPr>
              <w:t>5% apmērā no projekta vērtības, grants pēc tam tiek izsniegts, apmaksājot būvnieka izrakstītu</w:t>
            </w:r>
            <w:r w:rsidR="004B3CEE" w:rsidRPr="00E10E52">
              <w:rPr>
                <w:lang w:eastAsia="lv-LV"/>
              </w:rPr>
              <w:t>s</w:t>
            </w:r>
            <w:r w:rsidRPr="00E10E52">
              <w:rPr>
                <w:lang w:eastAsia="lv-LV"/>
              </w:rPr>
              <w:t xml:space="preserve"> rēķinu</w:t>
            </w:r>
            <w:r w:rsidR="004B3CEE" w:rsidRPr="00E10E52">
              <w:rPr>
                <w:lang w:eastAsia="lv-LV"/>
              </w:rPr>
              <w:t>s</w:t>
            </w:r>
            <w:r w:rsidRPr="00E10E52">
              <w:rPr>
                <w:lang w:eastAsia="lv-LV"/>
              </w:rPr>
              <w:t>.</w:t>
            </w:r>
          </w:p>
        </w:tc>
        <w:tc>
          <w:tcPr>
            <w:tcW w:w="2268" w:type="dxa"/>
            <w:shd w:val="clear" w:color="auto" w:fill="auto"/>
          </w:tcPr>
          <w:p w14:paraId="7B416A55" w14:textId="77777777" w:rsidR="000639FA" w:rsidRPr="009F1280" w:rsidRDefault="000639FA" w:rsidP="006E4BCF">
            <w:pPr>
              <w:pStyle w:val="tabuluteksts"/>
              <w:jc w:val="left"/>
              <w:rPr>
                <w:lang w:eastAsia="lv-LV"/>
              </w:rPr>
            </w:pPr>
            <w:r w:rsidRPr="00E10E52">
              <w:rPr>
                <w:lang w:eastAsia="lv-LV"/>
              </w:rPr>
              <w:t xml:space="preserve">Projekta īstenotājiem psiholoģiski grants </w:t>
            </w:r>
            <w:r w:rsidR="004B3CEE" w:rsidRPr="00E10E52">
              <w:rPr>
                <w:lang w:eastAsia="lv-LV"/>
              </w:rPr>
              <w:t>ir</w:t>
            </w:r>
            <w:r w:rsidRPr="00E10E52">
              <w:rPr>
                <w:lang w:eastAsia="lv-LV"/>
              </w:rPr>
              <w:t xml:space="preserve"> pievilcīgāks atbalsta veids, kas ļauj </w:t>
            </w:r>
            <w:r w:rsidR="006E4BCF" w:rsidRPr="00E10E52">
              <w:rPr>
                <w:lang w:eastAsia="lv-LV"/>
              </w:rPr>
              <w:t xml:space="preserve">vieglāk </w:t>
            </w:r>
            <w:r w:rsidRPr="00E10E52">
              <w:rPr>
                <w:lang w:eastAsia="lv-LV"/>
              </w:rPr>
              <w:t xml:space="preserve">pārliecināt </w:t>
            </w:r>
            <w:r w:rsidR="004B3CEE" w:rsidRPr="00E10E52">
              <w:rPr>
                <w:lang w:eastAsia="lv-LV"/>
              </w:rPr>
              <w:t>skeptiski noskaņotus</w:t>
            </w:r>
            <w:r w:rsidRPr="00E10E52">
              <w:rPr>
                <w:lang w:eastAsia="lv-LV"/>
              </w:rPr>
              <w:t xml:space="preserve"> dzīvokļu īpašniekus par </w:t>
            </w:r>
            <w:r w:rsidR="004B3CEE" w:rsidRPr="00E10E52">
              <w:rPr>
                <w:lang w:eastAsia="lv-LV"/>
              </w:rPr>
              <w:t xml:space="preserve">ēkas </w:t>
            </w:r>
            <w:r w:rsidRPr="00E10E52">
              <w:rPr>
                <w:lang w:eastAsia="lv-LV"/>
              </w:rPr>
              <w:t>renovācijas nepieciešamību.</w:t>
            </w:r>
          </w:p>
          <w:p w14:paraId="17993A97" w14:textId="77777777" w:rsidR="00F56C5C" w:rsidRPr="009F1280" w:rsidRDefault="00F56C5C" w:rsidP="001513DC">
            <w:pPr>
              <w:pStyle w:val="tabuluteksts"/>
              <w:jc w:val="left"/>
              <w:rPr>
                <w:b/>
                <w:lang w:eastAsia="lv-LV"/>
              </w:rPr>
            </w:pPr>
            <w:r w:rsidRPr="00E10E52">
              <w:rPr>
                <w:lang w:eastAsia="lv-LV"/>
              </w:rPr>
              <w:t>Tiek mazināti projektu tehniskie un finanšu riski. AFI veic projekta tehniskās dokumentācijas pārbaudi pirms projekta īstenošanas</w:t>
            </w:r>
            <w:r w:rsidR="00DF1D81">
              <w:rPr>
                <w:lang w:eastAsia="lv-LV"/>
              </w:rPr>
              <w:t xml:space="preserve"> (tiek mazināts projekta tehniskais risks)</w:t>
            </w:r>
            <w:r w:rsidRPr="00E10E52">
              <w:rPr>
                <w:lang w:eastAsia="lv-LV"/>
              </w:rPr>
              <w:t xml:space="preserve">, nosakot granta apmēru. </w:t>
            </w:r>
            <w:r w:rsidR="00DF1D81">
              <w:rPr>
                <w:lang w:eastAsia="lv-LV"/>
              </w:rPr>
              <w:t>Papildus iepriekš minētajam</w:t>
            </w:r>
            <w:r w:rsidRPr="00E10E52">
              <w:rPr>
                <w:lang w:eastAsia="lv-LV"/>
              </w:rPr>
              <w:t xml:space="preserve"> iedzīvotājiem </w:t>
            </w:r>
            <w:r w:rsidR="00DF1D81">
              <w:rPr>
                <w:lang w:eastAsia="lv-LV"/>
              </w:rPr>
              <w:t>tiek samazināts finanšu risks</w:t>
            </w:r>
            <w:r w:rsidRPr="00E10E52">
              <w:rPr>
                <w:lang w:eastAsia="lv-LV"/>
              </w:rPr>
              <w:t>, jo AFI tehnisko dokumentāciju pirms tam ir pārbaudījis, nosakot arī granta lielumu.</w:t>
            </w:r>
          </w:p>
        </w:tc>
        <w:tc>
          <w:tcPr>
            <w:tcW w:w="3141" w:type="dxa"/>
            <w:shd w:val="clear" w:color="auto" w:fill="auto"/>
          </w:tcPr>
          <w:p w14:paraId="6C696222" w14:textId="77777777" w:rsidR="000639FA" w:rsidRPr="009F1280" w:rsidRDefault="000639FA" w:rsidP="00C57D6A">
            <w:pPr>
              <w:pStyle w:val="tabuluteksts"/>
              <w:jc w:val="left"/>
              <w:rPr>
                <w:lang w:eastAsia="lv-LV"/>
              </w:rPr>
            </w:pPr>
            <w:r w:rsidRPr="00E10E52">
              <w:rPr>
                <w:lang w:eastAsia="lv-LV"/>
              </w:rPr>
              <w:t xml:space="preserve">Grants </w:t>
            </w:r>
            <w:r w:rsidR="00F56C5C" w:rsidRPr="00E10E52">
              <w:rPr>
                <w:lang w:eastAsia="lv-LV"/>
              </w:rPr>
              <w:t>nestimulē</w:t>
            </w:r>
            <w:r w:rsidRPr="00E10E52">
              <w:rPr>
                <w:lang w:eastAsia="lv-LV"/>
              </w:rPr>
              <w:t xml:space="preserve"> projekta </w:t>
            </w:r>
            <w:r w:rsidR="004B3CEE" w:rsidRPr="00E10E52">
              <w:rPr>
                <w:lang w:eastAsia="lv-LV"/>
              </w:rPr>
              <w:t>īstenotājus</w:t>
            </w:r>
            <w:r w:rsidRPr="00E10E52">
              <w:rPr>
                <w:lang w:eastAsia="lv-LV"/>
              </w:rPr>
              <w:t xml:space="preserve"> (projektētājus, būvniekus) </w:t>
            </w:r>
            <w:r w:rsidR="00F56C5C" w:rsidRPr="00E10E52">
              <w:rPr>
                <w:lang w:eastAsia="lv-LV"/>
              </w:rPr>
              <w:t>izvērtēt projekta izmaksu pamatotību</w:t>
            </w:r>
            <w:r w:rsidRPr="00E10E52">
              <w:rPr>
                <w:lang w:eastAsia="lv-LV"/>
              </w:rPr>
              <w:t xml:space="preserve">, kas </w:t>
            </w:r>
            <w:r w:rsidR="004B3CEE" w:rsidRPr="00E10E52">
              <w:rPr>
                <w:lang w:eastAsia="lv-LV"/>
              </w:rPr>
              <w:t xml:space="preserve">attiecīgi </w:t>
            </w:r>
            <w:r w:rsidRPr="00E10E52">
              <w:rPr>
                <w:lang w:eastAsia="lv-LV"/>
              </w:rPr>
              <w:t>samazina aizņēmēju ieguvumus</w:t>
            </w:r>
            <w:r w:rsidR="004B3CEE" w:rsidRPr="00E10E52">
              <w:rPr>
                <w:lang w:eastAsia="lv-LV"/>
              </w:rPr>
              <w:t>.</w:t>
            </w:r>
          </w:p>
          <w:p w14:paraId="21E6A3CC" w14:textId="77777777" w:rsidR="000639FA" w:rsidRPr="009F1280" w:rsidRDefault="000639FA" w:rsidP="00C57D6A">
            <w:pPr>
              <w:pStyle w:val="tabuluteksts"/>
              <w:jc w:val="left"/>
              <w:rPr>
                <w:lang w:eastAsia="lv-LV"/>
              </w:rPr>
            </w:pPr>
            <w:r w:rsidRPr="00E10E52">
              <w:rPr>
                <w:lang w:eastAsia="lv-LV"/>
              </w:rPr>
              <w:t xml:space="preserve">Grants </w:t>
            </w:r>
            <w:r w:rsidR="00BD7A23" w:rsidRPr="00E10E52">
              <w:rPr>
                <w:lang w:eastAsia="lv-LV"/>
              </w:rPr>
              <w:t>nenodrošina zemas</w:t>
            </w:r>
            <w:r w:rsidRPr="00E10E52">
              <w:rPr>
                <w:lang w:eastAsia="lv-LV"/>
              </w:rPr>
              <w:t xml:space="preserve"> </w:t>
            </w:r>
            <w:r w:rsidR="004B3CEE" w:rsidRPr="00E10E52">
              <w:rPr>
                <w:lang w:eastAsia="lv-LV"/>
              </w:rPr>
              <w:t xml:space="preserve">aizdevumu </w:t>
            </w:r>
            <w:r w:rsidRPr="00E10E52">
              <w:rPr>
                <w:lang w:eastAsia="lv-LV"/>
              </w:rPr>
              <w:t xml:space="preserve">procentu </w:t>
            </w:r>
            <w:r w:rsidR="00BD7A23" w:rsidRPr="00E10E52">
              <w:rPr>
                <w:lang w:eastAsia="lv-LV"/>
              </w:rPr>
              <w:t>likmes</w:t>
            </w:r>
            <w:r w:rsidRPr="00E10E52">
              <w:rPr>
                <w:lang w:eastAsia="lv-LV"/>
              </w:rPr>
              <w:t xml:space="preserve">, </w:t>
            </w:r>
            <w:r w:rsidR="00BD7A23" w:rsidRPr="00E10E52">
              <w:rPr>
                <w:lang w:eastAsia="lv-LV"/>
              </w:rPr>
              <w:t>kas ir būtiski projektu dzīvotspējai</w:t>
            </w:r>
            <w:r w:rsidR="004B3CEE" w:rsidRPr="00E10E52">
              <w:rPr>
                <w:lang w:eastAsia="lv-LV"/>
              </w:rPr>
              <w:t>.</w:t>
            </w:r>
          </w:p>
          <w:p w14:paraId="28267CE3" w14:textId="77777777" w:rsidR="00EF3625" w:rsidRPr="009F1280" w:rsidRDefault="00EF3625" w:rsidP="00BD7A23">
            <w:pPr>
              <w:pStyle w:val="tabuluteksts"/>
              <w:jc w:val="left"/>
              <w:rPr>
                <w:lang w:eastAsia="lv-LV"/>
              </w:rPr>
            </w:pPr>
          </w:p>
        </w:tc>
      </w:tr>
      <w:tr w:rsidR="00D23CBC" w:rsidRPr="00F40E98" w14:paraId="7B96249A" w14:textId="77777777" w:rsidTr="00C26BBA">
        <w:tc>
          <w:tcPr>
            <w:tcW w:w="1668" w:type="dxa"/>
            <w:shd w:val="clear" w:color="auto" w:fill="auto"/>
          </w:tcPr>
          <w:p w14:paraId="610AC435" w14:textId="77777777" w:rsidR="00D23CBC" w:rsidRPr="009F1280" w:rsidRDefault="00D23CBC" w:rsidP="00C57D6A">
            <w:pPr>
              <w:pStyle w:val="tabuluteksts"/>
              <w:jc w:val="left"/>
              <w:rPr>
                <w:b/>
                <w:lang w:eastAsia="lv-LV"/>
              </w:rPr>
            </w:pPr>
            <w:r w:rsidRPr="00E10E52">
              <w:rPr>
                <w:b/>
                <w:lang w:eastAsia="lv-LV"/>
              </w:rPr>
              <w:t>Atmaksājamie granti</w:t>
            </w:r>
          </w:p>
        </w:tc>
        <w:tc>
          <w:tcPr>
            <w:tcW w:w="1984" w:type="dxa"/>
            <w:shd w:val="clear" w:color="auto" w:fill="auto"/>
          </w:tcPr>
          <w:p w14:paraId="75161B57" w14:textId="77777777" w:rsidR="00BD7A23" w:rsidRPr="009F1280" w:rsidRDefault="00D23CBC" w:rsidP="00BD7A23">
            <w:pPr>
              <w:pStyle w:val="tabuluteksts"/>
              <w:jc w:val="left"/>
              <w:rPr>
                <w:lang w:eastAsia="lv-LV"/>
              </w:rPr>
            </w:pPr>
            <w:r w:rsidRPr="00E10E52">
              <w:rPr>
                <w:lang w:eastAsia="lv-LV"/>
              </w:rPr>
              <w:t>Daļu no mājas renovācijas izmaksām (</w:t>
            </w:r>
            <w:r w:rsidR="00BD7A23" w:rsidRPr="00E10E52">
              <w:rPr>
                <w:lang w:eastAsia="lv-LV"/>
              </w:rPr>
              <w:t>2</w:t>
            </w:r>
            <w:r w:rsidRPr="00E10E52">
              <w:rPr>
                <w:lang w:eastAsia="lv-LV"/>
              </w:rPr>
              <w:t>5%</w:t>
            </w:r>
            <w:r w:rsidR="00EF3625" w:rsidRPr="00E10E52">
              <w:rPr>
                <w:lang w:eastAsia="lv-LV"/>
              </w:rPr>
              <w:t>-50%</w:t>
            </w:r>
            <w:r w:rsidRPr="00E10E52">
              <w:rPr>
                <w:lang w:eastAsia="lv-LV"/>
              </w:rPr>
              <w:t xml:space="preserve">) finansē ar atmaksājamo grantu, </w:t>
            </w:r>
            <w:r w:rsidR="00BD7A23" w:rsidRPr="00E10E52">
              <w:rPr>
                <w:lang w:eastAsia="lv-LV"/>
              </w:rPr>
              <w:t>kuru izsniedz AFI pēc aizdevuma</w:t>
            </w:r>
            <w:r w:rsidR="00DF1D81">
              <w:rPr>
                <w:lang w:eastAsia="lv-LV"/>
              </w:rPr>
              <w:t xml:space="preserve"> izmaksas</w:t>
            </w:r>
            <w:r w:rsidR="00BD7A23" w:rsidRPr="00E10E52">
              <w:rPr>
                <w:lang w:eastAsia="lv-LV"/>
              </w:rPr>
              <w:t xml:space="preserve">. </w:t>
            </w:r>
          </w:p>
          <w:p w14:paraId="6C23BCA2" w14:textId="77777777" w:rsidR="00D23CBC" w:rsidRPr="009F1280" w:rsidRDefault="003664C6" w:rsidP="00DF1D81">
            <w:pPr>
              <w:pStyle w:val="tabuluteksts"/>
              <w:spacing w:after="20"/>
              <w:jc w:val="left"/>
              <w:rPr>
                <w:lang w:eastAsia="lv-LV"/>
              </w:rPr>
            </w:pPr>
            <w:r w:rsidRPr="00E10E52">
              <w:rPr>
                <w:lang w:eastAsia="lv-LV"/>
              </w:rPr>
              <w:t>Pēc renovācijas pabeigšanas un vienas pilnas apkures sezonas tiek pārbaudīts sasniegtais renovācijas efekts (piemēram, siltumenerģijas patēriņš uz 1m</w:t>
            </w:r>
            <w:r w:rsidRPr="00E10E52">
              <w:rPr>
                <w:vertAlign w:val="superscript"/>
                <w:lang w:eastAsia="lv-LV"/>
              </w:rPr>
              <w:t>2</w:t>
            </w:r>
            <w:r w:rsidRPr="00E10E52">
              <w:rPr>
                <w:lang w:eastAsia="lv-LV"/>
              </w:rPr>
              <w:t xml:space="preserve"> sezonas laikā &lt;70kWh, &lt;80kWh, &lt;90kWh), un atkarībā </w:t>
            </w:r>
            <w:r w:rsidR="00DF1D81">
              <w:rPr>
                <w:lang w:eastAsia="lv-LV"/>
              </w:rPr>
              <w:t>sasniegtā energoefektivitātes mērķa</w:t>
            </w:r>
            <w:r w:rsidRPr="00E10E52">
              <w:rPr>
                <w:lang w:eastAsia="lv-LV"/>
              </w:rPr>
              <w:t xml:space="preserve"> aizņēmējam ir tiesības </w:t>
            </w:r>
            <w:r w:rsidR="00DF1D81">
              <w:rPr>
                <w:lang w:eastAsia="lv-LV"/>
              </w:rPr>
              <w:t xml:space="preserve">grantu </w:t>
            </w:r>
            <w:r w:rsidRPr="00E10E52">
              <w:rPr>
                <w:lang w:eastAsia="lv-LV"/>
              </w:rPr>
              <w:t xml:space="preserve">neatmaksāt pilnībā vai daļēji. </w:t>
            </w:r>
          </w:p>
        </w:tc>
        <w:tc>
          <w:tcPr>
            <w:tcW w:w="2268" w:type="dxa"/>
            <w:shd w:val="clear" w:color="auto" w:fill="auto"/>
          </w:tcPr>
          <w:p w14:paraId="32087F93" w14:textId="77777777" w:rsidR="00D23CBC" w:rsidRPr="009F1280" w:rsidRDefault="00C261F1" w:rsidP="00C57D6A">
            <w:pPr>
              <w:pStyle w:val="tabuluteksts"/>
              <w:jc w:val="left"/>
              <w:rPr>
                <w:lang w:eastAsia="lv-LV"/>
              </w:rPr>
            </w:pPr>
            <w:r w:rsidRPr="00E10E52">
              <w:rPr>
                <w:lang w:eastAsia="lv-LV"/>
              </w:rPr>
              <w:t>Projekta īstenotājiem psiholoģiski grants ir pievilcīgāks atbalsta veids, kas ļauj pārliecināt skeptiski noskaņotus dzīvokļu īpašniekus par ēkas renovācijas nepieciešamību.</w:t>
            </w:r>
          </w:p>
          <w:p w14:paraId="0B12F376" w14:textId="77777777" w:rsidR="003664C6" w:rsidRPr="009F1280" w:rsidRDefault="003664C6" w:rsidP="00C57D6A">
            <w:pPr>
              <w:pStyle w:val="tabuluteksts"/>
              <w:jc w:val="left"/>
              <w:rPr>
                <w:lang w:eastAsia="lv-LV"/>
              </w:rPr>
            </w:pPr>
            <w:r w:rsidRPr="00E10E52">
              <w:rPr>
                <w:lang w:eastAsia="lv-LV"/>
              </w:rPr>
              <w:t>Tiek mazināti projektu tehniskie riski. AFI veic projekta tehniskās dokumentācijas pārbaudi pirms projekta īstenošanas.</w:t>
            </w:r>
          </w:p>
        </w:tc>
        <w:tc>
          <w:tcPr>
            <w:tcW w:w="3141" w:type="dxa"/>
            <w:shd w:val="clear" w:color="auto" w:fill="auto"/>
          </w:tcPr>
          <w:p w14:paraId="7112AD29" w14:textId="77777777" w:rsidR="003664C6" w:rsidRPr="009F1280" w:rsidRDefault="003664C6" w:rsidP="003664C6">
            <w:pPr>
              <w:pStyle w:val="tabuluteksts"/>
              <w:jc w:val="left"/>
              <w:rPr>
                <w:lang w:eastAsia="lv-LV"/>
              </w:rPr>
            </w:pPr>
            <w:r w:rsidRPr="00E10E52">
              <w:rPr>
                <w:lang w:eastAsia="lv-LV"/>
              </w:rPr>
              <w:t>Grants nestimulē projekta īstenotājus (projektētājus, būvniekus) izvērtēt projekta izmaksu pamatotību, kas attiecīgi samazina aizņēmēju ieguvumus.</w:t>
            </w:r>
          </w:p>
          <w:p w14:paraId="748A000B" w14:textId="77777777" w:rsidR="003664C6" w:rsidRPr="009F1280" w:rsidRDefault="003664C6" w:rsidP="003664C6">
            <w:pPr>
              <w:pStyle w:val="tabuluteksts"/>
              <w:jc w:val="left"/>
              <w:rPr>
                <w:lang w:eastAsia="lv-LV"/>
              </w:rPr>
            </w:pPr>
            <w:r w:rsidRPr="00E10E52">
              <w:rPr>
                <w:lang w:eastAsia="lv-LV"/>
              </w:rPr>
              <w:t>Grants nenodrošina zemas aizdevumu procentu likmes, kas ir būtiski projektu dzīvotspējai.</w:t>
            </w:r>
          </w:p>
          <w:p w14:paraId="6D309377" w14:textId="77777777" w:rsidR="003E4F79" w:rsidRPr="009F1280" w:rsidRDefault="003664C6" w:rsidP="00DF1D81">
            <w:pPr>
              <w:pStyle w:val="tabuluteksts"/>
              <w:jc w:val="left"/>
              <w:rPr>
                <w:lang w:eastAsia="lv-LV"/>
              </w:rPr>
            </w:pPr>
            <w:r w:rsidRPr="00E10E52">
              <w:rPr>
                <w:lang w:eastAsia="lv-LV"/>
              </w:rPr>
              <w:t>Iedzīvotājiem jāuzņemas projekta finansiālais risks, jo granta apmēru var samazināt pēc projekta īstenošanas, ja netiek sasniegti plānotie siltumenerģijas ietaupījumi</w:t>
            </w:r>
            <w:r w:rsidR="001513DC">
              <w:rPr>
                <w:lang w:eastAsia="lv-LV"/>
              </w:rPr>
              <w:t xml:space="preserve">, lai gan </w:t>
            </w:r>
            <w:r w:rsidR="001513DC" w:rsidRPr="00E10E52">
              <w:rPr>
                <w:lang w:eastAsia="lv-LV"/>
              </w:rPr>
              <w:t xml:space="preserve">AFI </w:t>
            </w:r>
            <w:r w:rsidR="001513DC">
              <w:rPr>
                <w:lang w:eastAsia="lv-LV"/>
              </w:rPr>
              <w:t xml:space="preserve">ir </w:t>
            </w:r>
            <w:r w:rsidR="001513DC" w:rsidRPr="00E10E52">
              <w:rPr>
                <w:lang w:eastAsia="lv-LV"/>
              </w:rPr>
              <w:t>veic</w:t>
            </w:r>
            <w:r w:rsidR="001513DC">
              <w:rPr>
                <w:lang w:eastAsia="lv-LV"/>
              </w:rPr>
              <w:t>is</w:t>
            </w:r>
            <w:r w:rsidR="001513DC" w:rsidRPr="00E10E52">
              <w:rPr>
                <w:lang w:eastAsia="lv-LV"/>
              </w:rPr>
              <w:t xml:space="preserve"> projekta tehniskās dokumentācijas pārbaudi pirms projekta īstenošanas</w:t>
            </w:r>
            <w:r w:rsidRPr="00E10E52">
              <w:rPr>
                <w:lang w:eastAsia="lv-LV"/>
              </w:rPr>
              <w:t>.</w:t>
            </w:r>
          </w:p>
        </w:tc>
      </w:tr>
      <w:tr w:rsidR="00D23CBC" w:rsidRPr="00F40E98" w14:paraId="3CF676FF" w14:textId="77777777" w:rsidTr="00C26BBA">
        <w:tc>
          <w:tcPr>
            <w:tcW w:w="1668" w:type="dxa"/>
            <w:shd w:val="clear" w:color="auto" w:fill="auto"/>
          </w:tcPr>
          <w:p w14:paraId="4A072932" w14:textId="77777777" w:rsidR="00D23CBC" w:rsidRPr="009F1280" w:rsidRDefault="00D23CBC" w:rsidP="00C57D6A">
            <w:pPr>
              <w:pStyle w:val="tabuluteksts"/>
              <w:jc w:val="left"/>
              <w:rPr>
                <w:b/>
                <w:lang w:eastAsia="lv-LV"/>
              </w:rPr>
            </w:pPr>
            <w:r w:rsidRPr="00E10E52">
              <w:rPr>
                <w:b/>
                <w:lang w:eastAsia="lv-LV"/>
              </w:rPr>
              <w:t>Aizdevumu procentu likmes subsīdijas</w:t>
            </w:r>
          </w:p>
        </w:tc>
        <w:tc>
          <w:tcPr>
            <w:tcW w:w="1984" w:type="dxa"/>
            <w:shd w:val="clear" w:color="auto" w:fill="auto"/>
          </w:tcPr>
          <w:p w14:paraId="0FC449BF" w14:textId="77777777" w:rsidR="00D23CBC" w:rsidRPr="009F1280" w:rsidRDefault="00D23CBC" w:rsidP="00C57D6A">
            <w:pPr>
              <w:pStyle w:val="tabuluteksts"/>
              <w:jc w:val="left"/>
              <w:rPr>
                <w:lang w:eastAsia="lv-LV"/>
              </w:rPr>
            </w:pPr>
            <w:r w:rsidRPr="00E10E52">
              <w:rPr>
                <w:lang w:eastAsia="lv-LV"/>
              </w:rPr>
              <w:t>AFI piešķir komercbankas vai AFI aizdevumam procentu likmes subsīdiju, nodrošinot simbolisku (1%) fiksētu procentu likmi visā aizdevuma darbības laikā</w:t>
            </w:r>
            <w:r w:rsidR="004B3CEE" w:rsidRPr="00E10E52">
              <w:rPr>
                <w:lang w:eastAsia="lv-LV"/>
              </w:rPr>
              <w:t>.</w:t>
            </w:r>
          </w:p>
        </w:tc>
        <w:tc>
          <w:tcPr>
            <w:tcW w:w="2268" w:type="dxa"/>
            <w:shd w:val="clear" w:color="auto" w:fill="auto"/>
          </w:tcPr>
          <w:p w14:paraId="784DCB0C" w14:textId="77777777" w:rsidR="00D23CBC" w:rsidRPr="009F1280" w:rsidRDefault="00D23CBC" w:rsidP="00C57D6A">
            <w:pPr>
              <w:pStyle w:val="tabuluteksts"/>
              <w:jc w:val="left"/>
              <w:rPr>
                <w:lang w:eastAsia="lv-LV"/>
              </w:rPr>
            </w:pPr>
            <w:r w:rsidRPr="00E10E52">
              <w:rPr>
                <w:lang w:eastAsia="lv-LV"/>
              </w:rPr>
              <w:t>Subsīdija nodrošina ilgtermiņa stabilitāti aizņēmējam, jo nosedz procentu likmju riskus, kas ir īpaši svarīgi augstu tirgus likmju (EURIBOR) periodos</w:t>
            </w:r>
            <w:r w:rsidR="004B3CEE" w:rsidRPr="00E10E52">
              <w:rPr>
                <w:lang w:eastAsia="lv-LV"/>
              </w:rPr>
              <w:t>.</w:t>
            </w:r>
          </w:p>
          <w:p w14:paraId="5B738112" w14:textId="77777777" w:rsidR="00D23CBC" w:rsidRPr="009F1280" w:rsidRDefault="00D23CBC" w:rsidP="00C57D6A">
            <w:pPr>
              <w:pStyle w:val="tabuluteksts"/>
              <w:jc w:val="left"/>
              <w:rPr>
                <w:lang w:eastAsia="lv-LV"/>
              </w:rPr>
            </w:pPr>
          </w:p>
        </w:tc>
        <w:tc>
          <w:tcPr>
            <w:tcW w:w="3141" w:type="dxa"/>
            <w:shd w:val="clear" w:color="auto" w:fill="auto"/>
          </w:tcPr>
          <w:p w14:paraId="792B7729" w14:textId="77777777" w:rsidR="00D23CBC" w:rsidRPr="009F1280" w:rsidRDefault="00D23CBC" w:rsidP="00C57D6A">
            <w:pPr>
              <w:pStyle w:val="tabuluteksts"/>
              <w:jc w:val="left"/>
              <w:rPr>
                <w:lang w:eastAsia="lv-LV"/>
              </w:rPr>
            </w:pPr>
            <w:r w:rsidRPr="00E10E52">
              <w:rPr>
                <w:lang w:eastAsia="lv-LV"/>
              </w:rPr>
              <w:t>Aizdevuma piešķiršanas laikā nav iespējams precīzi aprēķināt subsīdijām nepieciešamo publiskā finansējuma summu</w:t>
            </w:r>
            <w:r w:rsidR="004B3CEE" w:rsidRPr="00E10E52">
              <w:rPr>
                <w:lang w:eastAsia="lv-LV"/>
              </w:rPr>
              <w:t>.</w:t>
            </w:r>
          </w:p>
          <w:p w14:paraId="1387681E" w14:textId="77777777" w:rsidR="00306CEE" w:rsidRDefault="00306CEE" w:rsidP="00306CEE">
            <w:pPr>
              <w:keepLines/>
              <w:spacing w:before="20" w:after="0" w:line="240" w:lineRule="auto"/>
              <w:rPr>
                <w:sz w:val="18"/>
                <w:szCs w:val="18"/>
              </w:rPr>
            </w:pPr>
            <w:r>
              <w:rPr>
                <w:sz w:val="18"/>
                <w:szCs w:val="18"/>
              </w:rPr>
              <w:t>Sarežģīti noteikt katrai mājai objektīvu aizdevuma tirgus likmi.</w:t>
            </w:r>
          </w:p>
          <w:p w14:paraId="4CB20311" w14:textId="77777777" w:rsidR="00306CEE" w:rsidRDefault="00306CEE" w:rsidP="00306CEE">
            <w:pPr>
              <w:keepLines/>
              <w:spacing w:before="20" w:after="0" w:line="240" w:lineRule="auto"/>
              <w:rPr>
                <w:sz w:val="18"/>
                <w:szCs w:val="18"/>
              </w:rPr>
            </w:pPr>
            <w:r>
              <w:rPr>
                <w:sz w:val="18"/>
                <w:szCs w:val="18"/>
              </w:rPr>
              <w:t xml:space="preserve">Procentu subsīdiju piešķiršana ir neefektīvākais atbalsta veids ņemot vērā publiskās izmaksas un ekonomiskos ieguvumus dzīvokļu īpašniekiem. </w:t>
            </w:r>
          </w:p>
          <w:p w14:paraId="642C778B" w14:textId="77777777" w:rsidR="00D23CBC" w:rsidRPr="009F1280" w:rsidRDefault="00D23CBC" w:rsidP="00C57D6A">
            <w:pPr>
              <w:pStyle w:val="tabuluteksts"/>
              <w:jc w:val="left"/>
              <w:rPr>
                <w:lang w:eastAsia="lv-LV"/>
              </w:rPr>
            </w:pPr>
            <w:r w:rsidRPr="00E10E52">
              <w:rPr>
                <w:lang w:eastAsia="lv-LV"/>
              </w:rPr>
              <w:t>Procentu subsīdija nav pievilcīga aizņēmējam, jo tiek izmaksāta pakāpeniski ilgā laika periodā</w:t>
            </w:r>
            <w:r w:rsidR="00EF3625" w:rsidRPr="00E10E52">
              <w:rPr>
                <w:lang w:eastAsia="lv-LV"/>
              </w:rPr>
              <w:t>.</w:t>
            </w:r>
          </w:p>
          <w:p w14:paraId="18F2FD92" w14:textId="77777777" w:rsidR="00EF3625" w:rsidRPr="009F1280" w:rsidRDefault="00EF3625" w:rsidP="00DF1D81">
            <w:pPr>
              <w:pStyle w:val="tabuluteksts"/>
              <w:jc w:val="left"/>
              <w:rPr>
                <w:i/>
                <w:lang w:eastAsia="lv-LV"/>
              </w:rPr>
            </w:pPr>
            <w:r w:rsidRPr="00E10E52">
              <w:rPr>
                <w:i/>
                <w:lang w:eastAsia="lv-LV"/>
              </w:rPr>
              <w:t>Atbilstoši Latvijas komercbanku viedoklim procentu likmju subsīdijas kropļo daudzdzīvokļu māju renovācijas kreditēšanas tirgu un neveicin</w:t>
            </w:r>
            <w:r w:rsidR="00DF1D81">
              <w:rPr>
                <w:i/>
                <w:lang w:eastAsia="lv-LV"/>
              </w:rPr>
              <w:t>ātu</w:t>
            </w:r>
            <w:r w:rsidRPr="00E10E52">
              <w:rPr>
                <w:i/>
                <w:lang w:eastAsia="lv-LV"/>
              </w:rPr>
              <w:t xml:space="preserve"> tā ilgtspējīgu attīstību</w:t>
            </w:r>
            <w:r w:rsidR="003B49A9" w:rsidRPr="00E10E52">
              <w:rPr>
                <w:i/>
                <w:lang w:eastAsia="lv-LV"/>
              </w:rPr>
              <w:t>.</w:t>
            </w:r>
          </w:p>
        </w:tc>
      </w:tr>
    </w:tbl>
    <w:p w14:paraId="563FEDE0" w14:textId="77777777" w:rsidR="00DF1D81" w:rsidRDefault="00DF1D81" w:rsidP="00DF1D81">
      <w:bookmarkStart w:id="347" w:name="_Ref412071318"/>
      <w:bookmarkStart w:id="348" w:name="_Toc408239965"/>
      <w:bookmarkStart w:id="349" w:name="_Toc408293812"/>
      <w:bookmarkStart w:id="350" w:name="_Toc408298890"/>
      <w:bookmarkStart w:id="351" w:name="_Toc409352635"/>
      <w:bookmarkStart w:id="352" w:name="_Toc409425538"/>
      <w:r>
        <w:t xml:space="preserve">Balstoties uz </w:t>
      </w:r>
      <w:r w:rsidRPr="00A072A8">
        <w:t>šajā nodaļā</w:t>
      </w:r>
      <w:r>
        <w:t xml:space="preserve"> veikto analīzi</w:t>
      </w:r>
      <w:r w:rsidRPr="00376BB8">
        <w:t xml:space="preserve">, </w:t>
      </w:r>
      <w:r>
        <w:fldChar w:fldCharType="begin"/>
      </w:r>
      <w:r>
        <w:instrText xml:space="preserve"> REF _Ref412071318 \r \h </w:instrText>
      </w:r>
      <w:r>
        <w:fldChar w:fldCharType="separate"/>
      </w:r>
      <w:r>
        <w:t>6.2</w:t>
      </w:r>
      <w:r>
        <w:fldChar w:fldCharType="end"/>
      </w:r>
      <w:r w:rsidRPr="00376BB8">
        <w:t>.nodaļā</w:t>
      </w:r>
      <w:r>
        <w:t xml:space="preserve"> ir dots pamatojums optimālās alternatīvas izvēlei publiskā sektora intervencei daudzdzīvokļu māju energoefektivitātes pasākumu finansējuma nodrošināšanai</w:t>
      </w:r>
      <w:r w:rsidRPr="00F40E98">
        <w:t>.</w:t>
      </w:r>
    </w:p>
    <w:p w14:paraId="6D959106" w14:textId="77777777" w:rsidR="00C52245" w:rsidRPr="00F40E98" w:rsidRDefault="00CC1CA1" w:rsidP="00430D63">
      <w:pPr>
        <w:pStyle w:val="Heading2"/>
      </w:pPr>
      <w:bookmarkStart w:id="353" w:name="_Toc412752929"/>
      <w:r w:rsidRPr="00F40E98">
        <w:t>Finanšu instrumenta optimālās alternatīvas izvēle</w:t>
      </w:r>
      <w:bookmarkEnd w:id="347"/>
      <w:bookmarkEnd w:id="353"/>
    </w:p>
    <w:p w14:paraId="1DE98D8A" w14:textId="77777777" w:rsidR="00C52245" w:rsidRPr="00F40E98" w:rsidRDefault="0002768F" w:rsidP="00397A8E">
      <w:r>
        <w:fldChar w:fldCharType="begin"/>
      </w:r>
      <w:r>
        <w:instrText xml:space="preserve"> REF _Ref411625810 \r \h  \* MERGEFORMAT </w:instrText>
      </w:r>
      <w:r>
        <w:fldChar w:fldCharType="separate"/>
      </w:r>
      <w:r w:rsidR="00047969" w:rsidRPr="00F40E98">
        <w:t>4.3.7</w:t>
      </w:r>
      <w:r>
        <w:fldChar w:fldCharType="end"/>
      </w:r>
      <w:r w:rsidR="00C52245" w:rsidRPr="00F40E98">
        <w:t>.nodaļā ir dots kredītiestāžu piedāvātais daudzdzīvokļu māju renovācijas finansēšanas modelis</w:t>
      </w:r>
      <w:r w:rsidR="00366A48" w:rsidRPr="00F40E98">
        <w:t>, kas pēc būtības ir netiešais FI</w:t>
      </w:r>
      <w:r w:rsidR="00F27A0F" w:rsidRPr="00F40E98">
        <w:t>:</w:t>
      </w:r>
      <w:r w:rsidR="00366A48" w:rsidRPr="00F40E98">
        <w:t xml:space="preserve"> kredītiestādes izsniedz aizdevumus par tirgus procentu likmēm, AFI izsniedz kredītgarantijas un grantus</w:t>
      </w:r>
      <w:r w:rsidR="00F27A0F" w:rsidRPr="00F40E98">
        <w:t xml:space="preserve"> (atmaksājamus vai arī neatmaksājamus)</w:t>
      </w:r>
      <w:r w:rsidR="00366A48" w:rsidRPr="00F40E98">
        <w:t xml:space="preserve">. </w:t>
      </w:r>
      <w:r w:rsidR="00C52245" w:rsidRPr="00F40E98">
        <w:t>Piedāvātais risinājums ir korekts no kredītiestāžu risku vadības un peļņas gūšanas viedokļa, bet no valstiskā viedokļa piedāvātajam modelim ir vairāki trūkumi:</w:t>
      </w:r>
    </w:p>
    <w:p w14:paraId="23E7B270" w14:textId="77777777" w:rsidR="00C52245" w:rsidRDefault="00C52245" w:rsidP="00397A8E">
      <w:pPr>
        <w:pStyle w:val="ListParagraph"/>
      </w:pPr>
      <w:r w:rsidRPr="00F40E98">
        <w:t>Ļaujot noteikt aizdevumu procentu likmes kredītresursu tirgū, netiek veicināta Latvijas reģionu līdzsvarota attīstība</w:t>
      </w:r>
      <w:r w:rsidR="005359B6" w:rsidRPr="00F40E98">
        <w:t>, un</w:t>
      </w:r>
      <w:r w:rsidRPr="00F40E98">
        <w:t xml:space="preserve"> </w:t>
      </w:r>
      <w:r w:rsidR="00B11AD2" w:rsidRPr="00F40E98">
        <w:t>noteiktai</w:t>
      </w:r>
      <w:r w:rsidRPr="00F40E98">
        <w:t xml:space="preserve"> daudzdzīvokļu māju </w:t>
      </w:r>
      <w:r w:rsidR="00B11AD2" w:rsidRPr="00F40E98">
        <w:t xml:space="preserve">īpašnieku </w:t>
      </w:r>
      <w:r w:rsidRPr="00F40E98">
        <w:t>daļai vispār tiek liegta pieeja finanšu resursiem. Aizdevuma procentu likmju variācija ir ievērojama, kā rezultātā, piemēram, Rīgas aglomerācijā iedzīvotāji maksās aizdevuma procentu likmi zem 3%, bet Cēsis vai Rēzeknē maksās 7,5 procentu likmi. Līdz ar to, cilvēki tiek “sodīti” par to, ka viņi dzīvo ģeogrāfiski attālinātās teritorijās, kas savukārt veicinās cilvēku migrāciju uz republikas nozīmes pilsētām vai ārzemēm.</w:t>
      </w:r>
    </w:p>
    <w:p w14:paraId="0AB53B39" w14:textId="77777777" w:rsidR="00106043" w:rsidRDefault="003E6376" w:rsidP="00106043">
      <w:pPr>
        <w:pStyle w:val="ListParagraph"/>
      </w:pPr>
      <w:r>
        <w:t>Daudzdzīvokļu mājas</w:t>
      </w:r>
      <w:r w:rsidR="00106043">
        <w:t>, kuru dzīvokļu tirgus vērtība ir zema salīdzinājumā ar nepieciešamo kapitālieguldījumu vērtību, nav mērķa grupa aizdevumu izsniegšanai kredītiestādēm.</w:t>
      </w:r>
    </w:p>
    <w:p w14:paraId="65ADA696" w14:textId="77777777" w:rsidR="003E6376" w:rsidRDefault="003E6376" w:rsidP="003E6376">
      <w:pPr>
        <w:pStyle w:val="ListParagraph"/>
      </w:pPr>
      <w:r>
        <w:t>Daudzdzīvokļu mājām</w:t>
      </w:r>
      <w:r w:rsidRPr="00F90FF4">
        <w:t xml:space="preserve"> </w:t>
      </w:r>
      <w:r>
        <w:t>ar nelielu dzīvokļu skaitu ēkā ir augstāks kredītrisks un, līdz ar to, ierobežotas iespējas saņemt aizņēmumus kredītiestādēs.</w:t>
      </w:r>
    </w:p>
    <w:p w14:paraId="51DCC120" w14:textId="77777777" w:rsidR="00C52245" w:rsidRPr="00F40E98" w:rsidRDefault="00C52245" w:rsidP="00397A8E">
      <w:pPr>
        <w:pStyle w:val="ListParagraph"/>
      </w:pPr>
      <w:r w:rsidRPr="00F40E98">
        <w:t xml:space="preserve">Aizdevuma procentu likmju paaugstināšana ierobežo daudzdzīvokļu māju energoefektivitātes paaugstināšanas ilgtspēju, rada nepieciešamību pēc grantu līdzfinansējuma palielināšanas un samazina sviras efektu. Piemēram, lai daudzdzīvokļu māju īpašnieki ņemtu aizņēmumus ar vidējo kopējo procentu likmi 5%, granta līdzfinansējumam ir jāsasniedz </w:t>
      </w:r>
      <w:r w:rsidR="003E6376">
        <w:t xml:space="preserve">vismaz </w:t>
      </w:r>
      <w:r w:rsidRPr="00F40E98">
        <w:t>50%</w:t>
      </w:r>
      <w:r w:rsidR="00DF1D81">
        <w:t xml:space="preserve"> </w:t>
      </w:r>
      <w:r w:rsidRPr="00F40E98">
        <w:t xml:space="preserve">no kopējām projekta izmaksām. Papildus iepriekš minētajam grantu līdzfinansējuma palielināšana neveicina resursu racionālu izmantošanu un izraisa būvdarbu </w:t>
      </w:r>
      <w:r w:rsidR="00B11AD2" w:rsidRPr="00F40E98">
        <w:t>izmaksu</w:t>
      </w:r>
      <w:r w:rsidRPr="00F40E98">
        <w:t xml:space="preserve"> mākslīgu sadārdzināšanu.</w:t>
      </w:r>
    </w:p>
    <w:p w14:paraId="1CE9D366" w14:textId="77777777" w:rsidR="003E6376" w:rsidRDefault="00C52245" w:rsidP="00C26BBA">
      <w:pPr>
        <w:pStyle w:val="ListParagraph"/>
      </w:pPr>
      <w:r w:rsidRPr="00F40E98">
        <w:t xml:space="preserve">Lai nodrošinātu Latvijas energoefektivitātes mērķu sasniegšanu līdz 2020.gadam, ir jāpiedāvā tāds FI, kas apmierina </w:t>
      </w:r>
      <w:r w:rsidR="00D23B06" w:rsidRPr="00F40E98">
        <w:t>gan</w:t>
      </w:r>
      <w:r w:rsidRPr="00F40E98">
        <w:t xml:space="preserve"> kredītiestāžu, </w:t>
      </w:r>
      <w:r w:rsidR="00D23B06" w:rsidRPr="00F40E98">
        <w:t>gan</w:t>
      </w:r>
      <w:r w:rsidRPr="00F40E98">
        <w:t xml:space="preserve"> arī </w:t>
      </w:r>
      <w:r w:rsidR="003E6376">
        <w:t>dzīvokļu īpašnieku</w:t>
      </w:r>
      <w:r w:rsidRPr="00F40E98">
        <w:t xml:space="preserve"> intereses. Izvērtējot finanšu tirgū piedāvāto aizdevumu procentu likmes un iedzīvotāju pārstāvju (</w:t>
      </w:r>
      <w:r w:rsidR="001513DC" w:rsidRPr="00F40E98">
        <w:t xml:space="preserve">namu pārvaldnieku, </w:t>
      </w:r>
      <w:r w:rsidRPr="00F40E98">
        <w:t xml:space="preserve">pašvaldību, ESKO) viedokli, ilgtermiņa aizdevumu gada procentu likme ir līdz </w:t>
      </w:r>
      <w:r w:rsidR="001513DC">
        <w:t>2</w:t>
      </w:r>
      <w:r w:rsidRPr="00F40E98">
        <w:t xml:space="preserve">% + EURIBOR ar granta līdzfinansējumu </w:t>
      </w:r>
      <w:r w:rsidR="00B11AD2" w:rsidRPr="00F40E98">
        <w:t xml:space="preserve">vismaz </w:t>
      </w:r>
      <w:r w:rsidRPr="00F40E98">
        <w:t>35%</w:t>
      </w:r>
      <w:r w:rsidR="00B11AD2" w:rsidRPr="00F40E98">
        <w:t>, vai arī pašreizējā vidējā tirgus likme ≈5% + EURIBOR ar granta līdzfinansējumu vismaz 50%</w:t>
      </w:r>
      <w:r w:rsidRPr="00F40E98">
        <w:t xml:space="preserve">. </w:t>
      </w:r>
      <w:r w:rsidR="001513DC">
        <w:t xml:space="preserve">Nodrošinot paralēlus alternatīva finansējuma veidus tiek atrisināta finanšu pieejamība energoefektivitātes projektiem ar ilgstošu atmaksāšanās periodu. </w:t>
      </w:r>
    </w:p>
    <w:p w14:paraId="515FC3AD" w14:textId="77777777" w:rsidR="009577E5" w:rsidRDefault="00B11AD2" w:rsidP="003E6376">
      <w:pPr>
        <w:pStyle w:val="ListParagraph"/>
        <w:numPr>
          <w:ilvl w:val="0"/>
          <w:numId w:val="0"/>
        </w:numPr>
      </w:pPr>
      <w:r w:rsidRPr="00F40E98">
        <w:t xml:space="preserve">Ieteicamie </w:t>
      </w:r>
      <w:r w:rsidR="0003286A">
        <w:t>aizdevumu kredīt</w:t>
      </w:r>
      <w:r w:rsidRPr="00F40E98">
        <w:t xml:space="preserve">risku novēršanas un </w:t>
      </w:r>
      <w:r w:rsidR="0003286A">
        <w:t xml:space="preserve">aizdevumu administrēšanas </w:t>
      </w:r>
      <w:r w:rsidRPr="00F40E98">
        <w:t>izmaksu samazināšanas pasākumi ir doti</w:t>
      </w:r>
      <w:r w:rsidR="00C52245" w:rsidRPr="00F40E98">
        <w:t xml:space="preserve"> </w:t>
      </w:r>
      <w:r w:rsidR="00345FAA">
        <w:fldChar w:fldCharType="begin"/>
      </w:r>
      <w:r w:rsidR="00345FAA">
        <w:instrText xml:space="preserve"> REF _Ref411629585 \h  \* MERGEFORMAT </w:instrText>
      </w:r>
      <w:r w:rsidR="00345FAA">
        <w:fldChar w:fldCharType="separate"/>
      </w:r>
      <w:r w:rsidR="00345FAA" w:rsidRPr="00F40E98">
        <w:t>2</w:t>
      </w:r>
      <w:r w:rsidR="00345FAA">
        <w:t>3</w:t>
      </w:r>
      <w:r w:rsidR="00345FAA">
        <w:fldChar w:fldCharType="end"/>
      </w:r>
      <w:r w:rsidR="00C52245" w:rsidRPr="00F40E98">
        <w:t>.tabul</w:t>
      </w:r>
      <w:r w:rsidRPr="00F40E98">
        <w:t>ā</w:t>
      </w:r>
      <w:r w:rsidR="00C52245" w:rsidRPr="00F40E98">
        <w:t>.</w:t>
      </w:r>
    </w:p>
    <w:p w14:paraId="61E29298" w14:textId="77777777" w:rsidR="00EB22FC" w:rsidRDefault="00EB22FC" w:rsidP="003E6376">
      <w:pPr>
        <w:pStyle w:val="ListParagraph"/>
        <w:numPr>
          <w:ilvl w:val="0"/>
          <w:numId w:val="0"/>
        </w:numPr>
      </w:pPr>
    </w:p>
    <w:p w14:paraId="4C1ECDC0" w14:textId="77777777" w:rsidR="00EB22FC" w:rsidRDefault="00EB22FC" w:rsidP="003E6376">
      <w:pPr>
        <w:pStyle w:val="ListParagraph"/>
        <w:numPr>
          <w:ilvl w:val="0"/>
          <w:numId w:val="0"/>
        </w:numPr>
      </w:pPr>
    </w:p>
    <w:p w14:paraId="54C8143E" w14:textId="77777777" w:rsidR="00C52245" w:rsidRPr="00F40E98" w:rsidRDefault="00345FAA" w:rsidP="00857D91">
      <w:pPr>
        <w:pStyle w:val="tabula"/>
        <w:rPr>
          <w:lang w:val="lv-LV"/>
        </w:rPr>
      </w:pPr>
      <w:r w:rsidRPr="00F40E98">
        <w:rPr>
          <w:lang w:val="lv-LV"/>
        </w:rPr>
        <w:fldChar w:fldCharType="begin"/>
      </w:r>
      <w:r w:rsidRPr="00F40E98">
        <w:rPr>
          <w:lang w:val="lv-LV"/>
        </w:rPr>
        <w:instrText xml:space="preserve"> SEQ Tabula \* ARABIC </w:instrText>
      </w:r>
      <w:r w:rsidRPr="00F40E98">
        <w:rPr>
          <w:lang w:val="lv-LV"/>
        </w:rPr>
        <w:fldChar w:fldCharType="separate"/>
      </w:r>
      <w:bookmarkStart w:id="354" w:name="_Toc412660814"/>
      <w:r w:rsidRPr="00F40E98">
        <w:rPr>
          <w:lang w:val="lv-LV"/>
        </w:rPr>
        <w:t>2</w:t>
      </w:r>
      <w:r>
        <w:rPr>
          <w:lang w:val="lv-LV"/>
        </w:rPr>
        <w:t>3</w:t>
      </w:r>
      <w:r w:rsidRPr="00F40E98">
        <w:rPr>
          <w:lang w:val="lv-LV"/>
        </w:rPr>
        <w:fldChar w:fldCharType="end"/>
      </w:r>
      <w:r w:rsidR="00857D91" w:rsidRPr="00F40E98">
        <w:rPr>
          <w:lang w:val="lv-LV"/>
        </w:rPr>
        <w:t xml:space="preserve">.tabula. </w:t>
      </w:r>
      <w:r w:rsidR="00C52245" w:rsidRPr="00F40E98">
        <w:rPr>
          <w:lang w:val="lv-LV"/>
        </w:rPr>
        <w:t>Publiskā sektora veicamie īstermiņa pasākumi aizdevumu kredītrisku un administrēšanas izmaksu samazināšanai</w:t>
      </w:r>
      <w:bookmarkEnd w:id="35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260"/>
        <w:gridCol w:w="3119"/>
        <w:gridCol w:w="1417"/>
      </w:tblGrid>
      <w:tr w:rsidR="00C52245" w:rsidRPr="00F40E98" w14:paraId="732633F6" w14:textId="77777777" w:rsidTr="009577E5">
        <w:trPr>
          <w:tblHeader/>
        </w:trPr>
        <w:tc>
          <w:tcPr>
            <w:tcW w:w="1276" w:type="dxa"/>
          </w:tcPr>
          <w:p w14:paraId="1ABD7208" w14:textId="77777777" w:rsidR="00C52245" w:rsidRPr="009F1280" w:rsidRDefault="00C52245" w:rsidP="00C57D6A">
            <w:pPr>
              <w:pStyle w:val="tabuluteksts"/>
              <w:jc w:val="center"/>
              <w:rPr>
                <w:b/>
                <w:lang w:eastAsia="lv-LV"/>
              </w:rPr>
            </w:pPr>
            <w:r w:rsidRPr="00E10E52">
              <w:rPr>
                <w:b/>
                <w:lang w:eastAsia="lv-LV"/>
              </w:rPr>
              <w:t>Riski/</w:t>
            </w:r>
            <w:r w:rsidR="00C57D6A" w:rsidRPr="00E10E52">
              <w:rPr>
                <w:b/>
                <w:lang w:eastAsia="lv-LV"/>
              </w:rPr>
              <w:t xml:space="preserve"> i</w:t>
            </w:r>
            <w:r w:rsidRPr="00E10E52">
              <w:rPr>
                <w:b/>
                <w:lang w:eastAsia="lv-LV"/>
              </w:rPr>
              <w:t>zmaksas</w:t>
            </w:r>
          </w:p>
        </w:tc>
        <w:tc>
          <w:tcPr>
            <w:tcW w:w="3260" w:type="dxa"/>
          </w:tcPr>
          <w:p w14:paraId="70CC58C5" w14:textId="77777777" w:rsidR="00C52245" w:rsidRPr="009F1280" w:rsidRDefault="00C52245" w:rsidP="00C57D6A">
            <w:pPr>
              <w:pStyle w:val="tabuluteksts"/>
              <w:jc w:val="center"/>
              <w:rPr>
                <w:b/>
                <w:lang w:eastAsia="lv-LV"/>
              </w:rPr>
            </w:pPr>
            <w:r w:rsidRPr="00E10E52">
              <w:rPr>
                <w:b/>
                <w:lang w:eastAsia="lv-LV"/>
              </w:rPr>
              <w:t>Riska/</w:t>
            </w:r>
            <w:r w:rsidR="00C57D6A" w:rsidRPr="00E10E52">
              <w:rPr>
                <w:b/>
                <w:lang w:eastAsia="lv-LV"/>
              </w:rPr>
              <w:t xml:space="preserve"> </w:t>
            </w:r>
            <w:r w:rsidRPr="00E10E52">
              <w:rPr>
                <w:b/>
                <w:lang w:eastAsia="lv-LV"/>
              </w:rPr>
              <w:t>izmaksu apraksts</w:t>
            </w:r>
          </w:p>
        </w:tc>
        <w:tc>
          <w:tcPr>
            <w:tcW w:w="3119" w:type="dxa"/>
          </w:tcPr>
          <w:p w14:paraId="6A7682C9" w14:textId="77777777" w:rsidR="00C52245" w:rsidRPr="009F1280" w:rsidRDefault="00C52245" w:rsidP="00C57D6A">
            <w:pPr>
              <w:pStyle w:val="tabuluteksts"/>
              <w:jc w:val="center"/>
              <w:rPr>
                <w:b/>
                <w:lang w:eastAsia="lv-LV"/>
              </w:rPr>
            </w:pPr>
            <w:r w:rsidRPr="00E10E52">
              <w:rPr>
                <w:b/>
                <w:lang w:eastAsia="lv-LV"/>
              </w:rPr>
              <w:t>Veicamie pasākumi</w:t>
            </w:r>
          </w:p>
        </w:tc>
        <w:tc>
          <w:tcPr>
            <w:tcW w:w="1417" w:type="dxa"/>
          </w:tcPr>
          <w:p w14:paraId="5F8457B9" w14:textId="77777777" w:rsidR="00C52245" w:rsidRPr="009F1280" w:rsidRDefault="00C52245" w:rsidP="00C57D6A">
            <w:pPr>
              <w:pStyle w:val="tabuluteksts"/>
              <w:jc w:val="center"/>
              <w:rPr>
                <w:b/>
                <w:lang w:eastAsia="lv-LV"/>
              </w:rPr>
            </w:pPr>
            <w:r w:rsidRPr="00E10E52">
              <w:rPr>
                <w:b/>
                <w:lang w:eastAsia="lv-LV"/>
              </w:rPr>
              <w:t>Pasākumu ietekme uz izmaksu samazinājumu</w:t>
            </w:r>
          </w:p>
        </w:tc>
      </w:tr>
      <w:tr w:rsidR="00C52245" w:rsidRPr="00F40E98" w14:paraId="0D7C3DBD" w14:textId="77777777" w:rsidTr="00C52245">
        <w:tc>
          <w:tcPr>
            <w:tcW w:w="9072" w:type="dxa"/>
            <w:gridSpan w:val="4"/>
          </w:tcPr>
          <w:p w14:paraId="1BA469D1" w14:textId="77777777" w:rsidR="00C52245" w:rsidRPr="009F1280" w:rsidRDefault="00C52245" w:rsidP="00C57D6A">
            <w:pPr>
              <w:pStyle w:val="tabuluteksts"/>
              <w:spacing w:line="300" w:lineRule="atLeast"/>
              <w:jc w:val="left"/>
              <w:rPr>
                <w:u w:val="single"/>
                <w:lang w:eastAsia="lv-LV"/>
              </w:rPr>
            </w:pPr>
            <w:r w:rsidRPr="00E10E52">
              <w:rPr>
                <w:u w:val="single"/>
                <w:lang w:eastAsia="lv-LV"/>
              </w:rPr>
              <w:t>Kredītriski</w:t>
            </w:r>
          </w:p>
        </w:tc>
      </w:tr>
      <w:tr w:rsidR="007A0D96" w:rsidRPr="00F40E98" w14:paraId="091FD46F" w14:textId="77777777" w:rsidTr="007A0D96">
        <w:tc>
          <w:tcPr>
            <w:tcW w:w="1276" w:type="dxa"/>
          </w:tcPr>
          <w:p w14:paraId="725921B9" w14:textId="77777777" w:rsidR="007A0D96" w:rsidRPr="009F1280" w:rsidRDefault="007A0D96" w:rsidP="00C57D6A">
            <w:pPr>
              <w:pStyle w:val="tabuluteksts"/>
              <w:spacing w:before="40" w:after="40"/>
              <w:rPr>
                <w:lang w:eastAsia="lv-LV"/>
              </w:rPr>
            </w:pPr>
            <w:r w:rsidRPr="00E10E52">
              <w:rPr>
                <w:lang w:eastAsia="lv-LV"/>
              </w:rPr>
              <w:t>Sociāli ekonomiskie riski</w:t>
            </w:r>
          </w:p>
        </w:tc>
        <w:tc>
          <w:tcPr>
            <w:tcW w:w="3260" w:type="dxa"/>
          </w:tcPr>
          <w:p w14:paraId="606F9A89" w14:textId="77777777" w:rsidR="007A0D96" w:rsidRPr="009F1280" w:rsidRDefault="007A0D96" w:rsidP="001513DC">
            <w:pPr>
              <w:pStyle w:val="tabuluteksts"/>
              <w:spacing w:before="40" w:after="40"/>
              <w:jc w:val="left"/>
              <w:rPr>
                <w:lang w:eastAsia="lv-LV"/>
              </w:rPr>
            </w:pPr>
            <w:r w:rsidRPr="00E10E52">
              <w:rPr>
                <w:lang w:eastAsia="lv-LV"/>
              </w:rPr>
              <w:t xml:space="preserve">Kredītiestādes </w:t>
            </w:r>
            <w:r>
              <w:rPr>
                <w:lang w:eastAsia="lv-LV"/>
              </w:rPr>
              <w:t>ne</w:t>
            </w:r>
            <w:r w:rsidRPr="00E10E52">
              <w:rPr>
                <w:lang w:eastAsia="lv-LV"/>
              </w:rPr>
              <w:t>izsnie</w:t>
            </w:r>
            <w:r>
              <w:rPr>
                <w:lang w:eastAsia="lv-LV"/>
              </w:rPr>
              <w:t>dz</w:t>
            </w:r>
            <w:r w:rsidRPr="00E10E52">
              <w:rPr>
                <w:lang w:eastAsia="lv-LV"/>
              </w:rPr>
              <w:t xml:space="preserve"> aizdevumus vai izsniedz aizdevumus ar paaugstinātām procentu likmēm </w:t>
            </w:r>
            <w:r>
              <w:rPr>
                <w:lang w:eastAsia="lv-LV"/>
              </w:rPr>
              <w:t xml:space="preserve"> projektiem ar sociāli ekonomiskiem projektiem </w:t>
            </w:r>
            <w:r w:rsidRPr="00E10E52">
              <w:rPr>
                <w:lang w:eastAsia="lv-LV"/>
              </w:rPr>
              <w:t>(ietekmē uzņēmējdarbības attīstība, nodarbinātība un bezdarba līmenis, migrācija u.c. faktori).</w:t>
            </w:r>
          </w:p>
        </w:tc>
        <w:tc>
          <w:tcPr>
            <w:tcW w:w="3119" w:type="dxa"/>
          </w:tcPr>
          <w:p w14:paraId="34885C00" w14:textId="77777777" w:rsidR="007A0D96" w:rsidRPr="009F1280" w:rsidRDefault="007A0D96" w:rsidP="00C57D6A">
            <w:pPr>
              <w:pStyle w:val="tabuluteksts"/>
              <w:spacing w:before="40" w:after="40"/>
              <w:jc w:val="left"/>
              <w:rPr>
                <w:lang w:eastAsia="lv-LV"/>
              </w:rPr>
            </w:pPr>
            <w:r w:rsidRPr="00E10E52">
              <w:rPr>
                <w:lang w:eastAsia="lv-LV"/>
              </w:rPr>
              <w:t xml:space="preserve">Publiskais sektors </w:t>
            </w:r>
            <w:r>
              <w:rPr>
                <w:lang w:eastAsia="lv-LV"/>
              </w:rPr>
              <w:t>izsniedz tiešos aizdevumus  vai</w:t>
            </w:r>
            <w:r w:rsidRPr="00E10E52">
              <w:rPr>
                <w:lang w:eastAsia="lv-LV"/>
              </w:rPr>
              <w:t xml:space="preserve"> kredītiestāžu aizdevumu izsniegšanai </w:t>
            </w:r>
            <w:r>
              <w:rPr>
                <w:lang w:eastAsia="lv-LV"/>
              </w:rPr>
              <w:t xml:space="preserve">piešķir </w:t>
            </w:r>
            <w:r w:rsidRPr="00E10E52">
              <w:rPr>
                <w:lang w:eastAsia="lv-LV"/>
              </w:rPr>
              <w:t xml:space="preserve"> valsts nodrošinātas garantijas. Kredītgarantiju pieejamībai vajadzētu samazināt aizdevumu procentu likmes (</w:t>
            </w:r>
            <w:bookmarkStart w:id="355" w:name="OLE_LINK1"/>
            <w:bookmarkStart w:id="356" w:name="OLE_LINK2"/>
            <w:r w:rsidRPr="00E10E52">
              <w:rPr>
                <w:lang w:eastAsia="lv-LV"/>
              </w:rPr>
              <w:t xml:space="preserve">precīzs samazinājuma apjoms uz </w:t>
            </w:r>
            <w:r w:rsidRPr="00E10E52">
              <w:rPr>
                <w:i/>
                <w:lang w:eastAsia="lv-LV"/>
              </w:rPr>
              <w:t>Ex Ante</w:t>
            </w:r>
            <w:r w:rsidRPr="00E10E52">
              <w:rPr>
                <w:lang w:eastAsia="lv-LV"/>
              </w:rPr>
              <w:t xml:space="preserve"> Izvērtējuma sagatavošanas dienu nav zināms</w:t>
            </w:r>
            <w:bookmarkEnd w:id="355"/>
            <w:bookmarkEnd w:id="356"/>
            <w:r w:rsidRPr="00E10E52">
              <w:rPr>
                <w:lang w:eastAsia="lv-LV"/>
              </w:rPr>
              <w:t>).</w:t>
            </w:r>
          </w:p>
          <w:p w14:paraId="6E3E4ADB" w14:textId="77777777" w:rsidR="007A0D96" w:rsidRPr="009F1280" w:rsidRDefault="007A0D96" w:rsidP="00C57D6A">
            <w:pPr>
              <w:pStyle w:val="tabuluteksts"/>
              <w:spacing w:before="40" w:after="40"/>
              <w:jc w:val="left"/>
              <w:rPr>
                <w:lang w:eastAsia="lv-LV"/>
              </w:rPr>
            </w:pPr>
          </w:p>
        </w:tc>
        <w:tc>
          <w:tcPr>
            <w:tcW w:w="1417" w:type="dxa"/>
            <w:shd w:val="clear" w:color="auto" w:fill="92D050"/>
          </w:tcPr>
          <w:p w14:paraId="66CAB21C" w14:textId="77777777" w:rsidR="007A0D96" w:rsidRPr="009F1280" w:rsidRDefault="007A0D96" w:rsidP="00074169">
            <w:pPr>
              <w:pStyle w:val="tabuluteksts"/>
              <w:spacing w:before="40" w:after="40"/>
              <w:jc w:val="right"/>
              <w:rPr>
                <w:lang w:eastAsia="lv-LV"/>
              </w:rPr>
            </w:pPr>
            <w:r w:rsidRPr="00E10E52">
              <w:rPr>
                <w:lang w:eastAsia="lv-LV"/>
              </w:rPr>
              <w:t>Augsta</w:t>
            </w:r>
          </w:p>
        </w:tc>
      </w:tr>
      <w:tr w:rsidR="00C52245" w:rsidRPr="00F40E98" w14:paraId="33EE3661" w14:textId="77777777" w:rsidTr="009577E5">
        <w:tc>
          <w:tcPr>
            <w:tcW w:w="1276" w:type="dxa"/>
          </w:tcPr>
          <w:p w14:paraId="25256E42" w14:textId="77777777" w:rsidR="00C52245" w:rsidRPr="009F1280" w:rsidRDefault="00C52245" w:rsidP="00C57D6A">
            <w:pPr>
              <w:pStyle w:val="tabuluteksts"/>
              <w:spacing w:before="40" w:after="40"/>
              <w:rPr>
                <w:lang w:eastAsia="lv-LV"/>
              </w:rPr>
            </w:pPr>
            <w:r w:rsidRPr="00E10E52">
              <w:rPr>
                <w:lang w:eastAsia="lv-LV"/>
              </w:rPr>
              <w:t>Likviditātes riski</w:t>
            </w:r>
          </w:p>
        </w:tc>
        <w:tc>
          <w:tcPr>
            <w:tcW w:w="3260" w:type="dxa"/>
          </w:tcPr>
          <w:p w14:paraId="28039BD7" w14:textId="77777777" w:rsidR="00C52245" w:rsidRPr="009F1280" w:rsidRDefault="00C52245" w:rsidP="00C57D6A">
            <w:pPr>
              <w:pStyle w:val="tabuluteksts"/>
              <w:spacing w:before="40" w:after="40"/>
              <w:jc w:val="left"/>
              <w:rPr>
                <w:lang w:eastAsia="lv-LV"/>
              </w:rPr>
            </w:pPr>
            <w:r w:rsidRPr="00E10E52">
              <w:rPr>
                <w:lang w:eastAsia="lv-LV"/>
              </w:rPr>
              <w:t>Kredītiestādes neizsniedz aizdevumus administratīvajās teritorijās, kur nekustamā īpašuma (dzīvokļa) tirgus vērtība uz 1 m</w:t>
            </w:r>
            <w:r w:rsidRPr="00E10E52">
              <w:rPr>
                <w:vertAlign w:val="superscript"/>
                <w:lang w:eastAsia="lv-LV"/>
              </w:rPr>
              <w:t>2</w:t>
            </w:r>
            <w:r w:rsidRPr="00E10E52">
              <w:rPr>
                <w:lang w:eastAsia="lv-LV"/>
              </w:rPr>
              <w:t xml:space="preserve"> ir zemāka par būvdarbu izmaksām uz 1 m</w:t>
            </w:r>
            <w:r w:rsidRPr="00E10E52">
              <w:rPr>
                <w:vertAlign w:val="superscript"/>
                <w:lang w:eastAsia="lv-LV"/>
              </w:rPr>
              <w:t>2</w:t>
            </w:r>
            <w:r w:rsidRPr="00E10E52">
              <w:rPr>
                <w:lang w:eastAsia="lv-LV"/>
              </w:rPr>
              <w:t>.</w:t>
            </w:r>
          </w:p>
          <w:p w14:paraId="2D7E53FC" w14:textId="77777777" w:rsidR="00C52245" w:rsidRPr="009F1280" w:rsidRDefault="00C52245" w:rsidP="00C57D6A">
            <w:pPr>
              <w:pStyle w:val="tabuluteksts"/>
              <w:spacing w:before="40" w:after="40"/>
              <w:jc w:val="left"/>
              <w:rPr>
                <w:lang w:eastAsia="lv-LV"/>
              </w:rPr>
            </w:pPr>
            <w:r w:rsidRPr="00E10E52">
              <w:rPr>
                <w:lang w:eastAsia="lv-LV"/>
              </w:rPr>
              <w:t>Ņemot vērā, ka aizdevuma nodrošinājums ir nākotnes naudas plūsma un dzīvokļu īpašnieku savlaicīgi apsaimniekošanas maksājumi, daudzdzīvokļu mājām ir jābūt pēc iespējas mazākam debitoru parādnieku īpatsvaram (līdz 5% pēdējo 12 mēnešu laikā).</w:t>
            </w:r>
          </w:p>
        </w:tc>
        <w:tc>
          <w:tcPr>
            <w:tcW w:w="3119" w:type="dxa"/>
          </w:tcPr>
          <w:p w14:paraId="6268ABF5" w14:textId="77777777" w:rsidR="00C52245" w:rsidRPr="009F1280" w:rsidRDefault="00C52245" w:rsidP="00C57D6A">
            <w:pPr>
              <w:pStyle w:val="tabuluteksts"/>
              <w:spacing w:before="40" w:after="40"/>
              <w:jc w:val="left"/>
              <w:rPr>
                <w:lang w:eastAsia="lv-LV"/>
              </w:rPr>
            </w:pPr>
            <w:r w:rsidRPr="00E10E52">
              <w:rPr>
                <w:lang w:eastAsia="lv-LV"/>
              </w:rPr>
              <w:t>Ir nepieciešama valsts nodrošināta kredītgarantija.</w:t>
            </w:r>
          </w:p>
          <w:p w14:paraId="6499C5CC" w14:textId="77777777" w:rsidR="00C52245" w:rsidRPr="009F1280" w:rsidRDefault="00C52245" w:rsidP="00C57D6A">
            <w:pPr>
              <w:pStyle w:val="tabuluteksts"/>
              <w:spacing w:before="40" w:after="40"/>
              <w:jc w:val="left"/>
              <w:rPr>
                <w:lang w:eastAsia="lv-LV"/>
              </w:rPr>
            </w:pPr>
            <w:r w:rsidRPr="00E10E52">
              <w:rPr>
                <w:lang w:eastAsia="lv-LV"/>
              </w:rPr>
              <w:t>Kredītgarantiju pieejamībai vajadzētu samazināt aizdevumu procentu likmes (</w:t>
            </w:r>
            <w:r w:rsidR="00751ADE" w:rsidRPr="00E10E52">
              <w:rPr>
                <w:lang w:eastAsia="lv-LV"/>
              </w:rPr>
              <w:t xml:space="preserve">precīzs samazinājuma apjoms uz </w:t>
            </w:r>
            <w:r w:rsidR="00751ADE" w:rsidRPr="00E10E52">
              <w:rPr>
                <w:i/>
                <w:lang w:eastAsia="lv-LV"/>
              </w:rPr>
              <w:t>Ex Ante</w:t>
            </w:r>
            <w:r w:rsidR="00751ADE" w:rsidRPr="00E10E52">
              <w:rPr>
                <w:lang w:eastAsia="lv-LV"/>
              </w:rPr>
              <w:t xml:space="preserve"> Izvērtējuma sagatavošanas dienu nav zināms</w:t>
            </w:r>
            <w:r w:rsidRPr="00E10E52">
              <w:rPr>
                <w:lang w:eastAsia="lv-LV"/>
              </w:rPr>
              <w:t>).</w:t>
            </w:r>
          </w:p>
          <w:p w14:paraId="7A45FD3F" w14:textId="77777777" w:rsidR="00C52245" w:rsidRPr="009F1280" w:rsidRDefault="00C52245" w:rsidP="00C57D6A">
            <w:pPr>
              <w:pStyle w:val="tabuluteksts"/>
              <w:spacing w:before="40" w:after="40"/>
              <w:jc w:val="left"/>
              <w:rPr>
                <w:lang w:eastAsia="lv-LV"/>
              </w:rPr>
            </w:pPr>
          </w:p>
        </w:tc>
        <w:tc>
          <w:tcPr>
            <w:tcW w:w="1417" w:type="dxa"/>
            <w:shd w:val="clear" w:color="auto" w:fill="92D050"/>
          </w:tcPr>
          <w:p w14:paraId="6A11476E" w14:textId="77777777" w:rsidR="00C52245" w:rsidRPr="009F1280" w:rsidRDefault="00C52245" w:rsidP="00C57D6A">
            <w:pPr>
              <w:pStyle w:val="tabuluteksts"/>
              <w:spacing w:before="40" w:after="40"/>
              <w:jc w:val="right"/>
              <w:rPr>
                <w:lang w:eastAsia="lv-LV"/>
              </w:rPr>
            </w:pPr>
            <w:r w:rsidRPr="00E10E52">
              <w:rPr>
                <w:lang w:eastAsia="lv-LV"/>
              </w:rPr>
              <w:t>Augsta</w:t>
            </w:r>
          </w:p>
        </w:tc>
      </w:tr>
      <w:tr w:rsidR="00C52245" w:rsidRPr="00F40E98" w14:paraId="1C4823D9" w14:textId="77777777" w:rsidTr="009577E5">
        <w:tc>
          <w:tcPr>
            <w:tcW w:w="1276" w:type="dxa"/>
          </w:tcPr>
          <w:p w14:paraId="54A904E6" w14:textId="77777777" w:rsidR="00C52245" w:rsidRPr="009F1280" w:rsidRDefault="00C52245" w:rsidP="00C57D6A">
            <w:pPr>
              <w:pStyle w:val="tabuluteksts"/>
              <w:spacing w:before="40" w:after="40"/>
              <w:rPr>
                <w:lang w:eastAsia="lv-LV"/>
              </w:rPr>
            </w:pPr>
            <w:r w:rsidRPr="00E10E52">
              <w:rPr>
                <w:lang w:eastAsia="lv-LV"/>
              </w:rPr>
              <w:t>Būvniecības riski</w:t>
            </w:r>
          </w:p>
        </w:tc>
        <w:tc>
          <w:tcPr>
            <w:tcW w:w="3260" w:type="dxa"/>
          </w:tcPr>
          <w:p w14:paraId="732DC757" w14:textId="77777777" w:rsidR="00C52245" w:rsidRPr="009F1280" w:rsidRDefault="00C52245" w:rsidP="003E6376">
            <w:pPr>
              <w:pStyle w:val="tabuluteksts"/>
              <w:spacing w:before="40" w:after="40"/>
              <w:jc w:val="left"/>
              <w:rPr>
                <w:lang w:eastAsia="lv-LV"/>
              </w:rPr>
            </w:pPr>
            <w:r w:rsidRPr="00E10E52">
              <w:rPr>
                <w:lang w:eastAsia="lv-LV"/>
              </w:rPr>
              <w:t>Būvniecības procesā (sākot no energoaud</w:t>
            </w:r>
            <w:r w:rsidR="005359B6" w:rsidRPr="00E10E52">
              <w:rPr>
                <w:lang w:eastAsia="lv-LV"/>
              </w:rPr>
              <w:t>i</w:t>
            </w:r>
            <w:r w:rsidRPr="00E10E52">
              <w:rPr>
                <w:lang w:eastAsia="lv-LV"/>
              </w:rPr>
              <w:t xml:space="preserve">ta izstrādes un beidzot ar būvdarbu veikšanu un būvuzraudzību) </w:t>
            </w:r>
            <w:r w:rsidR="003E6376" w:rsidRPr="00E10E52">
              <w:rPr>
                <w:lang w:eastAsia="lv-LV"/>
              </w:rPr>
              <w:t>ir novērotas dažādas problēmas</w:t>
            </w:r>
            <w:r w:rsidRPr="00E10E52">
              <w:rPr>
                <w:lang w:eastAsia="lv-LV"/>
              </w:rPr>
              <w:t xml:space="preserve">, kas ir saistītas ar nekvalitatīvu darba izpildi. </w:t>
            </w:r>
          </w:p>
        </w:tc>
        <w:tc>
          <w:tcPr>
            <w:tcW w:w="3119" w:type="dxa"/>
          </w:tcPr>
          <w:p w14:paraId="3E454200" w14:textId="77777777" w:rsidR="00C52245" w:rsidRPr="009F1280" w:rsidRDefault="00C52245" w:rsidP="00C57D6A">
            <w:pPr>
              <w:pStyle w:val="tabuluteksts"/>
              <w:spacing w:before="40" w:after="40"/>
              <w:jc w:val="left"/>
              <w:rPr>
                <w:lang w:eastAsia="lv-LV"/>
              </w:rPr>
            </w:pPr>
            <w:r w:rsidRPr="00E10E52">
              <w:rPr>
                <w:lang w:eastAsia="lv-LV"/>
              </w:rPr>
              <w:t xml:space="preserve">EM (AFI) izstrādās standartizētas vadlīnijas un materiālus visām daudzdzīvokļu māju energoefektivitātes paaugstināšanas procesa stadijām, balstoties uz </w:t>
            </w:r>
            <w:r w:rsidR="00502161" w:rsidRPr="00E10E52">
              <w:rPr>
                <w:lang w:eastAsia="lv-LV"/>
              </w:rPr>
              <w:t>3.4.4.1.aktivitāte</w:t>
            </w:r>
            <w:r w:rsidRPr="00E10E52">
              <w:rPr>
                <w:lang w:eastAsia="lv-LV"/>
              </w:rPr>
              <w:t xml:space="preserve">s īstenošanas ietvaros gūto pieredzi, un </w:t>
            </w:r>
            <w:r w:rsidR="005359B6" w:rsidRPr="00E10E52">
              <w:rPr>
                <w:lang w:eastAsia="lv-LV"/>
              </w:rPr>
              <w:t>pēc</w:t>
            </w:r>
            <w:r w:rsidRPr="00E10E52">
              <w:rPr>
                <w:lang w:eastAsia="lv-LV"/>
              </w:rPr>
              <w:t xml:space="preserve"> pieprasījuma sniegs nepieciešamās konsultācijas projektu iesniedzējiem</w:t>
            </w:r>
            <w:r w:rsidR="00751ADE" w:rsidRPr="00E10E52">
              <w:rPr>
                <w:lang w:eastAsia="lv-LV"/>
              </w:rPr>
              <w:t xml:space="preserve"> ar AFI Kompetences centra starpniecību</w:t>
            </w:r>
            <w:r w:rsidRPr="00E10E52">
              <w:rPr>
                <w:lang w:eastAsia="lv-LV"/>
              </w:rPr>
              <w:t xml:space="preserve">. </w:t>
            </w:r>
            <w:r w:rsidR="003E6376" w:rsidRPr="00E10E52">
              <w:rPr>
                <w:lang w:eastAsia="lv-LV"/>
              </w:rPr>
              <w:t>AFI Kompetences centrs veiks energoauditu un tehnisko projektu kvalitātes uzraudzību.</w:t>
            </w:r>
          </w:p>
        </w:tc>
        <w:tc>
          <w:tcPr>
            <w:tcW w:w="1417" w:type="dxa"/>
            <w:shd w:val="clear" w:color="auto" w:fill="FFFF00"/>
          </w:tcPr>
          <w:p w14:paraId="0201DB56" w14:textId="77777777" w:rsidR="00C52245" w:rsidRPr="009F1280" w:rsidRDefault="00C52245" w:rsidP="00C57D6A">
            <w:pPr>
              <w:pStyle w:val="tabuluteksts"/>
              <w:spacing w:before="40" w:after="40"/>
              <w:jc w:val="right"/>
              <w:rPr>
                <w:lang w:eastAsia="lv-LV"/>
              </w:rPr>
            </w:pPr>
            <w:r w:rsidRPr="00E10E52">
              <w:rPr>
                <w:lang w:eastAsia="lv-LV"/>
              </w:rPr>
              <w:t>Vidēja</w:t>
            </w:r>
          </w:p>
        </w:tc>
      </w:tr>
      <w:tr w:rsidR="00C52245" w:rsidRPr="00F40E98" w14:paraId="45BAC214" w14:textId="77777777" w:rsidTr="00C52245">
        <w:tc>
          <w:tcPr>
            <w:tcW w:w="9072" w:type="dxa"/>
            <w:gridSpan w:val="4"/>
          </w:tcPr>
          <w:p w14:paraId="1693F8C1" w14:textId="77777777" w:rsidR="00C52245" w:rsidRPr="009F1280" w:rsidRDefault="00C52245" w:rsidP="00C57D6A">
            <w:pPr>
              <w:pStyle w:val="tabuluteksts"/>
              <w:spacing w:line="300" w:lineRule="atLeast"/>
              <w:jc w:val="left"/>
              <w:rPr>
                <w:u w:val="single"/>
                <w:lang w:eastAsia="lv-LV"/>
              </w:rPr>
            </w:pPr>
            <w:r w:rsidRPr="00E10E52">
              <w:rPr>
                <w:u w:val="single"/>
                <w:lang w:eastAsia="lv-LV"/>
              </w:rPr>
              <w:t>Aizdevumu administrēšanas izmaksas</w:t>
            </w:r>
          </w:p>
        </w:tc>
      </w:tr>
      <w:tr w:rsidR="00C52245" w:rsidRPr="00F40E98" w14:paraId="3505BB9E" w14:textId="77777777" w:rsidTr="009577E5">
        <w:tc>
          <w:tcPr>
            <w:tcW w:w="1276" w:type="dxa"/>
          </w:tcPr>
          <w:p w14:paraId="28B45B6C" w14:textId="77777777" w:rsidR="00C52245" w:rsidRPr="009F1280" w:rsidRDefault="00C52245" w:rsidP="00C57D6A">
            <w:pPr>
              <w:pStyle w:val="tabuluteksts"/>
              <w:spacing w:before="40" w:after="40"/>
              <w:rPr>
                <w:lang w:eastAsia="lv-LV"/>
              </w:rPr>
            </w:pPr>
            <w:r w:rsidRPr="00E10E52">
              <w:rPr>
                <w:lang w:eastAsia="lv-LV"/>
              </w:rPr>
              <w:t>Aizdevuma izskatīšanas perioda samazināšana</w:t>
            </w:r>
          </w:p>
        </w:tc>
        <w:tc>
          <w:tcPr>
            <w:tcW w:w="3260" w:type="dxa"/>
          </w:tcPr>
          <w:p w14:paraId="2A241620" w14:textId="77777777" w:rsidR="00C52245" w:rsidRPr="009F1280" w:rsidRDefault="00C52245" w:rsidP="003E6376">
            <w:pPr>
              <w:pStyle w:val="tabuluteksts"/>
              <w:spacing w:before="40" w:after="40"/>
              <w:jc w:val="left"/>
              <w:rPr>
                <w:lang w:eastAsia="lv-LV"/>
              </w:rPr>
            </w:pPr>
            <w:r w:rsidRPr="00E10E52">
              <w:rPr>
                <w:lang w:eastAsia="lv-LV"/>
              </w:rPr>
              <w:t>Aizdevuma pieprasījuma izskatīšanas laika periods ilgst apmēram gadu, ko ietekmē dažādas birokrātiskās procedūras, tai skaitā dzīvokļu īpašnieku kopības lēmumi.</w:t>
            </w:r>
          </w:p>
        </w:tc>
        <w:tc>
          <w:tcPr>
            <w:tcW w:w="3119" w:type="dxa"/>
          </w:tcPr>
          <w:p w14:paraId="4571A5F0" w14:textId="77777777" w:rsidR="00C52245" w:rsidRPr="009F1280" w:rsidRDefault="00C52245" w:rsidP="00C57D6A">
            <w:pPr>
              <w:pStyle w:val="tabuluteksts"/>
              <w:spacing w:before="40" w:after="40"/>
              <w:jc w:val="left"/>
              <w:rPr>
                <w:lang w:eastAsia="lv-LV"/>
              </w:rPr>
            </w:pPr>
            <w:r w:rsidRPr="00E10E52">
              <w:rPr>
                <w:lang w:eastAsia="lv-LV"/>
              </w:rPr>
              <w:t>EM (AFI) paredz izstrādāt daudzdzīvokļu māju energoefektivitātes paaugstināšanas programmas procedūras, kas paredz saskaņotas darbības ar kredītiestāžu noteiktajām aizdevumu izvērtēšanas procedūrām.</w:t>
            </w:r>
          </w:p>
          <w:p w14:paraId="33F7B9A3" w14:textId="77777777" w:rsidR="00C52245" w:rsidRPr="009F1280" w:rsidRDefault="00C52245" w:rsidP="0003286A">
            <w:pPr>
              <w:pStyle w:val="tabuluteksts"/>
              <w:spacing w:before="40" w:after="40"/>
              <w:jc w:val="left"/>
              <w:rPr>
                <w:lang w:eastAsia="lv-LV"/>
              </w:rPr>
            </w:pPr>
            <w:r w:rsidRPr="00E10E52">
              <w:rPr>
                <w:lang w:eastAsia="lv-LV"/>
              </w:rPr>
              <w:t>AFI Kompetences centrs nodrošinās nepieciešamās konsultācijas un klientu atbalsta pasākumus.</w:t>
            </w:r>
          </w:p>
        </w:tc>
        <w:tc>
          <w:tcPr>
            <w:tcW w:w="1417" w:type="dxa"/>
            <w:shd w:val="clear" w:color="auto" w:fill="FFFF00"/>
          </w:tcPr>
          <w:p w14:paraId="419966B3" w14:textId="77777777" w:rsidR="00C52245" w:rsidRPr="009F1280" w:rsidRDefault="00C52245" w:rsidP="00C57D6A">
            <w:pPr>
              <w:pStyle w:val="tabuluteksts"/>
              <w:spacing w:before="40" w:after="40"/>
              <w:jc w:val="right"/>
              <w:rPr>
                <w:u w:val="single"/>
                <w:lang w:eastAsia="lv-LV"/>
              </w:rPr>
            </w:pPr>
            <w:r w:rsidRPr="00E10E52">
              <w:rPr>
                <w:u w:val="single"/>
                <w:lang w:eastAsia="lv-LV"/>
              </w:rPr>
              <w:t>Vidēja</w:t>
            </w:r>
          </w:p>
        </w:tc>
      </w:tr>
      <w:tr w:rsidR="00C52245" w:rsidRPr="00F40E98" w14:paraId="5DC79997" w14:textId="77777777" w:rsidTr="00C57D6A">
        <w:trPr>
          <w:cantSplit/>
        </w:trPr>
        <w:tc>
          <w:tcPr>
            <w:tcW w:w="1276" w:type="dxa"/>
          </w:tcPr>
          <w:p w14:paraId="37FB6707" w14:textId="77777777" w:rsidR="00C52245" w:rsidRPr="009F1280" w:rsidRDefault="00C52245" w:rsidP="00C57D6A">
            <w:pPr>
              <w:pStyle w:val="tabuluteksts"/>
              <w:spacing w:before="40" w:after="40"/>
              <w:rPr>
                <w:lang w:eastAsia="lv-LV"/>
              </w:rPr>
            </w:pPr>
            <w:r w:rsidRPr="00E10E52">
              <w:rPr>
                <w:lang w:eastAsia="lv-LV"/>
              </w:rPr>
              <w:t>Energo</w:t>
            </w:r>
            <w:r w:rsidR="00C26BBA" w:rsidRPr="00E10E52">
              <w:rPr>
                <w:lang w:eastAsia="lv-LV"/>
              </w:rPr>
              <w:t>-</w:t>
            </w:r>
            <w:r w:rsidRPr="00E10E52">
              <w:rPr>
                <w:lang w:eastAsia="lv-LV"/>
              </w:rPr>
              <w:t>efektivitātes paaugstināša</w:t>
            </w:r>
            <w:r w:rsidR="00C26BBA" w:rsidRPr="00E10E52">
              <w:rPr>
                <w:lang w:eastAsia="lv-LV"/>
              </w:rPr>
              <w:t>-</w:t>
            </w:r>
            <w:r w:rsidRPr="00E10E52">
              <w:rPr>
                <w:lang w:eastAsia="lv-LV"/>
              </w:rPr>
              <w:t>nas pasākumu standartizācija</w:t>
            </w:r>
          </w:p>
        </w:tc>
        <w:tc>
          <w:tcPr>
            <w:tcW w:w="3260" w:type="dxa"/>
          </w:tcPr>
          <w:p w14:paraId="42AC4E16" w14:textId="77777777" w:rsidR="00C52245" w:rsidRPr="009F1280" w:rsidRDefault="00C52245" w:rsidP="00C57D6A">
            <w:pPr>
              <w:pStyle w:val="tabuluteksts"/>
              <w:spacing w:before="40" w:after="40"/>
              <w:jc w:val="left"/>
              <w:rPr>
                <w:lang w:eastAsia="lv-LV"/>
              </w:rPr>
            </w:pPr>
            <w:r w:rsidRPr="00E10E52">
              <w:rPr>
                <w:lang w:eastAsia="lv-LV"/>
              </w:rPr>
              <w:t>Kredītiestādes izskata katru aizdevuma pieprasījumu kā individuālu projektu, kura izvērtēšanai tiek patērēts daudz laika.</w:t>
            </w:r>
          </w:p>
        </w:tc>
        <w:tc>
          <w:tcPr>
            <w:tcW w:w="3119" w:type="dxa"/>
          </w:tcPr>
          <w:p w14:paraId="673C73F6" w14:textId="77777777" w:rsidR="00C52245" w:rsidRPr="009F1280" w:rsidRDefault="00C52245" w:rsidP="0003286A">
            <w:pPr>
              <w:pStyle w:val="tabuluteksts"/>
              <w:spacing w:before="40" w:after="40"/>
              <w:jc w:val="left"/>
              <w:rPr>
                <w:lang w:eastAsia="lv-LV"/>
              </w:rPr>
            </w:pPr>
            <w:r w:rsidRPr="00E10E52">
              <w:rPr>
                <w:lang w:eastAsia="lv-LV"/>
              </w:rPr>
              <w:t xml:space="preserve">Daudzdzīvokļu māju energoefektivitātes paaugstināšanas programmas ietvaros </w:t>
            </w:r>
            <w:r w:rsidR="0003286A" w:rsidRPr="00E10E52">
              <w:rPr>
                <w:lang w:eastAsia="lv-LV"/>
              </w:rPr>
              <w:t>AFI pārliecināsies</w:t>
            </w:r>
            <w:r w:rsidRPr="00E10E52">
              <w:rPr>
                <w:lang w:eastAsia="lv-LV"/>
              </w:rPr>
              <w:t xml:space="preserve"> </w:t>
            </w:r>
            <w:r w:rsidR="0003286A" w:rsidRPr="00E10E52">
              <w:rPr>
                <w:lang w:eastAsia="lv-LV"/>
              </w:rPr>
              <w:t xml:space="preserve">par projektu ietvaros sasniedzamo energoefektivitātes līmeni, </w:t>
            </w:r>
            <w:r w:rsidRPr="00E10E52">
              <w:rPr>
                <w:lang w:eastAsia="lv-LV"/>
              </w:rPr>
              <w:t xml:space="preserve"> </w:t>
            </w:r>
            <w:r w:rsidR="0003286A" w:rsidRPr="00E10E52">
              <w:rPr>
                <w:lang w:eastAsia="lv-LV"/>
              </w:rPr>
              <w:t>tādejādi komercbankām, izvērtējot aizdevumu pieteikumus, nebūs šis jautājums vairs jāizskata.</w:t>
            </w:r>
          </w:p>
        </w:tc>
        <w:tc>
          <w:tcPr>
            <w:tcW w:w="1417" w:type="dxa"/>
            <w:shd w:val="clear" w:color="auto" w:fill="92D050"/>
          </w:tcPr>
          <w:p w14:paraId="153999A2" w14:textId="77777777" w:rsidR="00C52245" w:rsidRPr="009F1280" w:rsidRDefault="00C52245" w:rsidP="00C57D6A">
            <w:pPr>
              <w:pStyle w:val="tabuluteksts"/>
              <w:spacing w:before="40" w:after="40"/>
              <w:jc w:val="right"/>
              <w:rPr>
                <w:lang w:eastAsia="lv-LV"/>
              </w:rPr>
            </w:pPr>
            <w:r w:rsidRPr="00E10E52">
              <w:rPr>
                <w:lang w:eastAsia="lv-LV"/>
              </w:rPr>
              <w:t>Augsta</w:t>
            </w:r>
          </w:p>
        </w:tc>
      </w:tr>
      <w:tr w:rsidR="00C52245" w:rsidRPr="00F40E98" w14:paraId="3A2F23F4" w14:textId="77777777" w:rsidTr="009577E5">
        <w:tc>
          <w:tcPr>
            <w:tcW w:w="1276" w:type="dxa"/>
          </w:tcPr>
          <w:p w14:paraId="4D5C2978" w14:textId="77777777" w:rsidR="00C52245" w:rsidRPr="009F1280" w:rsidRDefault="00DF1D81" w:rsidP="00C57D6A">
            <w:pPr>
              <w:pStyle w:val="tabuluteksts"/>
              <w:spacing w:before="40" w:after="40"/>
              <w:rPr>
                <w:lang w:eastAsia="lv-LV"/>
              </w:rPr>
            </w:pPr>
            <w:r>
              <w:rPr>
                <w:lang w:eastAsia="lv-LV"/>
              </w:rPr>
              <w:t>I</w:t>
            </w:r>
            <w:r w:rsidR="00C52245" w:rsidRPr="00E10E52">
              <w:rPr>
                <w:lang w:eastAsia="lv-LV"/>
              </w:rPr>
              <w:t>epirkuma procedūras vienkāršošana</w:t>
            </w:r>
          </w:p>
        </w:tc>
        <w:tc>
          <w:tcPr>
            <w:tcW w:w="3260" w:type="dxa"/>
          </w:tcPr>
          <w:p w14:paraId="63AFC4D9" w14:textId="77777777" w:rsidR="00C52245" w:rsidRPr="009F1280" w:rsidRDefault="00C52245" w:rsidP="0003286A">
            <w:pPr>
              <w:pStyle w:val="tabuluteksts"/>
              <w:spacing w:before="40" w:after="40"/>
              <w:jc w:val="left"/>
              <w:rPr>
                <w:lang w:eastAsia="lv-LV"/>
              </w:rPr>
            </w:pPr>
            <w:r w:rsidRPr="00E10E52">
              <w:rPr>
                <w:lang w:eastAsia="lv-LV"/>
              </w:rPr>
              <w:t xml:space="preserve">Iepirkuma procedūra ir </w:t>
            </w:r>
            <w:r w:rsidR="00751ADE" w:rsidRPr="00E10E52">
              <w:rPr>
                <w:lang w:eastAsia="lv-LV"/>
              </w:rPr>
              <w:t xml:space="preserve">salīdzinoši </w:t>
            </w:r>
            <w:r w:rsidRPr="00E10E52">
              <w:rPr>
                <w:lang w:eastAsia="lv-LV"/>
              </w:rPr>
              <w:t>sarežģīta un laikietilpīga</w:t>
            </w:r>
            <w:r w:rsidR="00751ADE" w:rsidRPr="00E10E52">
              <w:rPr>
                <w:lang w:eastAsia="lv-LV"/>
              </w:rPr>
              <w:t xml:space="preserve"> (ņemot vērā daudzdzīvokļu māju īpašnieku kompetenci), turklāt pārsvarā piemērotā iepirkuma metode (zemākā cena salīdzinājumā saimnieciski izdevīgāko piedāvājumu)</w:t>
            </w:r>
            <w:r w:rsidR="005359B6" w:rsidRPr="00E10E52">
              <w:rPr>
                <w:lang w:eastAsia="lv-LV"/>
              </w:rPr>
              <w:t xml:space="preserve"> </w:t>
            </w:r>
            <w:r w:rsidR="00751ADE" w:rsidRPr="00E10E52">
              <w:rPr>
                <w:lang w:eastAsia="lv-LV"/>
              </w:rPr>
              <w:t>neveicina savlaicīgu un kvalitatīvu būvdarbu izpildi</w:t>
            </w:r>
            <w:r w:rsidR="0003286A" w:rsidRPr="00E10E52">
              <w:rPr>
                <w:lang w:eastAsia="lv-LV"/>
              </w:rPr>
              <w:t>, vai izmaksu ekonomisko pamatotību</w:t>
            </w:r>
            <w:r w:rsidRPr="00E10E52">
              <w:rPr>
                <w:lang w:eastAsia="lv-LV"/>
              </w:rPr>
              <w:t>.</w:t>
            </w:r>
          </w:p>
        </w:tc>
        <w:tc>
          <w:tcPr>
            <w:tcW w:w="3119" w:type="dxa"/>
          </w:tcPr>
          <w:p w14:paraId="691F9405" w14:textId="77777777" w:rsidR="00C52245" w:rsidRPr="009F1280" w:rsidRDefault="00C52245" w:rsidP="00DF1D81">
            <w:pPr>
              <w:pStyle w:val="tabuluteksts"/>
              <w:spacing w:before="40" w:after="40"/>
              <w:jc w:val="left"/>
              <w:rPr>
                <w:lang w:eastAsia="lv-LV"/>
              </w:rPr>
            </w:pPr>
            <w:r w:rsidRPr="00E10E52">
              <w:rPr>
                <w:lang w:eastAsia="lv-LV"/>
              </w:rPr>
              <w:t>EM piedāvātā</w:t>
            </w:r>
            <w:r w:rsidR="00DF1D81">
              <w:rPr>
                <w:lang w:eastAsia="lv-LV"/>
              </w:rPr>
              <w:t xml:space="preserve"> programmas ietvaros neveikt iepirkuma procedūru, bet</w:t>
            </w:r>
            <w:r w:rsidRPr="00E10E52">
              <w:rPr>
                <w:lang w:eastAsia="lv-LV"/>
              </w:rPr>
              <w:t xml:space="preserve"> </w:t>
            </w:r>
            <w:r w:rsidR="00DF1D81">
              <w:rPr>
                <w:lang w:eastAsia="lv-LV"/>
              </w:rPr>
              <w:t xml:space="preserve">īstenot </w:t>
            </w:r>
            <w:r w:rsidR="0003286A" w:rsidRPr="00E10E52">
              <w:rPr>
                <w:lang w:eastAsia="lv-LV"/>
              </w:rPr>
              <w:t>izmaksu pamatotības uzraudzību un novērst interešu konfliktu.</w:t>
            </w:r>
          </w:p>
        </w:tc>
        <w:tc>
          <w:tcPr>
            <w:tcW w:w="1417" w:type="dxa"/>
            <w:shd w:val="clear" w:color="auto" w:fill="FF0000"/>
          </w:tcPr>
          <w:p w14:paraId="7B7E5FD3" w14:textId="77777777" w:rsidR="00C52245" w:rsidRPr="009F1280" w:rsidRDefault="00C52245" w:rsidP="00C57D6A">
            <w:pPr>
              <w:pStyle w:val="tabuluteksts"/>
              <w:spacing w:before="40" w:after="40"/>
              <w:jc w:val="right"/>
              <w:rPr>
                <w:lang w:eastAsia="lv-LV"/>
              </w:rPr>
            </w:pPr>
            <w:r w:rsidRPr="00E10E52">
              <w:rPr>
                <w:lang w:eastAsia="lv-LV"/>
              </w:rPr>
              <w:t>Zema</w:t>
            </w:r>
          </w:p>
        </w:tc>
      </w:tr>
    </w:tbl>
    <w:p w14:paraId="3D831CAF" w14:textId="77777777" w:rsidR="00C52245" w:rsidRPr="00F40E98" w:rsidRDefault="00C52245" w:rsidP="00E9027F">
      <w:pPr>
        <w:pStyle w:val="Piezme"/>
      </w:pPr>
      <w:r w:rsidRPr="00F40E98">
        <w:t xml:space="preserve">Piezīmes: </w:t>
      </w:r>
    </w:p>
    <w:p w14:paraId="69F045A1" w14:textId="77777777" w:rsidR="00C52245" w:rsidRPr="00F40E98" w:rsidRDefault="00C52245" w:rsidP="00A724CF">
      <w:pPr>
        <w:pStyle w:val="Piezme"/>
        <w:spacing w:before="0"/>
      </w:pPr>
      <w:r w:rsidRPr="00F40E98">
        <w:t>1. „Publiskais sektors” ir EM, AFI, pašvaldības, Valsts kase, FM, IUB – publisko tiesību subjekti, kas tieši vai netieši ir iesaistīti daudzdzīvokļu māju energoefektivitātes paaugstināšanā.</w:t>
      </w:r>
    </w:p>
    <w:p w14:paraId="41AC2C72" w14:textId="77777777" w:rsidR="00C52245" w:rsidRDefault="00DF1D81" w:rsidP="00397A8E">
      <w:r>
        <w:t>Kā redzams no tabulas, p</w:t>
      </w:r>
      <w:r w:rsidR="00C52245" w:rsidRPr="00F40E98">
        <w:t xml:space="preserve">ubliskais sektors </w:t>
      </w:r>
      <w:r w:rsidR="0003286A">
        <w:t>nevar</w:t>
      </w:r>
      <w:r w:rsidR="00C52245" w:rsidRPr="00F40E98">
        <w:t xml:space="preserve"> </w:t>
      </w:r>
      <w:r>
        <w:t xml:space="preserve">pilnībā samazināt visus aizdevumu </w:t>
      </w:r>
      <w:r w:rsidR="00C52245" w:rsidRPr="00F40E98">
        <w:t xml:space="preserve"> </w:t>
      </w:r>
      <w:r w:rsidR="007A0D96" w:rsidRPr="007A0D96">
        <w:t>kredītriskus</w:t>
      </w:r>
      <w:r>
        <w:t>, kā arī nevar</w:t>
      </w:r>
      <w:r w:rsidR="00EE014C">
        <w:t xml:space="preserve"> ietekmēt kredītresursu</w:t>
      </w:r>
      <w:r w:rsidR="0003286A">
        <w:t xml:space="preserve"> izmaksas kredītiestādēm</w:t>
      </w:r>
      <w:r w:rsidR="00EE014C">
        <w:t>. Līdz ar to,</w:t>
      </w:r>
      <w:r w:rsidR="00C52245" w:rsidRPr="00F40E98">
        <w:t xml:space="preserve"> daudzdzīvokļu māju kreditēšanas tirgū </w:t>
      </w:r>
      <w:r w:rsidR="005359B6" w:rsidRPr="00F40E98">
        <w:t>joprojām</w:t>
      </w:r>
      <w:r w:rsidR="00C52245" w:rsidRPr="00F40E98">
        <w:t xml:space="preserve"> </w:t>
      </w:r>
      <w:r w:rsidR="00C01920" w:rsidRPr="00F40E98">
        <w:t>būs</w:t>
      </w:r>
      <w:r w:rsidR="00C52245" w:rsidRPr="00F40E98">
        <w:t xml:space="preserve"> liela aizdevumu procentu likmju variācijas amplitūda, </w:t>
      </w:r>
      <w:r w:rsidR="0003286A">
        <w:t>tāpēc</w:t>
      </w:r>
      <w:r w:rsidR="00C52245" w:rsidRPr="00F40E98">
        <w:t xml:space="preserve"> finanšu resursi nebūs vienlīdzīgi pieejami visiem Latvijas iedzīvotājiem (daudzdzīvokļu māju īpašniekiem).</w:t>
      </w:r>
    </w:p>
    <w:p w14:paraId="0531EE08" w14:textId="77777777" w:rsidR="00EE014C" w:rsidRDefault="00EE014C" w:rsidP="00EE014C">
      <w:r w:rsidRPr="00F40E98">
        <w:t xml:space="preserve">Balstoties uz piedāvāto alternatīvu novērtējumu, tai skaitā ņemot vērā </w:t>
      </w:r>
      <w:r>
        <w:t xml:space="preserve">daudzdzīvokļu māju renovācijā iesaistīto pušu </w:t>
      </w:r>
      <w:r w:rsidRPr="00F40E98">
        <w:t>viedokli, piemērotākais risinājums esošajā tirgus situācijā ir divu FI alternatīvu izskatīšana</w:t>
      </w:r>
      <w:r>
        <w:t xml:space="preserve"> </w:t>
      </w:r>
      <w:r w:rsidRPr="00F40E98">
        <w:t xml:space="preserve">– netiešais FI (AFI garantijas kredītiestāžu aizdevumiem) un tiešais FI (AFI aizdevumi). </w:t>
      </w:r>
      <w:r>
        <w:t xml:space="preserve">Savukārt, lai mazinātu energoefektivitātes pasākumu atmaksāšanās laiku, FI ir jākombinē ar papildu mehānismiem, kas aprakstīti </w:t>
      </w:r>
      <w:r w:rsidR="00345FAA" w:rsidRPr="006B34FD">
        <w:rPr>
          <w:color w:val="548DD4"/>
        </w:rPr>
        <w:fldChar w:fldCharType="begin"/>
      </w:r>
      <w:r w:rsidR="00345FAA" w:rsidRPr="00F40E98">
        <w:instrText xml:space="preserve"> REF _Ref411629519 \h </w:instrText>
      </w:r>
      <w:r w:rsidR="00345FAA" w:rsidRPr="006B34FD">
        <w:rPr>
          <w:color w:val="548DD4"/>
        </w:rPr>
      </w:r>
      <w:r w:rsidR="00345FAA" w:rsidRPr="006B34FD">
        <w:rPr>
          <w:color w:val="548DD4"/>
        </w:rPr>
        <w:fldChar w:fldCharType="separate"/>
      </w:r>
      <w:r w:rsidR="00345FAA" w:rsidRPr="00F40E98">
        <w:t>2</w:t>
      </w:r>
      <w:r w:rsidR="00345FAA">
        <w:t>2</w:t>
      </w:r>
      <w:r w:rsidR="00345FAA" w:rsidRPr="006B34FD">
        <w:rPr>
          <w:color w:val="548DD4"/>
        </w:rPr>
        <w:fldChar w:fldCharType="end"/>
      </w:r>
      <w:r w:rsidRPr="00F40E98">
        <w:t>.tabulā</w:t>
      </w:r>
      <w:r>
        <w:t>.</w:t>
      </w:r>
    </w:p>
    <w:p w14:paraId="6785497F" w14:textId="77777777" w:rsidR="00A072A8" w:rsidRPr="00F40E98" w:rsidRDefault="00A072A8" w:rsidP="00A072A8">
      <w:r w:rsidRPr="00F40E98">
        <w:t xml:space="preserve">Analizējot piedāvātos papildu instrumentus (atmaksājamo un neatmaksājamo grantu, procentu likmju subsīdijas), no valsts </w:t>
      </w:r>
      <w:r w:rsidR="001513DC">
        <w:t>publisko līdzekļu efektīvas ieguldīšanas</w:t>
      </w:r>
      <w:r w:rsidRPr="00F40E98">
        <w:t xml:space="preserve"> viedokļa, tāpat kā no daudzdzīvokļu māju īpašnieku viedokļa</w:t>
      </w:r>
      <w:r>
        <w:t>,</w:t>
      </w:r>
      <w:r w:rsidRPr="00F40E98">
        <w:t xml:space="preserve"> izdevīgāks ir grants, jo tas stimulē finansējuma saņēmējums rūpēties par ēku energoefektivitātes līmeņa paaugstināšanu (jo lielāks siltināšanas efekts, jo lielāka granta summa). </w:t>
      </w:r>
    </w:p>
    <w:p w14:paraId="7F618DDC" w14:textId="77777777" w:rsidR="00EE014C" w:rsidRPr="00F40E98" w:rsidRDefault="00EE014C" w:rsidP="00EE014C">
      <w:r>
        <w:t>Ņ</w:t>
      </w:r>
      <w:r w:rsidRPr="00F40E98">
        <w:t xml:space="preserve">emot vērā </w:t>
      </w:r>
      <w:r>
        <w:t>finanšu</w:t>
      </w:r>
      <w:r w:rsidRPr="00F40E98">
        <w:t xml:space="preserve"> riskus </w:t>
      </w:r>
      <w:r>
        <w:t>atmaksājamiem grantiem (daudzdzīvokļu māju īpašniekiem ir jāuzņemas projekta finanšu risks, jo atmaksājamo grantu pilnībā vai daļēji būs jāatmaksā, ja netiks sasniegts plānotais energoefektivitātes līmenis), kā arī apstākli, ka programmas ietvaros AFI kompetences centrs izvērtēs projektu tehnisko dokumentāciju (tādejādi mazinot projektu tehniskos riskus)</w:t>
      </w:r>
      <w:r w:rsidRPr="00F40E98">
        <w:t>, ieteicamais risinājums daudzdzīvokļu māju energoefektivitātes paaugstināšanai ir piemērot neatmaksājamo grantu.</w:t>
      </w:r>
    </w:p>
    <w:p w14:paraId="5C8C335F" w14:textId="77777777" w:rsidR="00EB2907" w:rsidRPr="00F40E98" w:rsidRDefault="00EB2907" w:rsidP="00EB2907">
      <w:r>
        <w:t xml:space="preserve">Programmas ietvaros ir nepieciešams diferencēt granta apmēru, ņemot vērā sasniegto energoefektivitātes līmeni, lai motivētu daudzdzīvokļu māju īpašniekus īstenot kompleksus ēku energoefektivitātes pasākumus. Ņemot vērā projekta ekonomiskā pamatojuma atkarību no aizdevumu procentu likmēm, </w:t>
      </w:r>
      <w:r w:rsidR="00DA01BC">
        <w:t xml:space="preserve">iespējamās AFI resursu piesaistes cenas, </w:t>
      </w:r>
      <w:r>
        <w:t xml:space="preserve">kā arī apstākli, ka </w:t>
      </w:r>
      <w:r w:rsidR="00DA01BC">
        <w:t>EURIBOR</w:t>
      </w:r>
      <w:r>
        <w:t xml:space="preserve"> aizdevuma atmaksas laikā var pieaugt, AFI izsniegtos aizdevumus nepieciešams kombinēt ar 25% līdz 35% grantu (detalizētus granta sadalījuma līmeņus skatīt 6.3.4.nodaļā). Tai pat laikā, ņemot vērā vidējās komercbanku pievienotās aizdevumu procentu likmes (ap 5%), to iespējamās svārstības kā arī programmas ietvaros sasniedzamos energoefektivitātes mērķus, gadījumos, ja finansējumu projekta finansēšanai piešķir cits finansētājs, nevis AFI, granta līmenim ir jābūt no 36% līdz 50% apmēram. </w:t>
      </w:r>
    </w:p>
    <w:p w14:paraId="099BA67F" w14:textId="77777777" w:rsidR="0003286A" w:rsidRDefault="00EE014C" w:rsidP="00397A8E">
      <w:r>
        <w:t>Līdz ar to, l</w:t>
      </w:r>
      <w:r w:rsidRPr="00F40E98" w:rsidDel="00B71F29">
        <w:t xml:space="preserve">ai risinātu </w:t>
      </w:r>
      <w:r w:rsidDel="00B71F29">
        <w:t xml:space="preserve">iepriekš </w:t>
      </w:r>
      <w:r>
        <w:rPr>
          <w:i/>
        </w:rPr>
        <w:t>E</w:t>
      </w:r>
      <w:r w:rsidRPr="001B5DBA">
        <w:rPr>
          <w:i/>
        </w:rPr>
        <w:t>x ante</w:t>
      </w:r>
      <w:r>
        <w:t xml:space="preserve"> Izvērtējumā </w:t>
      </w:r>
      <w:r w:rsidDel="00B71F29">
        <w:t>minētās</w:t>
      </w:r>
      <w:r w:rsidRPr="00F40E98" w:rsidDel="00B71F29">
        <w:t xml:space="preserve"> problēm</w:t>
      </w:r>
      <w:r w:rsidDel="00B71F29">
        <w:t>as</w:t>
      </w:r>
      <w:r>
        <w:t xml:space="preserve"> daudzdzīvokļu māju energoefektivtitātes paaugstināšanas pasākumu īstenošanā</w:t>
      </w:r>
      <w:r w:rsidRPr="00F40E98" w:rsidDel="00B71F29">
        <w:t xml:space="preserve">, </w:t>
      </w:r>
      <w:r>
        <w:t>ir jāievieš</w:t>
      </w:r>
      <w:r w:rsidRPr="00F40E98" w:rsidDel="00B71F29">
        <w:t xml:space="preserve"> FI</w:t>
      </w:r>
      <w:r>
        <w:t xml:space="preserve"> un papildus mehānismu kombinācija</w:t>
      </w:r>
      <w:r w:rsidR="0003286A">
        <w:t>:</w:t>
      </w:r>
    </w:p>
    <w:p w14:paraId="334F0797" w14:textId="77777777" w:rsidR="00EE014C" w:rsidRPr="005945EF" w:rsidDel="00B71F29" w:rsidRDefault="00EE014C" w:rsidP="00EE014C">
      <w:pPr>
        <w:pStyle w:val="ListParagraph"/>
        <w:numPr>
          <w:ilvl w:val="0"/>
          <w:numId w:val="32"/>
        </w:numPr>
        <w:ind w:left="714" w:hanging="357"/>
      </w:pPr>
      <w:r w:rsidRPr="005945EF" w:rsidDel="00B71F29">
        <w:t xml:space="preserve">Lai stimulētu projektu ekonomisko atmaksāšanos dzīvokļu īpašniekiem un privātā finansējuma piesaisti, netiešajā FI tiks </w:t>
      </w:r>
      <w:r w:rsidR="001513DC">
        <w:t>piedāvāta</w:t>
      </w:r>
      <w:r w:rsidR="001513DC" w:rsidRPr="005945EF" w:rsidDel="00B71F29">
        <w:t xml:space="preserve"> </w:t>
      </w:r>
      <w:r w:rsidRPr="005945EF" w:rsidDel="00B71F29">
        <w:t xml:space="preserve">individuālās garantijas </w:t>
      </w:r>
      <w:r w:rsidR="002079C1">
        <w:t xml:space="preserve">aizņēmējam gadījumos, kad aizdevumu izsniedz </w:t>
      </w:r>
      <w:r w:rsidRPr="005945EF" w:rsidDel="00B71F29">
        <w:t>komercbank</w:t>
      </w:r>
      <w:r w:rsidR="002079C1">
        <w:t>a</w:t>
      </w:r>
      <w:r>
        <w:t>, kā arī</w:t>
      </w:r>
      <w:r w:rsidRPr="005945EF" w:rsidDel="00B71F29">
        <w:t xml:space="preserve"> būs iespēja saņemt grantu </w:t>
      </w:r>
      <w:r w:rsidR="00DA01BC">
        <w:t xml:space="preserve">36% </w:t>
      </w:r>
      <w:r w:rsidRPr="005945EF" w:rsidDel="00B71F29">
        <w:t xml:space="preserve">līdz 50% no projekta izmaksām. </w:t>
      </w:r>
    </w:p>
    <w:p w14:paraId="79E30132" w14:textId="77777777" w:rsidR="0003286A" w:rsidRDefault="001513DC" w:rsidP="00EE014C">
      <w:pPr>
        <w:pStyle w:val="ListParagraph"/>
        <w:numPr>
          <w:ilvl w:val="0"/>
          <w:numId w:val="32"/>
        </w:numPr>
        <w:ind w:left="714" w:hanging="357"/>
      </w:pPr>
      <w:r>
        <w:t>D</w:t>
      </w:r>
      <w:r w:rsidR="00EE014C" w:rsidRPr="005945EF" w:rsidDel="00B71F29">
        <w:t xml:space="preserve">audzdzīvokļu mājas energoefektivitātes paaugstināšanas projekts ir </w:t>
      </w:r>
      <w:r>
        <w:t xml:space="preserve">iespēja izvēlēties alternatīvu sinansēšanas modeli ar samazinātu grantu - 25% </w:t>
      </w:r>
      <w:r w:rsidRPr="005945EF" w:rsidDel="00B71F29">
        <w:t xml:space="preserve">līdz </w:t>
      </w:r>
      <w:r>
        <w:t xml:space="preserve">35% </w:t>
      </w:r>
      <w:r w:rsidRPr="005945EF" w:rsidDel="00B71F29">
        <w:t>un ilgtermiņa aizdevumu ar zemām procentu likmēm</w:t>
      </w:r>
      <w:r>
        <w:t xml:space="preserve">, ar nosacījumu, ja </w:t>
      </w:r>
      <w:r w:rsidRPr="005945EF" w:rsidDel="00B71F29">
        <w:t xml:space="preserve"> </w:t>
      </w:r>
      <w:r>
        <w:t xml:space="preserve">tas ir </w:t>
      </w:r>
      <w:r w:rsidR="00EE014C" w:rsidRPr="005945EF" w:rsidDel="00B71F29">
        <w:t>dzīvotspējīgs</w:t>
      </w:r>
      <w:r>
        <w:t>unj nodrošina noteikto energoefektivitātes sasniegšanu.</w:t>
      </w:r>
    </w:p>
    <w:p w14:paraId="14B1D719" w14:textId="77777777" w:rsidR="00D23CBC" w:rsidRPr="00F40E98" w:rsidRDefault="001E669D" w:rsidP="00430D63">
      <w:pPr>
        <w:pStyle w:val="Heading2"/>
      </w:pPr>
      <w:bookmarkStart w:id="357" w:name="_Ref412070239"/>
      <w:bookmarkStart w:id="358" w:name="_Toc412752930"/>
      <w:r w:rsidRPr="00F40E98">
        <w:t>Finanšu instrumenta piedāvātā risinājuma</w:t>
      </w:r>
      <w:r w:rsidR="00D23CBC" w:rsidRPr="00F40E98">
        <w:t xml:space="preserve"> apraksts</w:t>
      </w:r>
      <w:bookmarkEnd w:id="348"/>
      <w:bookmarkEnd w:id="349"/>
      <w:bookmarkEnd w:id="350"/>
      <w:bookmarkEnd w:id="351"/>
      <w:bookmarkEnd w:id="352"/>
      <w:bookmarkEnd w:id="357"/>
      <w:bookmarkEnd w:id="358"/>
    </w:p>
    <w:p w14:paraId="05959E58" w14:textId="77777777" w:rsidR="00C57D6A" w:rsidRDefault="00C4270B" w:rsidP="00936395">
      <w:pPr>
        <w:spacing w:after="240"/>
      </w:pPr>
      <w:r>
        <w:t>Ņemot vērā iepriekš veikto programmas ieviešanas alternatīvu analīzi, p</w:t>
      </w:r>
      <w:r w:rsidR="00EE014C">
        <w:t>iedāvātais</w:t>
      </w:r>
      <w:r w:rsidR="00CD0D2F" w:rsidRPr="00F40E98">
        <w:t xml:space="preserve"> </w:t>
      </w:r>
      <w:r w:rsidR="00EE014C">
        <w:t>FI</w:t>
      </w:r>
      <w:r w:rsidR="00CD0D2F" w:rsidRPr="00F40E98">
        <w:t xml:space="preserve"> ieviešanas modelis ir dots zemāk pievienotajā </w:t>
      </w:r>
      <w:r w:rsidR="0002768F">
        <w:fldChar w:fldCharType="begin"/>
      </w:r>
      <w:r w:rsidR="0002768F">
        <w:instrText xml:space="preserve"> REF _Ref411631047 \h  \* MERGEFORMAT </w:instrText>
      </w:r>
      <w:r w:rsidR="0002768F">
        <w:fldChar w:fldCharType="separate"/>
      </w:r>
      <w:r w:rsidR="00CD0D2F" w:rsidRPr="00F40E98">
        <w:rPr>
          <w:lang w:eastAsia="lv-LV"/>
        </w:rPr>
        <w:t>21</w:t>
      </w:r>
      <w:r w:rsidR="0002768F">
        <w:fldChar w:fldCharType="end"/>
      </w:r>
      <w:r w:rsidR="00CD0D2F" w:rsidRPr="00F40E98">
        <w:t>.attēlā.</w:t>
      </w:r>
    </w:p>
    <w:p w14:paraId="57E85BA7" w14:textId="77777777" w:rsidR="00714724" w:rsidRDefault="009E47A3" w:rsidP="00942E43">
      <w:pPr>
        <w:rPr>
          <w:lang w:eastAsia="lv-LV"/>
        </w:rPr>
      </w:pPr>
      <w:r>
        <w:rPr>
          <w:noProof/>
          <w:lang w:eastAsia="lv-LV" w:bidi="ar-SA"/>
        </w:rPr>
        <mc:AlternateContent>
          <mc:Choice Requires="wpc">
            <w:drawing>
              <wp:inline distT="0" distB="0" distL="0" distR="0" wp14:anchorId="5D88971F" wp14:editId="5C1A73E0">
                <wp:extent cx="5272644" cy="2256313"/>
                <wp:effectExtent l="0" t="0" r="0" b="0"/>
                <wp:docPr id="128" name="Canvas 12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46" name="Straight Arrow Connector 546"/>
                        <wps:cNvCnPr>
                          <a:cxnSpLocks/>
                        </wps:cNvCnPr>
                        <wps:spPr>
                          <a:xfrm flipV="1">
                            <a:off x="875405" y="1308984"/>
                            <a:ext cx="3675" cy="260355"/>
                          </a:xfrm>
                          <a:prstGeom prst="straightConnector1">
                            <a:avLst/>
                          </a:prstGeom>
                          <a:noFill/>
                          <a:ln w="6350" cap="flat" cmpd="sng" algn="ctr">
                            <a:solidFill>
                              <a:sysClr val="windowText" lastClr="000000"/>
                            </a:solidFill>
                            <a:prstDash val="solid"/>
                            <a:miter lim="800000"/>
                            <a:tailEnd type="triangle"/>
                          </a:ln>
                          <a:effectLst/>
                        </wps:spPr>
                        <wps:bodyPr/>
                      </wps:wsp>
                      <wps:wsp>
                        <wps:cNvPr id="547" name="Rectangle 547"/>
                        <wps:cNvSpPr>
                          <a:spLocks/>
                        </wps:cNvSpPr>
                        <wps:spPr>
                          <a:xfrm>
                            <a:off x="96791" y="23750"/>
                            <a:ext cx="2764049" cy="330804"/>
                          </a:xfrm>
                          <a:prstGeom prst="rect">
                            <a:avLst/>
                          </a:prstGeom>
                          <a:noFill/>
                          <a:ln w="12700" cap="flat" cmpd="sng" algn="ctr">
                            <a:solidFill>
                              <a:sysClr val="windowText" lastClr="000000"/>
                            </a:solidFill>
                            <a:prstDash val="solid"/>
                            <a:miter lim="800000"/>
                          </a:ln>
                          <a:effectLst/>
                        </wps:spPr>
                        <wps:txbx>
                          <w:txbxContent>
                            <w:p w14:paraId="7B6F50FB" w14:textId="77777777" w:rsidR="00160F77" w:rsidRDefault="00160F77" w:rsidP="009E47A3">
                              <w:pPr>
                                <w:pStyle w:val="NormalWeb"/>
                                <w:spacing w:before="0" w:line="276" w:lineRule="auto"/>
                                <w:jc w:val="center"/>
                              </w:pPr>
                              <w:r>
                                <w:rPr>
                                  <w:rFonts w:ascii="Calibri" w:hAnsi="Calibri"/>
                                  <w:b/>
                                  <w:bCs/>
                                  <w:color w:val="000000"/>
                                  <w:sz w:val="20"/>
                                  <w:szCs w:val="20"/>
                                  <w:lang w:val="de-DE"/>
                                </w:rPr>
                                <w:t>Vadošā iestāde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8" name="Rectangle 548"/>
                        <wps:cNvSpPr>
                          <a:spLocks/>
                        </wps:cNvSpPr>
                        <wps:spPr>
                          <a:xfrm>
                            <a:off x="94953" y="548748"/>
                            <a:ext cx="2764049" cy="890107"/>
                          </a:xfrm>
                          <a:prstGeom prst="rect">
                            <a:avLst/>
                          </a:prstGeom>
                          <a:noFill/>
                          <a:ln w="12700" cap="flat" cmpd="sng" algn="ctr">
                            <a:solidFill>
                              <a:sysClr val="windowText" lastClr="000000"/>
                            </a:solidFill>
                            <a:prstDash val="solid"/>
                            <a:miter lim="800000"/>
                          </a:ln>
                          <a:effectLst/>
                        </wps:spPr>
                        <wps:txbx>
                          <w:txbxContent>
                            <w:p w14:paraId="47372CD0" w14:textId="77777777" w:rsidR="00160F77" w:rsidRDefault="00160F77" w:rsidP="009E47A3">
                              <w:pPr>
                                <w:pStyle w:val="NormalWeb"/>
                                <w:spacing w:before="0" w:line="276" w:lineRule="auto"/>
                              </w:pPr>
                              <w:r>
                                <w:rPr>
                                  <w:rFonts w:ascii="Calibri" w:hAnsi="Calibri"/>
                                  <w:b/>
                                  <w:bCs/>
                                  <w:color w:val="000000"/>
                                  <w:sz w:val="20"/>
                                  <w:szCs w:val="20"/>
                                </w:rPr>
                                <w:t>AFI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9" name="Straight Arrow Connector 549"/>
                        <wps:cNvCnPr>
                          <a:cxnSpLocks/>
                        </wps:cNvCnPr>
                        <wps:spPr>
                          <a:xfrm>
                            <a:off x="1472077" y="372319"/>
                            <a:ext cx="3675" cy="344281"/>
                          </a:xfrm>
                          <a:prstGeom prst="straightConnector1">
                            <a:avLst/>
                          </a:prstGeom>
                          <a:noFill/>
                          <a:ln w="6350" cap="flat" cmpd="sng" algn="ctr">
                            <a:solidFill>
                              <a:sysClr val="windowText" lastClr="000000"/>
                            </a:solidFill>
                            <a:prstDash val="solid"/>
                            <a:miter lim="800000"/>
                            <a:tailEnd type="triangle"/>
                          </a:ln>
                          <a:effectLst/>
                        </wps:spPr>
                        <wps:bodyPr/>
                      </wps:wsp>
                      <wps:wsp>
                        <wps:cNvPr id="556" name="Rectangle 556"/>
                        <wps:cNvSpPr>
                          <a:spLocks/>
                        </wps:cNvSpPr>
                        <wps:spPr>
                          <a:xfrm>
                            <a:off x="401253" y="722726"/>
                            <a:ext cx="778001" cy="581970"/>
                          </a:xfrm>
                          <a:prstGeom prst="rect">
                            <a:avLst/>
                          </a:prstGeom>
                          <a:solidFill>
                            <a:srgbClr val="44546A">
                              <a:lumMod val="20000"/>
                              <a:lumOff val="80000"/>
                            </a:srgbClr>
                          </a:solidFill>
                          <a:ln w="12700" cap="flat" cmpd="sng" algn="ctr">
                            <a:solidFill>
                              <a:sysClr val="windowText" lastClr="000000"/>
                            </a:solidFill>
                            <a:prstDash val="solid"/>
                            <a:miter lim="800000"/>
                          </a:ln>
                          <a:effectLst/>
                        </wps:spPr>
                        <wps:txbx>
                          <w:txbxContent>
                            <w:p w14:paraId="7E9F8753" w14:textId="77777777" w:rsidR="00160F77" w:rsidRDefault="00160F77" w:rsidP="009E47A3">
                              <w:pPr>
                                <w:pStyle w:val="NormalWeb"/>
                                <w:spacing w:before="0" w:line="276" w:lineRule="auto"/>
                                <w:jc w:val="center"/>
                              </w:pPr>
                              <w:r>
                                <w:rPr>
                                  <w:rFonts w:ascii="Calibri" w:hAnsi="Calibri"/>
                                  <w:b/>
                                  <w:bCs/>
                                  <w:color w:val="000000"/>
                                  <w:sz w:val="18"/>
                                  <w:szCs w:val="18"/>
                                </w:rPr>
                                <w:t>Tiešā finansēšana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8" name="Rectangle 558"/>
                        <wps:cNvSpPr>
                          <a:spLocks/>
                        </wps:cNvSpPr>
                        <wps:spPr>
                          <a:xfrm>
                            <a:off x="583169" y="1574129"/>
                            <a:ext cx="1313476" cy="572168"/>
                          </a:xfrm>
                          <a:prstGeom prst="rect">
                            <a:avLst/>
                          </a:prstGeom>
                          <a:noFill/>
                          <a:ln w="12700" cap="flat" cmpd="sng" algn="ctr">
                            <a:solidFill>
                              <a:sysClr val="windowText" lastClr="000000"/>
                            </a:solidFill>
                            <a:prstDash val="solid"/>
                            <a:miter lim="800000"/>
                          </a:ln>
                          <a:effectLst/>
                        </wps:spPr>
                        <wps:txbx>
                          <w:txbxContent>
                            <w:p w14:paraId="255CDE60" w14:textId="77777777" w:rsidR="00160F77" w:rsidRDefault="00160F77" w:rsidP="009E47A3">
                              <w:pPr>
                                <w:pStyle w:val="NormalWeb"/>
                                <w:spacing w:before="0" w:line="276" w:lineRule="auto"/>
                                <w:jc w:val="center"/>
                              </w:pPr>
                              <w:r>
                                <w:rPr>
                                  <w:rFonts w:ascii="Calibri" w:hAnsi="Calibri"/>
                                  <w:b/>
                                  <w:bCs/>
                                  <w:color w:val="000000"/>
                                  <w:sz w:val="20"/>
                                  <w:szCs w:val="20"/>
                                  <w:lang w:val="de-DE"/>
                                </w:rPr>
                                <w:t>Atbalsta saņēmējs /</w:t>
                              </w:r>
                            </w:p>
                            <w:p w14:paraId="76CBD599" w14:textId="77777777" w:rsidR="00160F77" w:rsidRDefault="00160F77" w:rsidP="009E47A3">
                              <w:pPr>
                                <w:pStyle w:val="NormalWeb"/>
                                <w:spacing w:before="0" w:line="276" w:lineRule="auto"/>
                                <w:jc w:val="center"/>
                              </w:pPr>
                              <w:r>
                                <w:rPr>
                                  <w:rFonts w:ascii="Calibri" w:hAnsi="Calibri"/>
                                  <w:b/>
                                  <w:bCs/>
                                  <w:color w:val="000000"/>
                                  <w:sz w:val="20"/>
                                  <w:szCs w:val="20"/>
                                  <w:lang w:val="de-DE"/>
                                </w:rPr>
                                <w:t>Pilnvarotās persona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9" name="Text Box 13"/>
                        <wps:cNvSpPr txBox="1">
                          <a:spLocks/>
                        </wps:cNvSpPr>
                        <wps:spPr>
                          <a:xfrm>
                            <a:off x="882756" y="322699"/>
                            <a:ext cx="808631" cy="222373"/>
                          </a:xfrm>
                          <a:prstGeom prst="rect">
                            <a:avLst/>
                          </a:prstGeom>
                          <a:noFill/>
                          <a:ln w="6350">
                            <a:noFill/>
                          </a:ln>
                          <a:effectLst/>
                        </wps:spPr>
                        <wps:txbx>
                          <w:txbxContent>
                            <w:p w14:paraId="79B146C3" w14:textId="77777777" w:rsidR="00160F77" w:rsidRDefault="00160F77" w:rsidP="009E47A3">
                              <w:pPr>
                                <w:pStyle w:val="NormalWeb"/>
                                <w:spacing w:before="0" w:after="200" w:line="276" w:lineRule="auto"/>
                              </w:pPr>
                              <w:r>
                                <w:rPr>
                                  <w:rFonts w:ascii="Calibri" w:hAnsi="Calibri"/>
                                  <w:i/>
                                  <w:iCs/>
                                  <w:sz w:val="16"/>
                                  <w:szCs w:val="16"/>
                                  <w:lang w:val="de-DE"/>
                                </w:rPr>
                                <w:t>finansējums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0" name="Text Box 548"/>
                        <wps:cNvSpPr txBox="1">
                          <a:spLocks/>
                        </wps:cNvSpPr>
                        <wps:spPr>
                          <a:xfrm>
                            <a:off x="0" y="1411288"/>
                            <a:ext cx="763299" cy="657932"/>
                          </a:xfrm>
                          <a:prstGeom prst="rect">
                            <a:avLst/>
                          </a:prstGeom>
                          <a:noFill/>
                          <a:ln w="6350">
                            <a:noFill/>
                          </a:ln>
                          <a:effectLst/>
                        </wps:spPr>
                        <wps:txbx>
                          <w:txbxContent>
                            <w:p w14:paraId="65B33791" w14:textId="77777777" w:rsidR="00160F77" w:rsidRDefault="00160F77" w:rsidP="009E47A3">
                              <w:pPr>
                                <w:pStyle w:val="NormalWeb"/>
                                <w:spacing w:before="0" w:after="200" w:line="276" w:lineRule="auto"/>
                              </w:pPr>
                              <w:r>
                                <w:rPr>
                                  <w:rFonts w:ascii="Calibri" w:hAnsi="Calibri"/>
                                  <w:i/>
                                  <w:iCs/>
                                  <w:sz w:val="16"/>
                                  <w:szCs w:val="16"/>
                                  <w:lang w:val="de-DE"/>
                                </w:rPr>
                                <w:t>Aizdevumi; Aizdevumu atmaksa, piedziņa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2" name="Rectangle 562"/>
                        <wps:cNvSpPr>
                          <a:spLocks/>
                        </wps:cNvSpPr>
                        <wps:spPr>
                          <a:xfrm>
                            <a:off x="3308037" y="545072"/>
                            <a:ext cx="1759999" cy="893783"/>
                          </a:xfrm>
                          <a:prstGeom prst="rect">
                            <a:avLst/>
                          </a:prstGeom>
                          <a:noFill/>
                          <a:ln w="12700" cap="flat" cmpd="sng" algn="ctr">
                            <a:solidFill>
                              <a:sysClr val="windowText" lastClr="000000"/>
                            </a:solidFill>
                            <a:prstDash val="solid"/>
                            <a:miter lim="800000"/>
                          </a:ln>
                          <a:effectLst/>
                        </wps:spPr>
                        <wps:txbx>
                          <w:txbxContent>
                            <w:p w14:paraId="4B022C3D" w14:textId="77777777" w:rsidR="00160F77" w:rsidRDefault="00160F77" w:rsidP="009E47A3">
                              <w:pPr>
                                <w:pStyle w:val="NormalWeb"/>
                                <w:spacing w:before="0" w:line="276" w:lineRule="auto"/>
                              </w:pPr>
                              <w:r>
                                <w:rPr>
                                  <w:rFonts w:ascii="Calibri" w:hAnsi="Calibri"/>
                                  <w:b/>
                                  <w:bCs/>
                                  <w:color w:val="000000"/>
                                  <w:sz w:val="20"/>
                                  <w:szCs w:val="20"/>
                                </w:rPr>
                                <w:t>KB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3" name="Rectangle 563"/>
                        <wps:cNvSpPr>
                          <a:spLocks/>
                        </wps:cNvSpPr>
                        <wps:spPr>
                          <a:xfrm>
                            <a:off x="3317226" y="1573627"/>
                            <a:ext cx="1250316" cy="572168"/>
                          </a:xfrm>
                          <a:prstGeom prst="rect">
                            <a:avLst/>
                          </a:prstGeom>
                          <a:noFill/>
                          <a:ln w="12700" cap="flat" cmpd="sng" algn="ctr">
                            <a:solidFill>
                              <a:sysClr val="windowText" lastClr="000000"/>
                            </a:solidFill>
                            <a:prstDash val="solid"/>
                            <a:miter lim="800000"/>
                          </a:ln>
                          <a:effectLst/>
                        </wps:spPr>
                        <wps:txbx>
                          <w:txbxContent>
                            <w:p w14:paraId="070319CA" w14:textId="77777777" w:rsidR="00160F77" w:rsidRDefault="00160F77" w:rsidP="009E47A3">
                              <w:pPr>
                                <w:pStyle w:val="NormalWeb"/>
                                <w:spacing w:before="0" w:line="276" w:lineRule="auto"/>
                                <w:jc w:val="center"/>
                              </w:pPr>
                              <w:r>
                                <w:rPr>
                                  <w:rFonts w:ascii="Calibri" w:hAnsi="Calibri"/>
                                  <w:b/>
                                  <w:bCs/>
                                  <w:color w:val="000000"/>
                                  <w:sz w:val="20"/>
                                  <w:szCs w:val="20"/>
                                  <w:lang w:val="de-DE"/>
                                </w:rPr>
                                <w:t>Atbalsta saņēmējs /</w:t>
                              </w:r>
                            </w:p>
                            <w:p w14:paraId="1D011B93" w14:textId="77777777" w:rsidR="00160F77" w:rsidRDefault="00160F77" w:rsidP="009E47A3">
                              <w:pPr>
                                <w:pStyle w:val="NormalWeb"/>
                                <w:spacing w:before="0" w:line="276" w:lineRule="auto"/>
                                <w:jc w:val="center"/>
                              </w:pPr>
                              <w:r>
                                <w:rPr>
                                  <w:rFonts w:ascii="Calibri" w:hAnsi="Calibri"/>
                                  <w:b/>
                                  <w:bCs/>
                                  <w:color w:val="000000"/>
                                  <w:sz w:val="20"/>
                                  <w:szCs w:val="20"/>
                                  <w:lang w:val="de-DE"/>
                                </w:rPr>
                                <w:t>Pilnvarotās persona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4" name="Straight Arrow Connector 564"/>
                        <wps:cNvCnPr>
                          <a:cxnSpLocks/>
                        </wps:cNvCnPr>
                        <wps:spPr>
                          <a:xfrm>
                            <a:off x="1462209" y="1321755"/>
                            <a:ext cx="1854866" cy="446660"/>
                          </a:xfrm>
                          <a:prstGeom prst="straightConnector1">
                            <a:avLst/>
                          </a:prstGeom>
                          <a:noFill/>
                          <a:ln w="6350" cap="flat" cmpd="sng" algn="ctr">
                            <a:solidFill>
                              <a:sysClr val="windowText" lastClr="000000"/>
                            </a:solidFill>
                            <a:prstDash val="solid"/>
                            <a:miter lim="800000"/>
                            <a:tailEnd type="triangle"/>
                          </a:ln>
                          <a:effectLst/>
                        </wps:spPr>
                        <wps:bodyPr/>
                      </wps:wsp>
                      <wps:wsp>
                        <wps:cNvPr id="565" name="Straight Arrow Connector 565"/>
                        <wps:cNvCnPr>
                          <a:cxnSpLocks/>
                        </wps:cNvCnPr>
                        <wps:spPr>
                          <a:xfrm>
                            <a:off x="4076237" y="1324299"/>
                            <a:ext cx="0" cy="248715"/>
                          </a:xfrm>
                          <a:prstGeom prst="straightConnector1">
                            <a:avLst/>
                          </a:prstGeom>
                          <a:noFill/>
                          <a:ln w="6350" cap="flat" cmpd="sng" algn="ctr">
                            <a:solidFill>
                              <a:sysClr val="windowText" lastClr="000000"/>
                            </a:solidFill>
                            <a:prstDash val="solid"/>
                            <a:miter lim="800000"/>
                            <a:tailEnd type="triangle"/>
                          </a:ln>
                          <a:effectLst/>
                        </wps:spPr>
                        <wps:bodyPr/>
                      </wps:wsp>
                      <wps:wsp>
                        <wps:cNvPr id="566" name="Straight Arrow Connector 566"/>
                        <wps:cNvCnPr>
                          <a:cxnSpLocks/>
                        </wps:cNvCnPr>
                        <wps:spPr>
                          <a:xfrm flipV="1">
                            <a:off x="4252666" y="1320011"/>
                            <a:ext cx="0" cy="245039"/>
                          </a:xfrm>
                          <a:prstGeom prst="straightConnector1">
                            <a:avLst/>
                          </a:prstGeom>
                          <a:noFill/>
                          <a:ln w="6350" cap="flat" cmpd="sng" algn="ctr">
                            <a:solidFill>
                              <a:sysClr val="windowText" lastClr="000000"/>
                            </a:solidFill>
                            <a:prstDash val="solid"/>
                            <a:miter lim="800000"/>
                            <a:tailEnd type="triangle"/>
                          </a:ln>
                          <a:effectLst/>
                        </wps:spPr>
                        <wps:bodyPr/>
                      </wps:wsp>
                      <wps:wsp>
                        <wps:cNvPr id="567" name="Text Box 139"/>
                        <wps:cNvSpPr txBox="1">
                          <a:spLocks/>
                        </wps:cNvSpPr>
                        <wps:spPr>
                          <a:xfrm>
                            <a:off x="4509345" y="1404549"/>
                            <a:ext cx="763299" cy="657932"/>
                          </a:xfrm>
                          <a:prstGeom prst="rect">
                            <a:avLst/>
                          </a:prstGeom>
                          <a:noFill/>
                          <a:ln w="6350">
                            <a:noFill/>
                          </a:ln>
                          <a:effectLst/>
                        </wps:spPr>
                        <wps:txbx>
                          <w:txbxContent>
                            <w:p w14:paraId="5A5D8C99" w14:textId="77777777" w:rsidR="00160F77" w:rsidRDefault="00160F77" w:rsidP="009E47A3">
                              <w:pPr>
                                <w:pStyle w:val="NormalWeb"/>
                                <w:spacing w:before="0" w:after="200" w:line="276" w:lineRule="auto"/>
                              </w:pPr>
                              <w:r>
                                <w:rPr>
                                  <w:rFonts w:ascii="Calibri" w:hAnsi="Calibri"/>
                                  <w:i/>
                                  <w:iCs/>
                                  <w:sz w:val="16"/>
                                  <w:szCs w:val="16"/>
                                  <w:lang w:val="de-DE"/>
                                </w:rPr>
                                <w:t>Aizdevumi; Aizdevumu atmaksa, piedziņa</w:t>
                              </w:r>
                            </w:p>
                            <w:p w14:paraId="51E7B601" w14:textId="77777777" w:rsidR="00160F77" w:rsidRDefault="00160F77" w:rsidP="009E47A3">
                              <w:pPr>
                                <w:pStyle w:val="NormalWeb"/>
                                <w:spacing w:before="0" w:after="200" w:line="276" w:lineRule="auto"/>
                              </w:pPr>
                              <w:r>
                                <w:rPr>
                                  <w:rFonts w:ascii="Calibri" w:hAnsi="Calibri"/>
                                  <w:i/>
                                  <w:iCs/>
                                  <w:sz w:val="16"/>
                                  <w:szCs w:val="16"/>
                                  <w:lang w:val="de-DE"/>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8" name="Rectangle 568"/>
                        <wps:cNvSpPr>
                          <a:spLocks/>
                        </wps:cNvSpPr>
                        <wps:spPr>
                          <a:xfrm>
                            <a:off x="1960931" y="723339"/>
                            <a:ext cx="833135" cy="582582"/>
                          </a:xfrm>
                          <a:prstGeom prst="rect">
                            <a:avLst/>
                          </a:prstGeom>
                          <a:solidFill>
                            <a:srgbClr val="44546A">
                              <a:lumMod val="20000"/>
                              <a:lumOff val="80000"/>
                            </a:srgbClr>
                          </a:solidFill>
                          <a:ln w="12700" cap="flat" cmpd="sng" algn="ctr">
                            <a:solidFill>
                              <a:sysClr val="windowText" lastClr="000000"/>
                            </a:solidFill>
                            <a:prstDash val="solid"/>
                            <a:miter lim="800000"/>
                          </a:ln>
                          <a:effectLst/>
                        </wps:spPr>
                        <wps:txbx>
                          <w:txbxContent>
                            <w:p w14:paraId="06252D8F" w14:textId="77777777" w:rsidR="00160F77" w:rsidRDefault="00160F77" w:rsidP="009E47A3">
                              <w:pPr>
                                <w:pStyle w:val="NormalWeb"/>
                                <w:spacing w:before="0" w:line="276" w:lineRule="auto"/>
                                <w:jc w:val="center"/>
                              </w:pPr>
                              <w:r>
                                <w:rPr>
                                  <w:rFonts w:ascii="Calibri" w:hAnsi="Calibri"/>
                                  <w:b/>
                                  <w:bCs/>
                                  <w:color w:val="000000"/>
                                  <w:sz w:val="18"/>
                                  <w:szCs w:val="18"/>
                                  <w:lang w:val="de-DE"/>
                                </w:rPr>
                                <w:t>Netiešā finansēšana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0" name="Straight Arrow Connector 570"/>
                        <wps:cNvCnPr>
                          <a:cxnSpLocks/>
                        </wps:cNvCnPr>
                        <wps:spPr>
                          <a:xfrm flipH="1">
                            <a:off x="737570" y="1324299"/>
                            <a:ext cx="7351" cy="251166"/>
                          </a:xfrm>
                          <a:prstGeom prst="straightConnector1">
                            <a:avLst/>
                          </a:prstGeom>
                          <a:noFill/>
                          <a:ln w="6350" cap="flat" cmpd="sng" algn="ctr">
                            <a:solidFill>
                              <a:sysClr val="windowText" lastClr="000000"/>
                            </a:solidFill>
                            <a:prstDash val="solid"/>
                            <a:miter lim="800000"/>
                            <a:tailEnd type="triangle"/>
                          </a:ln>
                          <a:effectLst/>
                        </wps:spPr>
                        <wps:bodyPr/>
                      </wps:wsp>
                      <wps:wsp>
                        <wps:cNvPr id="571" name="Rectangle 571"/>
                        <wps:cNvSpPr>
                          <a:spLocks/>
                        </wps:cNvSpPr>
                        <wps:spPr>
                          <a:xfrm>
                            <a:off x="1178641" y="723339"/>
                            <a:ext cx="782290" cy="581969"/>
                          </a:xfrm>
                          <a:prstGeom prst="rect">
                            <a:avLst/>
                          </a:prstGeom>
                          <a:solidFill>
                            <a:srgbClr val="44546A">
                              <a:lumMod val="20000"/>
                              <a:lumOff val="80000"/>
                            </a:srgbClr>
                          </a:solidFill>
                          <a:ln w="12700" cap="flat" cmpd="sng" algn="ctr">
                            <a:solidFill>
                              <a:sysClr val="windowText" lastClr="000000"/>
                            </a:solidFill>
                            <a:prstDash val="solid"/>
                            <a:miter lim="800000"/>
                          </a:ln>
                          <a:effectLst/>
                        </wps:spPr>
                        <wps:txbx>
                          <w:txbxContent>
                            <w:p w14:paraId="6081D161" w14:textId="77777777" w:rsidR="00160F77" w:rsidRDefault="00160F77" w:rsidP="009E47A3">
                              <w:pPr>
                                <w:pStyle w:val="NormalWeb"/>
                                <w:spacing w:before="0" w:line="276" w:lineRule="auto"/>
                                <w:jc w:val="center"/>
                              </w:pPr>
                              <w:r>
                                <w:rPr>
                                  <w:rFonts w:ascii="Calibri" w:hAnsi="Calibri"/>
                                  <w:b/>
                                  <w:bCs/>
                                  <w:color w:val="000000"/>
                                  <w:sz w:val="18"/>
                                  <w:szCs w:val="18"/>
                                  <w:lang w:val="de-DE"/>
                                </w:rPr>
                                <w:t>DMS granti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2" name="Straight Arrow Connector 572"/>
                        <wps:cNvCnPr>
                          <a:cxnSpLocks/>
                        </wps:cNvCnPr>
                        <wps:spPr>
                          <a:xfrm>
                            <a:off x="1462275" y="1321848"/>
                            <a:ext cx="7351" cy="244428"/>
                          </a:xfrm>
                          <a:prstGeom prst="straightConnector1">
                            <a:avLst/>
                          </a:prstGeom>
                          <a:noFill/>
                          <a:ln w="6350" cap="flat" cmpd="sng" algn="ctr">
                            <a:solidFill>
                              <a:sysClr val="windowText" lastClr="000000"/>
                            </a:solidFill>
                            <a:prstDash val="solid"/>
                            <a:miter lim="800000"/>
                            <a:tailEnd type="triangle"/>
                          </a:ln>
                          <a:effectLst/>
                        </wps:spPr>
                        <wps:bodyPr/>
                      </wps:wsp>
                      <wps:wsp>
                        <wps:cNvPr id="573" name="Text Box 6"/>
                        <wps:cNvSpPr txBox="1">
                          <a:spLocks/>
                        </wps:cNvSpPr>
                        <wps:spPr>
                          <a:xfrm>
                            <a:off x="2798060" y="1397302"/>
                            <a:ext cx="716742" cy="195419"/>
                          </a:xfrm>
                          <a:prstGeom prst="rect">
                            <a:avLst/>
                          </a:prstGeom>
                          <a:noFill/>
                          <a:ln w="6350">
                            <a:noFill/>
                          </a:ln>
                          <a:effectLst/>
                        </wps:spPr>
                        <wps:txbx>
                          <w:txbxContent>
                            <w:p w14:paraId="136FE41A" w14:textId="77777777" w:rsidR="00160F77" w:rsidRPr="0003380F" w:rsidRDefault="00160F77" w:rsidP="009E47A3">
                              <w:pPr>
                                <w:pStyle w:val="NormalWeb"/>
                                <w:spacing w:before="0" w:after="200" w:line="276" w:lineRule="auto"/>
                                <w:jc w:val="right"/>
                                <w:rPr>
                                  <w:color w:val="1F497D" w:themeColor="text2"/>
                                </w:rPr>
                              </w:pPr>
                              <w:r w:rsidRPr="0003380F">
                                <w:rPr>
                                  <w:rFonts w:ascii="Calibri" w:hAnsi="Calibri"/>
                                  <w:i/>
                                  <w:iCs/>
                                  <w:color w:val="1F497D" w:themeColor="text2"/>
                                  <w:sz w:val="16"/>
                                  <w:szCs w:val="16"/>
                                </w:rPr>
                                <w:t>Garantijas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74" name="Rectangle 574"/>
                        <wps:cNvSpPr>
                          <a:spLocks/>
                        </wps:cNvSpPr>
                        <wps:spPr>
                          <a:xfrm>
                            <a:off x="3611887" y="897544"/>
                            <a:ext cx="1165225" cy="428625"/>
                          </a:xfrm>
                          <a:prstGeom prst="rect">
                            <a:avLst/>
                          </a:prstGeom>
                          <a:solidFill>
                            <a:srgbClr val="44546A">
                              <a:lumMod val="20000"/>
                              <a:lumOff val="80000"/>
                            </a:srgbClr>
                          </a:solidFill>
                          <a:ln w="12700" cap="flat" cmpd="sng" algn="ctr">
                            <a:solidFill>
                              <a:sysClr val="windowText" lastClr="000000"/>
                            </a:solidFill>
                            <a:prstDash val="solid"/>
                            <a:miter lim="800000"/>
                          </a:ln>
                          <a:effectLst/>
                        </wps:spPr>
                        <wps:txbx>
                          <w:txbxContent>
                            <w:p w14:paraId="61292914" w14:textId="77777777" w:rsidR="00160F77" w:rsidRDefault="00160F77" w:rsidP="009E47A3">
                              <w:pPr>
                                <w:pStyle w:val="NormalWeb"/>
                                <w:spacing w:before="0" w:line="276" w:lineRule="auto"/>
                                <w:jc w:val="center"/>
                              </w:pPr>
                              <w:r>
                                <w:rPr>
                                  <w:rFonts w:ascii="Calibri" w:hAnsi="Calibri"/>
                                  <w:b/>
                                  <w:bCs/>
                                  <w:color w:val="000000"/>
                                  <w:sz w:val="18"/>
                                  <w:szCs w:val="18"/>
                                  <w:lang w:val="de-DE"/>
                                </w:rPr>
                                <w:t>Aizdevumi ar/bez AFI garantijām</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5" name="Text Box 549"/>
                        <wps:cNvSpPr txBox="1">
                          <a:spLocks/>
                        </wps:cNvSpPr>
                        <wps:spPr>
                          <a:xfrm>
                            <a:off x="1153781" y="1403170"/>
                            <a:ext cx="742950" cy="202565"/>
                          </a:xfrm>
                          <a:prstGeom prst="rect">
                            <a:avLst/>
                          </a:prstGeom>
                          <a:noFill/>
                          <a:ln w="6350">
                            <a:noFill/>
                          </a:ln>
                          <a:effectLst/>
                        </wps:spPr>
                        <wps:txbx>
                          <w:txbxContent>
                            <w:p w14:paraId="0DEF5FDD" w14:textId="77777777" w:rsidR="00160F77" w:rsidRDefault="00160F77" w:rsidP="009E47A3">
                              <w:pPr>
                                <w:pStyle w:val="NormalWeb"/>
                                <w:spacing w:before="0" w:after="200" w:line="276" w:lineRule="auto"/>
                                <w:jc w:val="right"/>
                              </w:pPr>
                              <w:r>
                                <w:rPr>
                                  <w:rFonts w:ascii="Calibri" w:hAnsi="Calibri"/>
                                  <w:i/>
                                  <w:iCs/>
                                  <w:sz w:val="16"/>
                                  <w:szCs w:val="16"/>
                                </w:rPr>
                                <w:t>Granti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 name="Elbow Connector 29"/>
                        <wps:cNvCnPr>
                          <a:stCxn id="563" idx="0"/>
                          <a:endCxn id="574" idx="1"/>
                        </wps:cNvCnPr>
                        <wps:spPr>
                          <a:xfrm rot="16200000" flipV="1">
                            <a:off x="3546251" y="1177493"/>
                            <a:ext cx="461770" cy="330497"/>
                          </a:xfrm>
                          <a:prstGeom prst="bentConnector4">
                            <a:avLst>
                              <a:gd name="adj1" fmla="val 15550"/>
                              <a:gd name="adj2" fmla="val 143399"/>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4" name="Elbow Connector 64"/>
                        <wps:cNvCnPr>
                          <a:stCxn id="568" idx="3"/>
                          <a:endCxn id="563" idx="1"/>
                        </wps:cNvCnPr>
                        <wps:spPr>
                          <a:xfrm>
                            <a:off x="2794066" y="1014630"/>
                            <a:ext cx="523160" cy="845081"/>
                          </a:xfrm>
                          <a:prstGeom prst="bentConnector3">
                            <a:avLst>
                              <a:gd name="adj1" fmla="val 21890"/>
                            </a:avLst>
                          </a:prstGeom>
                          <a:ln>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D88971F" id="Canvas 128" o:spid="_x0000_s1029" editas="canvas" style="width:415.15pt;height:177.65pt;mso-position-horizontal-relative:char;mso-position-vertical-relative:line" coordsize="52724,2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2724;height:22561;visibility:visible;mso-wrap-style:square">
                  <v:fill o:detectmouseclick="t"/>
                  <v:path o:connecttype="none"/>
                </v:shape>
                <v:shapetype id="_x0000_t32" coordsize="21600,21600" o:spt="32" o:oned="t" path="m,l21600,21600e" filled="f">
                  <v:path arrowok="t" fillok="f" o:connecttype="none"/>
                  <o:lock v:ext="edit" shapetype="t"/>
                </v:shapetype>
                <v:shape id="Straight Arrow Connector 546" o:spid="_x0000_s1031" type="#_x0000_t32" style="position:absolute;left:8754;top:13089;width:36;height:26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v9McUAAADcAAAADwAAAGRycy9kb3ducmV2LnhtbESPT2vCQBTE74LfYXmCN90Y/yCpq9iA&#10;2p5E7cXbI/uahGbfhuw2Rj+9Wyh4HGbmN8xq05lKtNS40rKCyTgCQZxZXXKu4OuyGy1BOI+ssbJM&#10;Cu7kYLPu91aYaHvjE7Vnn4sAYZeggsL7OpHSZQUZdGNbEwfv2zYGfZBNLnWDtwA3lYyjaCENlhwW&#10;CqwpLSj7Of8aBdfW5+mnPe6n8/djet0/4m55iJUaDrrtGwhPnX+F/9sfWsF8toC/M+EIyP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v9McUAAADcAAAADwAAAAAAAAAA&#10;AAAAAAChAgAAZHJzL2Rvd25yZXYueG1sUEsFBgAAAAAEAAQA+QAAAJMDAAAAAA==&#10;" strokecolor="windowText" strokeweight=".5pt">
                  <v:stroke endarrow="block" joinstyle="miter"/>
                  <o:lock v:ext="edit" shapetype="f"/>
                </v:shape>
                <v:rect id="Rectangle 547" o:spid="_x0000_s1032" style="position:absolute;left:967;top:237;width:27641;height:33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AHAcUA&#10;AADcAAAADwAAAGRycy9kb3ducmV2LnhtbESPQWsCMRSE7wX/Q3iF3mrWYq2sRrEFYQ9FUEuht8fm&#10;uVm672VJom7/fVMoeBxm5htmuR64UxcKsfViYDIuQJHU3rbSGPg4bh/noGJCsdh5IQM/FGG9Gt0t&#10;sbT+Knu6HFKjMkRiiQZcSn2pdawdMcax70myd/KBMWUZGm0DXjOcO/1UFDPN2EpecNjTm6P6+3Bm&#10;A7vtfFJx+Hr93NfxvPNTfq8cG/NwP2wWoBIN6Rb+b1fWwPP0Bf7O5CO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AcBxQAAANwAAAAPAAAAAAAAAAAAAAAAAJgCAABkcnMv&#10;ZG93bnJldi54bWxQSwUGAAAAAAQABAD1AAAAigMAAAAA&#10;" filled="f" strokecolor="windowText" strokeweight="1pt">
                  <v:path arrowok="t"/>
                  <v:textbox>
                    <w:txbxContent>
                      <w:p w14:paraId="7B6F50FB" w14:textId="77777777" w:rsidR="00160F77" w:rsidRDefault="00160F77" w:rsidP="009E47A3">
                        <w:pPr>
                          <w:pStyle w:val="NormalWeb"/>
                          <w:spacing w:before="0" w:line="276" w:lineRule="auto"/>
                          <w:jc w:val="center"/>
                        </w:pPr>
                        <w:r>
                          <w:rPr>
                            <w:rFonts w:ascii="Calibri" w:hAnsi="Calibri"/>
                            <w:b/>
                            <w:bCs/>
                            <w:color w:val="000000"/>
                            <w:sz w:val="20"/>
                            <w:szCs w:val="20"/>
                            <w:lang w:val="de-DE"/>
                          </w:rPr>
                          <w:t>Vadošā iestāde</w:t>
                        </w:r>
                      </w:p>
                    </w:txbxContent>
                  </v:textbox>
                </v:rect>
                <v:rect id="Rectangle 548" o:spid="_x0000_s1033" style="position:absolute;left:949;top:5487;width:27641;height:8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Tc8EA&#10;AADcAAAADwAAAGRycy9kb3ducmV2LnhtbERPTWsCMRC9C/0PYQreNGtRka1R2oKwhyKopdDbsJlu&#10;lu5MliTq+u+bg+Dx8b7X24E7daEQWy8GZtMCFEntbSuNga/TbrICFROKxc4LGbhRhO3mabTG0vqr&#10;HOhyTI3KIRJLNOBS6kutY+2IMU59T5K5Xx8YU4ah0TbgNYdzp1+KYqkZW8kNDnv6cFT/Hc9sYL9b&#10;zSoOP+/fhzqe937On5VjY8bPw9srqERDeojv7soaWMzz2nwmHwG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fk3PBAAAA3AAAAA8AAAAAAAAAAAAAAAAAmAIAAGRycy9kb3du&#10;cmV2LnhtbFBLBQYAAAAABAAEAPUAAACGAwAAAAA=&#10;" filled="f" strokecolor="windowText" strokeweight="1pt">
                  <v:path arrowok="t"/>
                  <v:textbox>
                    <w:txbxContent>
                      <w:p w14:paraId="47372CD0" w14:textId="77777777" w:rsidR="00160F77" w:rsidRDefault="00160F77" w:rsidP="009E47A3">
                        <w:pPr>
                          <w:pStyle w:val="NormalWeb"/>
                          <w:spacing w:before="0" w:line="276" w:lineRule="auto"/>
                        </w:pPr>
                        <w:r>
                          <w:rPr>
                            <w:rFonts w:ascii="Calibri" w:hAnsi="Calibri"/>
                            <w:b/>
                            <w:bCs/>
                            <w:color w:val="000000"/>
                            <w:sz w:val="20"/>
                            <w:szCs w:val="20"/>
                          </w:rPr>
                          <w:t>AFI</w:t>
                        </w:r>
                      </w:p>
                    </w:txbxContent>
                  </v:textbox>
                </v:rect>
                <v:shape id="Straight Arrow Connector 549" o:spid="_x0000_s1034" type="#_x0000_t32" style="position:absolute;left:14720;top:3723;width:37;height:34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EiGMYAAADcAAAADwAAAGRycy9kb3ducmV2LnhtbESPT2sCMRTE74V+h/AKXopmba3o1ihS&#10;LfRSrKvQ62Pz9g9uXtYk6vrtTUHocZiZ3zCzRWcacSbna8sKhoMEBHFudc2lgv3usz8B4QOyxsYy&#10;KbiSh8X88WGGqbYX3tI5C6WIEPYpKqhCaFMpfV6RQT+wLXH0CusMhihdKbXDS4SbRr4kyVgarDku&#10;VNjSR0X5ITsZBbLcvprfddGNvws3Xf08b45ttlGq99Qt30EE6sJ/+N7+0greRlP4OxOP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hIhjGAAAA3AAAAA8AAAAAAAAA&#10;AAAAAAAAoQIAAGRycy9kb3ducmV2LnhtbFBLBQYAAAAABAAEAPkAAACUAwAAAAA=&#10;" strokecolor="windowText" strokeweight=".5pt">
                  <v:stroke endarrow="block" joinstyle="miter"/>
                  <o:lock v:ext="edit" shapetype="f"/>
                </v:shape>
                <v:rect id="Rectangle 556" o:spid="_x0000_s1035" style="position:absolute;left:4012;top:7227;width:7780;height:5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WsMMA&#10;AADcAAAADwAAAGRycy9kb3ducmV2LnhtbESPT4vCMBTE7wt+h/CEvSyaKihSjVIEwYMe1n/nR/Ns&#10;i81LabJp/fZmQfA4zMxvmNWmN7UI1LrKsoLJOAFBnFtdcaHgct6NFiCcR9ZYWyYFT3KwWQ++Vphq&#10;2/EvhZMvRISwS1FB6X2TSunykgy6sW2Io3e3rUEfZVtI3WIX4aaW0ySZS4MVx4USG9qWlD9Of0ZB&#10;uAZ5nO4OWXcMh/6W7SfnH7wq9T3ssyUIT73/hN/tvVYwm83h/0w8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dWsMMAAADcAAAADwAAAAAAAAAAAAAAAACYAgAAZHJzL2Rv&#10;d25yZXYueG1sUEsFBgAAAAAEAAQA9QAAAIgDAAAAAA==&#10;" fillcolor="#d6dce5" strokecolor="windowText" strokeweight="1pt">
                  <v:path arrowok="t"/>
                  <v:textbox>
                    <w:txbxContent>
                      <w:p w14:paraId="7E9F8753" w14:textId="77777777" w:rsidR="00160F77" w:rsidRDefault="00160F77" w:rsidP="009E47A3">
                        <w:pPr>
                          <w:pStyle w:val="NormalWeb"/>
                          <w:spacing w:before="0" w:line="276" w:lineRule="auto"/>
                          <w:jc w:val="center"/>
                        </w:pPr>
                        <w:r>
                          <w:rPr>
                            <w:rFonts w:ascii="Calibri" w:hAnsi="Calibri"/>
                            <w:b/>
                            <w:bCs/>
                            <w:color w:val="000000"/>
                            <w:sz w:val="18"/>
                            <w:szCs w:val="18"/>
                          </w:rPr>
                          <w:t>Tiešā finansēšana</w:t>
                        </w:r>
                      </w:p>
                    </w:txbxContent>
                  </v:textbox>
                </v:rect>
                <v:rect id="Rectangle 558" o:spid="_x0000_s1036" style="position:absolute;left:5831;top:15741;width:13135;height:5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YFrsEA&#10;AADcAAAADwAAAGRycy9kb3ducmV2LnhtbERPTWsCMRC9C/0PYQq9adZSi6xGaQvCHoqgloK3YTNu&#10;FncmSxJ1++/NQejx8b6X64E7daUQWy8GppMCFEntbSuNgZ/DZjwHFROKxc4LGfijCOvV02iJpfU3&#10;2dF1nxqVQySWaMCl1Jdax9oRY5z4niRzJx8YU4ah0TbgLYdzp1+L4l0ztpIbHPb05ag+7y9sYLuZ&#10;TysOx8/fXR0vW//G35VjY16eh48FqERD+hc/3JU1MJvltflMPgJ6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GBa7BAAAA3AAAAA8AAAAAAAAAAAAAAAAAmAIAAGRycy9kb3du&#10;cmV2LnhtbFBLBQYAAAAABAAEAPUAAACGAwAAAAA=&#10;" filled="f" strokecolor="windowText" strokeweight="1pt">
                  <v:path arrowok="t"/>
                  <v:textbox>
                    <w:txbxContent>
                      <w:p w14:paraId="255CDE60" w14:textId="77777777" w:rsidR="00160F77" w:rsidRDefault="00160F77" w:rsidP="009E47A3">
                        <w:pPr>
                          <w:pStyle w:val="NormalWeb"/>
                          <w:spacing w:before="0" w:line="276" w:lineRule="auto"/>
                          <w:jc w:val="center"/>
                        </w:pPr>
                        <w:r>
                          <w:rPr>
                            <w:rFonts w:ascii="Calibri" w:hAnsi="Calibri"/>
                            <w:b/>
                            <w:bCs/>
                            <w:color w:val="000000"/>
                            <w:sz w:val="20"/>
                            <w:szCs w:val="20"/>
                            <w:lang w:val="de-DE"/>
                          </w:rPr>
                          <w:t>Atbalsta saņēmējs /</w:t>
                        </w:r>
                      </w:p>
                      <w:p w14:paraId="76CBD599" w14:textId="77777777" w:rsidR="00160F77" w:rsidRDefault="00160F77" w:rsidP="009E47A3">
                        <w:pPr>
                          <w:pStyle w:val="NormalWeb"/>
                          <w:spacing w:before="0" w:line="276" w:lineRule="auto"/>
                          <w:jc w:val="center"/>
                        </w:pPr>
                        <w:r>
                          <w:rPr>
                            <w:rFonts w:ascii="Calibri" w:hAnsi="Calibri"/>
                            <w:b/>
                            <w:bCs/>
                            <w:color w:val="000000"/>
                            <w:sz w:val="20"/>
                            <w:szCs w:val="20"/>
                            <w:lang w:val="de-DE"/>
                          </w:rPr>
                          <w:t>Pilnvarotās persona</w:t>
                        </w:r>
                      </w:p>
                    </w:txbxContent>
                  </v:textbox>
                </v:rect>
                <v:shape id="Text Box 13" o:spid="_x0000_s1037" type="#_x0000_t202" style="position:absolute;left:8827;top:3226;width:8086;height:2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rVZsUA&#10;AADcAAAADwAAAGRycy9kb3ducmV2LnhtbESPQWsCMRSE70L/Q3iF3jTbgrquRpHSQimIVAXx9tg8&#10;N9tuXrZJquu/N4LQ4zAz3zCzRWcbcSIfascKngcZCOLS6ZorBbvtez8HESKyxsYxKbhQgMX8oTfD&#10;Qrszf9FpEyuRIBwKVGBibAspQ2nIYhi4ljh5R+ctxiR9JbXHc4LbRr5k2UharDktGGzp1VD5s/mz&#10;Csb5QZtv/9nt9qvlr1m3snlDqdTTY7ecgojUxf/wvf2hFQyHE7idSUd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StVmxQAAANwAAAAPAAAAAAAAAAAAAAAAAJgCAABkcnMv&#10;ZG93bnJldi54bWxQSwUGAAAAAAQABAD1AAAAigMAAAAA&#10;" filled="f" stroked="f" strokeweight=".5pt">
                  <v:path arrowok="t"/>
                  <v:textbox>
                    <w:txbxContent>
                      <w:p w14:paraId="79B146C3" w14:textId="77777777" w:rsidR="00160F77" w:rsidRDefault="00160F77" w:rsidP="009E47A3">
                        <w:pPr>
                          <w:pStyle w:val="NormalWeb"/>
                          <w:spacing w:before="0" w:after="200" w:line="276" w:lineRule="auto"/>
                        </w:pPr>
                        <w:r>
                          <w:rPr>
                            <w:rFonts w:ascii="Calibri" w:hAnsi="Calibri"/>
                            <w:i/>
                            <w:iCs/>
                            <w:sz w:val="16"/>
                            <w:szCs w:val="16"/>
                            <w:lang w:val="de-DE"/>
                          </w:rPr>
                          <w:t>finansējums</w:t>
                        </w:r>
                      </w:p>
                    </w:txbxContent>
                  </v:textbox>
                </v:shape>
                <v:shape id="Text Box 548" o:spid="_x0000_s1038" type="#_x0000_t202" style="position:absolute;top:14112;width:7632;height:6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y2RsIA&#10;AADcAAAADwAAAGRycy9kb3ducmV2LnhtbERPXWvCMBR9F/wP4Qp709SBTmpTEZkggzHmBPHt0lyb&#10;anNTk0y7f788DPZ4ON/FqretuJMPjWMF00kGgrhyuuFaweFrO16ACBFZY+uYFPxQgFU5HBSYa/fg&#10;T7rvYy1SCIccFZgYu1zKUBmyGCauI07c2XmLMUFfS+3xkcJtK5+zbC4tNpwaDHa0MVRd999Wwcvi&#10;pM3Fv/WH4/v6Zj462b6iVOpp1K+XICL18V/8595pBbN5mp/OpCMg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LZGwgAAANwAAAAPAAAAAAAAAAAAAAAAAJgCAABkcnMvZG93&#10;bnJldi54bWxQSwUGAAAAAAQABAD1AAAAhwMAAAAA&#10;" filled="f" stroked="f" strokeweight=".5pt">
                  <v:path arrowok="t"/>
                  <v:textbox>
                    <w:txbxContent>
                      <w:p w14:paraId="65B33791" w14:textId="77777777" w:rsidR="00160F77" w:rsidRDefault="00160F77" w:rsidP="009E47A3">
                        <w:pPr>
                          <w:pStyle w:val="NormalWeb"/>
                          <w:spacing w:before="0" w:after="200" w:line="276" w:lineRule="auto"/>
                        </w:pPr>
                        <w:r>
                          <w:rPr>
                            <w:rFonts w:ascii="Calibri" w:hAnsi="Calibri"/>
                            <w:i/>
                            <w:iCs/>
                            <w:sz w:val="16"/>
                            <w:szCs w:val="16"/>
                            <w:lang w:val="de-DE"/>
                          </w:rPr>
                          <w:t>Aizdevumi; Aizdevumu atmaksa, piedziņa</w:t>
                        </w:r>
                      </w:p>
                    </w:txbxContent>
                  </v:textbox>
                </v:shape>
                <v:rect id="Rectangle 562" o:spid="_x0000_s1039" style="position:absolute;left:33080;top:5450;width:17600;height:89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L4+cUA&#10;AADcAAAADwAAAGRycy9kb3ducmV2LnhtbESPX2sCMRDE3wt+h7CFvtWc0opcjVILwj0UwT8IfVsu&#10;6+XwdnMkUa/fvikU+jjMzG+YxWrgTt0oxNaLgcm4AEVSe9tKY+B42DzPQcWEYrHzQga+KcJqOXpY&#10;YGn9XXZ026dGZYjEEg24lPpS61g7Yoxj35Nk7+wDY8oyNNoGvGc4d3paFDPN2EpecNjTh6P6sr+y&#10;ge1mPqk4fK1Puzpet/6FPyvHxjw9Du9voBIN6T/8166sgdfZFH7P5CO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vj5xQAAANwAAAAPAAAAAAAAAAAAAAAAAJgCAABkcnMv&#10;ZG93bnJldi54bWxQSwUGAAAAAAQABAD1AAAAigMAAAAA&#10;" filled="f" strokecolor="windowText" strokeweight="1pt">
                  <v:path arrowok="t"/>
                  <v:textbox>
                    <w:txbxContent>
                      <w:p w14:paraId="4B022C3D" w14:textId="77777777" w:rsidR="00160F77" w:rsidRDefault="00160F77" w:rsidP="009E47A3">
                        <w:pPr>
                          <w:pStyle w:val="NormalWeb"/>
                          <w:spacing w:before="0" w:line="276" w:lineRule="auto"/>
                        </w:pPr>
                        <w:r>
                          <w:rPr>
                            <w:rFonts w:ascii="Calibri" w:hAnsi="Calibri"/>
                            <w:b/>
                            <w:bCs/>
                            <w:color w:val="000000"/>
                            <w:sz w:val="20"/>
                            <w:szCs w:val="20"/>
                          </w:rPr>
                          <w:t>KB</w:t>
                        </w:r>
                      </w:p>
                    </w:txbxContent>
                  </v:textbox>
                </v:rect>
                <v:rect id="Rectangle 563" o:spid="_x0000_s1040" style="position:absolute;left:33172;top:15736;width:12503;height:5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5dYsUA&#10;AADcAAAADwAAAGRycy9kb3ducmV2LnhtbESPX2sCMRDE3wt+h7BC32rO/hE5jdIWhHsogloKvi2X&#10;7eXo7eZIop7f3hQKfRxm5jfMcj1wp84UYuvFwHRSgCKpvW2lMfB52DzMQcWEYrHzQgauFGG9Gt0t&#10;sbT+Ijs671OjMkRiiQZcSn2pdawdMcaJ70my9+0DY8oyNNoGvGQ4d/qxKGaasZW84LCnd0f1z/7E&#10;Brab+bTicHz72tXxtPXP/FE5NuZ+PLwuQCUa0n/4r11ZAy+zJ/g9k4+AX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Dl1ixQAAANwAAAAPAAAAAAAAAAAAAAAAAJgCAABkcnMv&#10;ZG93bnJldi54bWxQSwUGAAAAAAQABAD1AAAAigMAAAAA&#10;" filled="f" strokecolor="windowText" strokeweight="1pt">
                  <v:path arrowok="t"/>
                  <v:textbox>
                    <w:txbxContent>
                      <w:p w14:paraId="070319CA" w14:textId="77777777" w:rsidR="00160F77" w:rsidRDefault="00160F77" w:rsidP="009E47A3">
                        <w:pPr>
                          <w:pStyle w:val="NormalWeb"/>
                          <w:spacing w:before="0" w:line="276" w:lineRule="auto"/>
                          <w:jc w:val="center"/>
                        </w:pPr>
                        <w:r>
                          <w:rPr>
                            <w:rFonts w:ascii="Calibri" w:hAnsi="Calibri"/>
                            <w:b/>
                            <w:bCs/>
                            <w:color w:val="000000"/>
                            <w:sz w:val="20"/>
                            <w:szCs w:val="20"/>
                            <w:lang w:val="de-DE"/>
                          </w:rPr>
                          <w:t>Atbalsta saņēmējs /</w:t>
                        </w:r>
                      </w:p>
                      <w:p w14:paraId="1D011B93" w14:textId="77777777" w:rsidR="00160F77" w:rsidRDefault="00160F77" w:rsidP="009E47A3">
                        <w:pPr>
                          <w:pStyle w:val="NormalWeb"/>
                          <w:spacing w:before="0" w:line="276" w:lineRule="auto"/>
                          <w:jc w:val="center"/>
                        </w:pPr>
                        <w:r>
                          <w:rPr>
                            <w:rFonts w:ascii="Calibri" w:hAnsi="Calibri"/>
                            <w:b/>
                            <w:bCs/>
                            <w:color w:val="000000"/>
                            <w:sz w:val="20"/>
                            <w:szCs w:val="20"/>
                            <w:lang w:val="de-DE"/>
                          </w:rPr>
                          <w:t>Pilnvarotās persona</w:t>
                        </w:r>
                      </w:p>
                    </w:txbxContent>
                  </v:textbox>
                </v:rect>
                <v:shape id="Straight Arrow Connector 564" o:spid="_x0000_s1041" type="#_x0000_t32" style="position:absolute;left:14622;top:13217;width:18548;height:44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XR5scAAADcAAAADwAAAGRycy9kb3ducmV2LnhtbESPW2sCMRSE34X+h3AKfZGa9dLFbo1S&#10;rEJfxLoW+nrYnL3g5mSbRN3++6Yg9HGYmW+Yxao3rbiQ841lBeNRAoK4sLrhSsHncfs4B+EDssbW&#10;Min4IQ+r5d1ggZm2Vz7QJQ+ViBD2GSqoQ+gyKX1Rk0E/sh1x9ErrDIYoXSW1w2uEm1ZOkiSVBhuO&#10;CzV2tK6pOOVno0BWh6n52pR9uivd89vHcP/d5XulHu771xcQgfrwH76137WCp3QG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FdHmxwAAANwAAAAPAAAAAAAA&#10;AAAAAAAAAKECAABkcnMvZG93bnJldi54bWxQSwUGAAAAAAQABAD5AAAAlQMAAAAA&#10;" strokecolor="windowText" strokeweight=".5pt">
                  <v:stroke endarrow="block" joinstyle="miter"/>
                  <o:lock v:ext="edit" shapetype="f"/>
                </v:shape>
                <v:shape id="Straight Arrow Connector 565" o:spid="_x0000_s1042" type="#_x0000_t32" style="position:absolute;left:40762;top:13242;width:0;height:24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l0fcYAAADcAAAADwAAAGRycy9kb3ducmV2LnhtbESPT2sCMRTE74V+h/AKvRTNtsVFV6OU&#10;VsFLUVfB62Pz9g9uXrZJqttv3wiCx2FmfsPMFr1pxZmcbywreB0mIIgLqxuuFBz2q8EYhA/IGlvL&#10;pOCPPCzmjw8zzLS98I7OeahEhLDPUEEdQpdJ6YuaDPqh7YijV1pnMETpKqkdXiLctPItSVJpsOG4&#10;UGNHnzUVp/zXKJDV7t0cl2Wffpdu8rV92fx0+Uap56f+YwoiUB/u4Vt7rRWM0hFcz8QjIO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ZdH3GAAAA3AAAAA8AAAAAAAAA&#10;AAAAAAAAoQIAAGRycy9kb3ducmV2LnhtbFBLBQYAAAAABAAEAPkAAACUAwAAAAA=&#10;" strokecolor="windowText" strokeweight=".5pt">
                  <v:stroke endarrow="block" joinstyle="miter"/>
                  <o:lock v:ext="edit" shapetype="f"/>
                </v:shape>
                <v:shape id="Straight Arrow Connector 566" o:spid="_x0000_s1043" type="#_x0000_t32" style="position:absolute;left:42526;top:13200;width:0;height:24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6hUcYAAADcAAAADwAAAGRycy9kb3ducmV2LnhtbESPQWvCQBSE74X+h+UVequbphgkZiM2&#10;oLUnadqLt0f2mQSzb0N2jam/visIPQ4z8w2TrSbTiZEG11pW8DqLQBBXVrdcK/j53rwsQDiPrLGz&#10;TAp+ycEqf3zIMNX2wl80lr4WAcIuRQWN930qpasaMuhmticO3tEOBn2QQy31gJcAN52MoyiRBlsO&#10;Cw32VDRUncqzUXAYfV182v32bf6+Lw7bazwtPmKlnp+m9RKEp8n/h+/tnVYwTxK4nQlHQO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eoVHGAAAA3AAAAA8AAAAAAAAA&#10;AAAAAAAAoQIAAGRycy9kb3ducmV2LnhtbFBLBQYAAAAABAAEAPkAAACUAwAAAAA=&#10;" strokecolor="windowText" strokeweight=".5pt">
                  <v:stroke endarrow="block" joinstyle="miter"/>
                  <o:lock v:ext="edit" shapetype="f"/>
                </v:shape>
                <v:shape id="Text Box 139" o:spid="_x0000_s1044" type="#_x0000_t202" style="position:absolute;left:45093;top:14045;width:7633;height:6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uMsQA&#10;AADcAAAADwAAAGRycy9kb3ducmV2LnhtbESPQWsCMRSE74L/ITzBm2YVqrIaRcRCKZSiFcTbY/Pc&#10;rG5etknU7b9vCkKPw8x8wyxWra3FnXyoHCsYDTMQxIXTFZcKDl+vgxmIEJE11o5JwQ8FWC27nQXm&#10;2j14R/d9LEWCcMhRgYmxyaUMhSGLYega4uSdnbcYk/Sl1B4fCW5rOc6yibRYcVow2NDGUHHd36yC&#10;6eykzcW/t4fjx/rbfDay3qJUqt9r13MQkdr4H36237SCl8kU/s6k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1LjLEAAAA3AAAAA8AAAAAAAAAAAAAAAAAmAIAAGRycy9k&#10;b3ducmV2LnhtbFBLBQYAAAAABAAEAPUAAACJAwAAAAA=&#10;" filled="f" stroked="f" strokeweight=".5pt">
                  <v:path arrowok="t"/>
                  <v:textbox>
                    <w:txbxContent>
                      <w:p w14:paraId="5A5D8C99" w14:textId="77777777" w:rsidR="00160F77" w:rsidRDefault="00160F77" w:rsidP="009E47A3">
                        <w:pPr>
                          <w:pStyle w:val="NormalWeb"/>
                          <w:spacing w:before="0" w:after="200" w:line="276" w:lineRule="auto"/>
                        </w:pPr>
                        <w:r>
                          <w:rPr>
                            <w:rFonts w:ascii="Calibri" w:hAnsi="Calibri"/>
                            <w:i/>
                            <w:iCs/>
                            <w:sz w:val="16"/>
                            <w:szCs w:val="16"/>
                            <w:lang w:val="de-DE"/>
                          </w:rPr>
                          <w:t>Aizdevumi; Aizdevumu atmaksa, piedziņa</w:t>
                        </w:r>
                      </w:p>
                      <w:p w14:paraId="51E7B601" w14:textId="77777777" w:rsidR="00160F77" w:rsidRDefault="00160F77" w:rsidP="009E47A3">
                        <w:pPr>
                          <w:pStyle w:val="NormalWeb"/>
                          <w:spacing w:before="0" w:after="200" w:line="276" w:lineRule="auto"/>
                        </w:pPr>
                        <w:r>
                          <w:rPr>
                            <w:rFonts w:ascii="Calibri" w:hAnsi="Calibri"/>
                            <w:i/>
                            <w:iCs/>
                            <w:sz w:val="16"/>
                            <w:szCs w:val="16"/>
                            <w:lang w:val="de-DE"/>
                          </w:rPr>
                          <w:t> </w:t>
                        </w:r>
                      </w:p>
                    </w:txbxContent>
                  </v:textbox>
                </v:shape>
                <v:rect id="Rectangle 568" o:spid="_x0000_s1045" style="position:absolute;left:19609;top:7233;width:8331;height:5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t5MEA&#10;AADcAAAADwAAAGRycy9kb3ducmV2LnhtbERPy4rCMBTdC/MP4Q64kWmqoEg1lTIguNCFr1lfmmtb&#10;prkpTUw7fz9ZCC4P573djaYVgXrXWFYwT1IQxKXVDVcKbtf91xqE88gaW8uk4I8c7PKPyRYzbQc+&#10;U7j4SsQQdhkqqL3vMildWZNBl9iOOHIP2xv0EfaV1D0OMdy0cpGmK2mw4dhQY0ffNZW/l6dREO5B&#10;nhb7YzGcwnH8KQ7z6wzvSk0/x2IDwtPo3+KX+6AVLFdxbTwTj4DM/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YreTBAAAA3AAAAA8AAAAAAAAAAAAAAAAAmAIAAGRycy9kb3du&#10;cmV2LnhtbFBLBQYAAAAABAAEAPUAAACGAwAAAAA=&#10;" fillcolor="#d6dce5" strokecolor="windowText" strokeweight="1pt">
                  <v:path arrowok="t"/>
                  <v:textbox>
                    <w:txbxContent>
                      <w:p w14:paraId="06252D8F" w14:textId="77777777" w:rsidR="00160F77" w:rsidRDefault="00160F77" w:rsidP="009E47A3">
                        <w:pPr>
                          <w:pStyle w:val="NormalWeb"/>
                          <w:spacing w:before="0" w:line="276" w:lineRule="auto"/>
                          <w:jc w:val="center"/>
                        </w:pPr>
                        <w:r>
                          <w:rPr>
                            <w:rFonts w:ascii="Calibri" w:hAnsi="Calibri"/>
                            <w:b/>
                            <w:bCs/>
                            <w:color w:val="000000"/>
                            <w:sz w:val="18"/>
                            <w:szCs w:val="18"/>
                            <w:lang w:val="de-DE"/>
                          </w:rPr>
                          <w:t>Netiešā finansēšana</w:t>
                        </w:r>
                      </w:p>
                    </w:txbxContent>
                  </v:textbox>
                </v:rect>
                <v:shape id="Straight Arrow Connector 570" o:spid="_x0000_s1046" type="#_x0000_t32" style="position:absolute;left:7375;top:13242;width:74;height:251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IKY8IAAADcAAAADwAAAGRycy9kb3ducmV2LnhtbERPy4rCMBTdC/5DuII7Ta04SjWKFnRm&#10;VuJj4+7SXNtic1OaWDvz9ZPFgMvDea82nalES40rLSuYjCMQxJnVJecKrpf9aAHCeWSNlWVS8EMO&#10;Nut+b4WJti8+UXv2uQgh7BJUUHhfJ1K6rCCDbmxr4sDdbWPQB9jkUjf4CuGmknEUfUiDJYeGAmtK&#10;C8oe56dRcGt9nn7b42E62x3T2+E37hafsVLDQbddgvDU+bf43/2lFczmYX44E4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IKY8IAAADcAAAADwAAAAAAAAAAAAAA&#10;AAChAgAAZHJzL2Rvd25yZXYueG1sUEsFBgAAAAAEAAQA+QAAAJADAAAAAA==&#10;" strokecolor="windowText" strokeweight=".5pt">
                  <v:stroke endarrow="block" joinstyle="miter"/>
                  <o:lock v:ext="edit" shapetype="f"/>
                </v:shape>
                <v:rect id="Rectangle 571" o:spid="_x0000_s1047" style="position:absolute;left:11786;top:7233;width:7823;height:5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uSpMQA&#10;AADcAAAADwAAAGRycy9kb3ducmV2LnhtbESPT4vCMBTE7wt+h/AEL4umFXaVrlGKIHjQw/rv/Gje&#10;tsXmpTQxrd/eLCzscZiZ3zCrzWAaEahztWUF6SwBQVxYXXOp4HLeTZcgnEfW2FgmBU9ysFmP3laY&#10;advzN4WTL0WEsMtQQeV9m0npiooMupltiaP3YzuDPsqulLrDPsJNI+dJ8ikN1hwXKmxpW1FxPz2M&#10;gnAN8jjfHfL+GA7DLd+n53e8KjUZD/kXCE+D/w//tfdawccihd8z8Qj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7kqTEAAAA3AAAAA8AAAAAAAAAAAAAAAAAmAIAAGRycy9k&#10;b3ducmV2LnhtbFBLBQYAAAAABAAEAPUAAACJAwAAAAA=&#10;" fillcolor="#d6dce5" strokecolor="windowText" strokeweight="1pt">
                  <v:path arrowok="t"/>
                  <v:textbox>
                    <w:txbxContent>
                      <w:p w14:paraId="6081D161" w14:textId="77777777" w:rsidR="00160F77" w:rsidRDefault="00160F77" w:rsidP="009E47A3">
                        <w:pPr>
                          <w:pStyle w:val="NormalWeb"/>
                          <w:spacing w:before="0" w:line="276" w:lineRule="auto"/>
                          <w:jc w:val="center"/>
                        </w:pPr>
                        <w:r>
                          <w:rPr>
                            <w:rFonts w:ascii="Calibri" w:hAnsi="Calibri"/>
                            <w:b/>
                            <w:bCs/>
                            <w:color w:val="000000"/>
                            <w:sz w:val="18"/>
                            <w:szCs w:val="18"/>
                            <w:lang w:val="de-DE"/>
                          </w:rPr>
                          <w:t>DMS granti</w:t>
                        </w:r>
                      </w:p>
                    </w:txbxContent>
                  </v:textbox>
                </v:rect>
                <v:shape id="Straight Arrow Connector 572" o:spid="_x0000_s1048" type="#_x0000_t32" style="position:absolute;left:14622;top:13218;width:74;height:24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l61MYAAADcAAAADwAAAGRycy9kb3ducmV2LnhtbESPT2sCMRTE70K/Q3iFXqRmq2jrahSp&#10;FryIdSt4fWze/qGblzWJuv32TUHocZiZ3zDzZWcacSXna8sKXgYJCOLc6ppLBcevj+c3ED4ga2ws&#10;k4If8rBcPPTmmGp74wNds1CKCGGfooIqhDaV0ucVGfQD2xJHr7DOYIjSlVI7vEW4aeQwSSbSYM1x&#10;ocKW3ivKv7OLUSDLw8icNkU32RVuuv7s789ttlfq6bFbzUAE6sJ/+N7eagXj1yH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petTGAAAA3AAAAA8AAAAAAAAA&#10;AAAAAAAAoQIAAGRycy9kb3ducmV2LnhtbFBLBQYAAAAABAAEAPkAAACUAwAAAAA=&#10;" strokecolor="windowText" strokeweight=".5pt">
                  <v:stroke endarrow="block" joinstyle="miter"/>
                  <o:lock v:ext="edit" shapetype="f"/>
                </v:shape>
                <v:shape id="Text Box 6" o:spid="_x0000_s1049" type="#_x0000_t202" style="position:absolute;left:27980;top:13973;width:7168;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7MUA&#10;AADcAAAADwAAAGRycy9kb3ducmV2LnhtbESPQWsCMRSE74L/ITzBm2bbYldWo0hpQYRSqoJ4e2ye&#10;m7Wbl20Sdf33TaHQ4zAz3zDzZWcbcSUfascKHsYZCOLS6ZorBfvd22gKIkRkjY1jUnCnAMtFvzfH&#10;Qrsbf9J1GyuRIBwKVGBibAspQ2nIYhi7ljh5J+ctxiR9JbXHW4LbRj5m2bO0WHNaMNjSi6Hya3ux&#10;CvLpUZuz33T7w/vq23y0snlFqdRw0K1mICJ18T/8115rBZP8CX7PpCM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F77sxQAAANwAAAAPAAAAAAAAAAAAAAAAAJgCAABkcnMv&#10;ZG93bnJldi54bWxQSwUGAAAAAAQABAD1AAAAigMAAAAA&#10;" filled="f" stroked="f" strokeweight=".5pt">
                  <v:path arrowok="t"/>
                  <v:textbox>
                    <w:txbxContent>
                      <w:p w14:paraId="136FE41A" w14:textId="77777777" w:rsidR="00160F77" w:rsidRPr="0003380F" w:rsidRDefault="00160F77" w:rsidP="009E47A3">
                        <w:pPr>
                          <w:pStyle w:val="NormalWeb"/>
                          <w:spacing w:before="0" w:after="200" w:line="276" w:lineRule="auto"/>
                          <w:jc w:val="right"/>
                          <w:rPr>
                            <w:color w:val="1F497D" w:themeColor="text2"/>
                          </w:rPr>
                        </w:pPr>
                        <w:r w:rsidRPr="0003380F">
                          <w:rPr>
                            <w:rFonts w:ascii="Calibri" w:hAnsi="Calibri"/>
                            <w:i/>
                            <w:iCs/>
                            <w:color w:val="1F497D" w:themeColor="text2"/>
                            <w:sz w:val="16"/>
                            <w:szCs w:val="16"/>
                          </w:rPr>
                          <w:t>Garantijas</w:t>
                        </w:r>
                      </w:p>
                    </w:txbxContent>
                  </v:textbox>
                </v:shape>
                <v:rect id="Rectangle 574" o:spid="_x0000_s1050" style="position:absolute;left:36118;top:8975;width:11653;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wxPMYA&#10;AADcAAAADwAAAGRycy9kb3ducmV2LnhtbESPQWvCQBSE7wX/w/KEXkrdKLaV1E0IguBBD43V8yP7&#10;mgSzb0N2u0n/fVco9DjMzDfMNp9MJwINrrWsYLlIQBBXVrdcK/g87583IJxH1thZJgU/5CDPZg9b&#10;TLUd+YNC6WsRIexSVNB436dSuqohg25he+LofdnBoI9yqKUecIxw08lVkrxKgy3HhQZ72jVU3cpv&#10;oyBcgjyt9sdiPIXjdC0Oy/MTXpR6nE/FOwhPk/8P/7UPWsHL2xruZ+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wxPMYAAADcAAAADwAAAAAAAAAAAAAAAACYAgAAZHJz&#10;L2Rvd25yZXYueG1sUEsFBgAAAAAEAAQA9QAAAIsDAAAAAA==&#10;" fillcolor="#d6dce5" strokecolor="windowText" strokeweight="1pt">
                  <v:path arrowok="t"/>
                  <v:textbox>
                    <w:txbxContent>
                      <w:p w14:paraId="61292914" w14:textId="77777777" w:rsidR="00160F77" w:rsidRDefault="00160F77" w:rsidP="009E47A3">
                        <w:pPr>
                          <w:pStyle w:val="NormalWeb"/>
                          <w:spacing w:before="0" w:line="276" w:lineRule="auto"/>
                          <w:jc w:val="center"/>
                        </w:pPr>
                        <w:r>
                          <w:rPr>
                            <w:rFonts w:ascii="Calibri" w:hAnsi="Calibri"/>
                            <w:b/>
                            <w:bCs/>
                            <w:color w:val="000000"/>
                            <w:sz w:val="18"/>
                            <w:szCs w:val="18"/>
                            <w:lang w:val="de-DE"/>
                          </w:rPr>
                          <w:t>Aizdevumi ar/bez AFI garantijām</w:t>
                        </w:r>
                      </w:p>
                    </w:txbxContent>
                  </v:textbox>
                </v:rect>
                <v:shape id="Text Box 549" o:spid="_x0000_s1051" type="#_x0000_t202" style="position:absolute;left:11537;top:14031;width:7430;height:2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KDA8UA&#10;AADcAAAADwAAAGRycy9kb3ducmV2LnhtbESP3WoCMRSE7wu+QzhC72pWwR9Ws4uIhVIQqRXEu8Pm&#10;uNl2c7JNUt2+fSMUejnMzDfMquxtK67kQ+NYwXiUgSCunG64VnB8f35agAgRWWPrmBT8UICyGDys&#10;MNfuxm90PcRaJAiHHBWYGLtcylAZshhGriNO3sV5izFJX0vt8ZbgtpWTLJtJiw2nBYMdbQxVn4dv&#10;q2C+OGvz4V/742m3/jL7TrZblEo9Dvv1EkSkPv6H/9ovWsF0PoX7mXQEZP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oMDxQAAANwAAAAPAAAAAAAAAAAAAAAAAJgCAABkcnMv&#10;ZG93bnJldi54bWxQSwUGAAAAAAQABAD1AAAAigMAAAAA&#10;" filled="f" stroked="f" strokeweight=".5pt">
                  <v:path arrowok="t"/>
                  <v:textbox>
                    <w:txbxContent>
                      <w:p w14:paraId="0DEF5FDD" w14:textId="77777777" w:rsidR="00160F77" w:rsidRDefault="00160F77" w:rsidP="009E47A3">
                        <w:pPr>
                          <w:pStyle w:val="NormalWeb"/>
                          <w:spacing w:before="0" w:after="200" w:line="276" w:lineRule="auto"/>
                          <w:jc w:val="right"/>
                        </w:pPr>
                        <w:r>
                          <w:rPr>
                            <w:rFonts w:ascii="Calibri" w:hAnsi="Calibri"/>
                            <w:i/>
                            <w:iCs/>
                            <w:sz w:val="16"/>
                            <w:szCs w:val="16"/>
                          </w:rPr>
                          <w:t>Granti</w:t>
                        </w:r>
                      </w:p>
                    </w:txbxContent>
                  </v:textbox>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29" o:spid="_x0000_s1052" type="#_x0000_t35" style="position:absolute;left:35462;top:11774;width:4618;height:3305;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2968QAAADbAAAADwAAAGRycy9kb3ducmV2LnhtbESP0WrCQBRE34X+w3IFX6RutGBr6ipt&#10;JeJTaaMfcMneboLZuyG7muTvu4Lg4zAzZ5j1tre1uFLrK8cK5rMEBHHhdMVGwemYPb+B8AFZY+2Y&#10;FAzkYbt5Gq0x1a7jX7rmwYgIYZ+igjKEJpXSFyVZ9DPXEEfvz7UWQ5StkbrFLsJtLRdJspQWK44L&#10;JTb0VVJxzi9WAebf+0Ga1yHbXY7m8+Unm1I3V2oy7j/eQQTqwyN8bx+0gsUKbl/iD5C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Hb3rxAAAANsAAAAPAAAAAAAAAAAA&#10;AAAAAKECAABkcnMvZG93bnJldi54bWxQSwUGAAAAAAQABAD5AAAAkgMAAAAA&#10;" adj="3359,30974" strokecolor="#4579b8 [3044]">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4" o:spid="_x0000_s1053" type="#_x0000_t34" style="position:absolute;left:27940;top:10146;width:5232;height:845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UkBsUAAADbAAAADwAAAGRycy9kb3ducmV2LnhtbESPQWvCQBSE7wX/w/IEb81GLbZGV2mF&#10;QOmlRFvI8ZF9JsHs25Bdk9hf3y0UPA4z8w2z3Y+mET11rrasYB7FIIgLq2suFXyd0scXEM4ja2ws&#10;k4IbOdjvJg9bTLQdOKP+6EsRIOwSVFB53yZSuqIigy6yLXHwzrYz6IPsSqk7HALcNHIRxytpsOaw&#10;UGFLh4qKy/FqFHz+vJlsXJ8+njnvF/08+17m11Sp2XR83YDwNPp7+L/9rhWsnuDvS/gBc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UkBsUAAADbAAAADwAAAAAAAAAA&#10;AAAAAAChAgAAZHJzL2Rvd25yZXYueG1sUEsFBgAAAAAEAAQA+QAAAJMDAAAAAA==&#10;" adj="4728" strokecolor="#4579b8 [3044]">
                  <v:stroke endarrow="open"/>
                </v:shape>
                <w10:anchorlock/>
              </v:group>
            </w:pict>
          </mc:Fallback>
        </mc:AlternateContent>
      </w:r>
      <w:bookmarkStart w:id="359" w:name="_Toc408298891"/>
      <w:bookmarkStart w:id="360" w:name="_Toc409352636"/>
      <w:bookmarkStart w:id="361" w:name="_Toc409425539"/>
      <w:bookmarkStart w:id="362" w:name="_Toc408239966"/>
      <w:bookmarkStart w:id="363" w:name="_Toc408293813"/>
      <w:r w:rsidR="002210E8" w:rsidRPr="00F40E98">
        <w:rPr>
          <w:lang w:eastAsia="lv-LV"/>
        </w:rPr>
        <w:fldChar w:fldCharType="begin"/>
      </w:r>
      <w:r w:rsidR="002F6106" w:rsidRPr="00F40E98">
        <w:rPr>
          <w:lang w:eastAsia="lv-LV"/>
        </w:rPr>
        <w:instrText xml:space="preserve"> SEQ Ilustrācija \* ARABIC </w:instrText>
      </w:r>
      <w:r w:rsidR="002210E8" w:rsidRPr="00F40E98">
        <w:rPr>
          <w:lang w:eastAsia="lv-LV"/>
        </w:rPr>
        <w:fldChar w:fldCharType="separate"/>
      </w:r>
      <w:bookmarkStart w:id="364" w:name="_Ref411631047"/>
      <w:bookmarkStart w:id="365" w:name="_Toc411788748"/>
      <w:r w:rsidR="00047969" w:rsidRPr="00F40E98">
        <w:rPr>
          <w:lang w:eastAsia="lv-LV"/>
        </w:rPr>
        <w:t>21</w:t>
      </w:r>
      <w:bookmarkEnd w:id="364"/>
      <w:r w:rsidR="002210E8" w:rsidRPr="00F40E98">
        <w:rPr>
          <w:lang w:eastAsia="lv-LV"/>
        </w:rPr>
        <w:fldChar w:fldCharType="end"/>
      </w:r>
      <w:r w:rsidR="002F6106" w:rsidRPr="00F40E98">
        <w:t xml:space="preserve">.attēls. </w:t>
      </w:r>
      <w:r w:rsidR="00714724" w:rsidRPr="00F40E98">
        <w:rPr>
          <w:lang w:eastAsia="lv-LV"/>
        </w:rPr>
        <w:t>Kombinētā finanšu instrumenta ieviešanas modeļa shēma</w:t>
      </w:r>
      <w:bookmarkEnd w:id="359"/>
      <w:bookmarkEnd w:id="360"/>
      <w:bookmarkEnd w:id="361"/>
      <w:bookmarkEnd w:id="365"/>
    </w:p>
    <w:p w14:paraId="0810ECAA" w14:textId="77777777" w:rsidR="00C4270B" w:rsidRPr="00F40E98" w:rsidRDefault="00DE2970" w:rsidP="00942E43">
      <w:r>
        <w:t>Turpmākajās sadaļās ir aprakstīts ieviešanas modelis, skaidrojot katru tā ieviešanas posmu.</w:t>
      </w:r>
    </w:p>
    <w:p w14:paraId="0C53E4D1" w14:textId="77777777" w:rsidR="00D23CBC" w:rsidRPr="00F40E98" w:rsidRDefault="00034C48" w:rsidP="00430D63">
      <w:pPr>
        <w:pStyle w:val="Heading3"/>
      </w:pPr>
      <w:r w:rsidRPr="00F40E98">
        <w:t xml:space="preserve"> </w:t>
      </w:r>
      <w:bookmarkStart w:id="366" w:name="_Toc408298892"/>
      <w:bookmarkStart w:id="367" w:name="_Toc409352637"/>
      <w:bookmarkStart w:id="368" w:name="_Toc409425540"/>
      <w:bookmarkStart w:id="369" w:name="_Toc412752931"/>
      <w:r w:rsidR="00D23CBC" w:rsidRPr="00F40E98">
        <w:t>Atbalsta gala labuma saņēmēji un pilnvarotās personas</w:t>
      </w:r>
      <w:bookmarkEnd w:id="362"/>
      <w:bookmarkEnd w:id="363"/>
      <w:bookmarkEnd w:id="366"/>
      <w:bookmarkEnd w:id="367"/>
      <w:bookmarkEnd w:id="368"/>
      <w:bookmarkEnd w:id="369"/>
    </w:p>
    <w:p w14:paraId="097DDC1A" w14:textId="77777777" w:rsidR="00D23CBC" w:rsidRPr="00F40E98" w:rsidRDefault="00D23CBC" w:rsidP="00397A8E">
      <w:r w:rsidRPr="00F40E98">
        <w:t xml:space="preserve">Programmas gala labuma saņēmēji ir </w:t>
      </w:r>
      <w:r w:rsidR="00BA0EF2" w:rsidRPr="00F40E98">
        <w:t>daudzdzīvokļu</w:t>
      </w:r>
      <w:r w:rsidRPr="00F40E98">
        <w:t xml:space="preserve"> māju dzīvokļu īpašnieki un dzīvokļu īpašumos nesadalītu kopīpašumā esošu dzīvojamo māju dzīvokļu īpašnieki</w:t>
      </w:r>
      <w:r w:rsidR="007B4386" w:rsidRPr="00F40E98">
        <w:t>.</w:t>
      </w:r>
    </w:p>
    <w:p w14:paraId="3C71916F" w14:textId="77777777" w:rsidR="00D23CBC" w:rsidRPr="00F40E98" w:rsidRDefault="00D23CBC" w:rsidP="00397A8E">
      <w:r w:rsidRPr="00F40E98">
        <w:t xml:space="preserve">Projektu īsteno </w:t>
      </w:r>
      <w:r w:rsidR="000639FA" w:rsidRPr="00F40E98">
        <w:t xml:space="preserve">ar </w:t>
      </w:r>
      <w:r w:rsidRPr="00F40E98">
        <w:t xml:space="preserve">dzīvokļu īpašnieku </w:t>
      </w:r>
      <w:r w:rsidR="000639FA" w:rsidRPr="00F40E98">
        <w:t xml:space="preserve">pilnvarotās </w:t>
      </w:r>
      <w:r w:rsidRPr="00F40E98">
        <w:t>juridiskā</w:t>
      </w:r>
      <w:r w:rsidR="000639FA" w:rsidRPr="00F40E98">
        <w:t>s</w:t>
      </w:r>
      <w:r w:rsidRPr="00F40E98">
        <w:t xml:space="preserve"> persona</w:t>
      </w:r>
      <w:r w:rsidR="000639FA" w:rsidRPr="00F40E98">
        <w:t>s starpniecību</w:t>
      </w:r>
      <w:r w:rsidRPr="00F40E98">
        <w:t>, kas var būt:</w:t>
      </w:r>
    </w:p>
    <w:p w14:paraId="6BE52DCE" w14:textId="77777777" w:rsidR="00D23CBC" w:rsidRPr="00F40E98" w:rsidRDefault="007B4386" w:rsidP="00397A8E">
      <w:pPr>
        <w:pStyle w:val="ListParagraph"/>
      </w:pPr>
      <w:r w:rsidRPr="00F40E98">
        <w:t>M</w:t>
      </w:r>
      <w:r w:rsidR="00D23CBC" w:rsidRPr="00F40E98">
        <w:t>ājas apsaimniekotājs – privāts vai pašvaldības izveidots komersants</w:t>
      </w:r>
      <w:r w:rsidR="000639FA" w:rsidRPr="00F40E98">
        <w:t>.</w:t>
      </w:r>
    </w:p>
    <w:p w14:paraId="521B39E9" w14:textId="77777777" w:rsidR="00D23CBC" w:rsidRPr="00F40E98" w:rsidRDefault="007B4386" w:rsidP="00397A8E">
      <w:pPr>
        <w:pStyle w:val="ListParagraph"/>
      </w:pPr>
      <w:r w:rsidRPr="00F40E98">
        <w:t>M</w:t>
      </w:r>
      <w:r w:rsidR="00D23CBC" w:rsidRPr="00F40E98">
        <w:t>ājas īpašnieku izveidota biedrība vai kooperatīvā sabiedrība</w:t>
      </w:r>
      <w:r w:rsidR="000639FA" w:rsidRPr="00F40E98">
        <w:t>.</w:t>
      </w:r>
    </w:p>
    <w:p w14:paraId="79898611" w14:textId="77777777" w:rsidR="00D23CBC" w:rsidRPr="00F40E98" w:rsidRDefault="007B4386" w:rsidP="00397A8E">
      <w:pPr>
        <w:pStyle w:val="ListParagraph"/>
      </w:pPr>
      <w:r w:rsidRPr="00F40E98">
        <w:t>C</w:t>
      </w:r>
      <w:r w:rsidR="00D23CBC" w:rsidRPr="00F40E98">
        <w:t>ita mājas īpašnieku pilnvarota juridiskā persona, kurai ir projekta īstenošanai nepieciešamās kompetences.</w:t>
      </w:r>
    </w:p>
    <w:p w14:paraId="2BE945FE" w14:textId="77777777" w:rsidR="00034C48" w:rsidRPr="00F40E98" w:rsidRDefault="00D23CBC" w:rsidP="00397A8E">
      <w:pPr>
        <w:rPr>
          <w:sz w:val="20"/>
          <w:szCs w:val="20"/>
        </w:rPr>
      </w:pPr>
      <w:r w:rsidRPr="00F40E98">
        <w:t>Mājas īpašnieku pilnvarotā persona darbojas mājas īpašnieku uzdevumā. Visus svarīgākos</w:t>
      </w:r>
      <w:r w:rsidR="000639FA" w:rsidRPr="00F40E98">
        <w:t xml:space="preserve"> </w:t>
      </w:r>
      <w:r w:rsidRPr="00F40E98">
        <w:t xml:space="preserve">lēmumus atbilstoši Dzīvokļu īpašuma likumam </w:t>
      </w:r>
      <w:r w:rsidR="00FF149F" w:rsidRPr="00F40E98">
        <w:t xml:space="preserve">vai Civillikumam </w:t>
      </w:r>
      <w:r w:rsidRPr="00F40E98">
        <w:t>pieņem dzīvokļu īpašniek</w:t>
      </w:r>
      <w:r w:rsidR="00FF149F" w:rsidRPr="00F40E98">
        <w:t>i</w:t>
      </w:r>
      <w:r w:rsidRPr="00F40E98">
        <w:t>. Tai skaitā dzīvokļu īpašniek</w:t>
      </w:r>
      <w:r w:rsidR="00FF149F" w:rsidRPr="00F40E98">
        <w:t>i</w:t>
      </w:r>
      <w:r w:rsidRPr="00F40E98">
        <w:t xml:space="preserve"> var pieņemt lēmumu par būvnieka izvēli.</w:t>
      </w:r>
      <w:r w:rsidR="00FF149F" w:rsidRPr="00F40E98">
        <w:t xml:space="preserve"> </w:t>
      </w:r>
      <w:r w:rsidRPr="00F40E98">
        <w:t>Pilnvarotā persona slēdz līgumu par aizdevuma saņemšanu ar komercbanku</w:t>
      </w:r>
      <w:r w:rsidR="00EE014C">
        <w:t>/citu aizdevēju</w:t>
      </w:r>
      <w:r w:rsidRPr="00F40E98">
        <w:t xml:space="preserve"> vai AFI (atkarībā kurš piešķir aizdevumu) un ar AFI </w:t>
      </w:r>
      <w:r w:rsidR="00D23B06" w:rsidRPr="00F40E98">
        <w:t xml:space="preserve">par </w:t>
      </w:r>
      <w:r w:rsidRPr="00F40E98">
        <w:t xml:space="preserve">atmaksājamā granta </w:t>
      </w:r>
      <w:r w:rsidR="00FF149F" w:rsidRPr="00F40E98">
        <w:t>saņemšan</w:t>
      </w:r>
      <w:r w:rsidR="00D23B06" w:rsidRPr="00F40E98">
        <w:t>u</w:t>
      </w:r>
      <w:r w:rsidRPr="00F40E98">
        <w:t>.</w:t>
      </w:r>
      <w:bookmarkStart w:id="370" w:name="_Toc408239967"/>
      <w:bookmarkStart w:id="371" w:name="_Toc408293814"/>
    </w:p>
    <w:p w14:paraId="2F2EF904" w14:textId="77777777" w:rsidR="00D23CBC" w:rsidRPr="00F40E98" w:rsidRDefault="00F15AD1" w:rsidP="00430D63">
      <w:pPr>
        <w:pStyle w:val="Heading3"/>
      </w:pPr>
      <w:bookmarkStart w:id="372" w:name="_Toc408298893"/>
      <w:bookmarkStart w:id="373" w:name="_Toc409352638"/>
      <w:bookmarkStart w:id="374" w:name="_Toc409425541"/>
      <w:bookmarkStart w:id="375" w:name="_Toc412752932"/>
      <w:r>
        <w:t>AFI garantijas</w:t>
      </w:r>
      <w:r w:rsidR="00D23CBC" w:rsidRPr="00F40E98">
        <w:t xml:space="preserve"> </w:t>
      </w:r>
      <w:r w:rsidR="002079C1">
        <w:t xml:space="preserve">aizņēmējam </w:t>
      </w:r>
      <w:r w:rsidR="00D23CBC" w:rsidRPr="00F40E98">
        <w:t>komercbank</w:t>
      </w:r>
      <w:r>
        <w:t>u</w:t>
      </w:r>
      <w:bookmarkEnd w:id="370"/>
      <w:bookmarkEnd w:id="371"/>
      <w:bookmarkEnd w:id="372"/>
      <w:bookmarkEnd w:id="373"/>
      <w:bookmarkEnd w:id="374"/>
      <w:r>
        <w:t xml:space="preserve"> aizdevum</w:t>
      </w:r>
      <w:r w:rsidR="002079C1">
        <w:t>u saņemšanai</w:t>
      </w:r>
      <w:r>
        <w:t xml:space="preserve"> daudzdzīvokļu māju </w:t>
      </w:r>
      <w:r w:rsidR="002079C1">
        <w:t>energoefektivitātes paaugstināšanas pasākumiem</w:t>
      </w:r>
      <w:bookmarkEnd w:id="375"/>
    </w:p>
    <w:p w14:paraId="3813DCD4" w14:textId="77777777" w:rsidR="00D23CBC" w:rsidRPr="00F40E98" w:rsidRDefault="002079C1" w:rsidP="00397A8E">
      <w:r>
        <w:t xml:space="preserve">Kā AFI netiešais FI tiek piedāvātas garantijas </w:t>
      </w:r>
      <w:r w:rsidR="00D20621">
        <w:t>pilnvarotām personām</w:t>
      </w:r>
      <w:r>
        <w:t>, lai nodrošinātu iespēju saņemt aizdevumu komercbankā</w:t>
      </w:r>
      <w:r w:rsidR="00A352B1">
        <w:t xml:space="preserve"> (21.attēlā garantijas norādītas zilā krāsā)</w:t>
      </w:r>
      <w:r>
        <w:t xml:space="preserve">. Lai ieviestu netiešo FI, </w:t>
      </w:r>
      <w:r w:rsidR="00D23CBC" w:rsidRPr="00F40E98">
        <w:t xml:space="preserve">AFI slēdz sadarbības līgumus ar visām komercbankām, kuras ir ieinteresētas piedalīties pasākuma īstenošanā un kuras </w:t>
      </w:r>
      <w:r w:rsidR="00936395">
        <w:t>ir atbilstoši licencētas</w:t>
      </w:r>
      <w:r>
        <w:t>.</w:t>
      </w:r>
    </w:p>
    <w:p w14:paraId="6D0B8AB4" w14:textId="77777777" w:rsidR="00D23CBC" w:rsidRPr="00F40E98" w:rsidRDefault="00D23CBC" w:rsidP="00397A8E">
      <w:r w:rsidRPr="00F40E98">
        <w:t>Gala aizņēmēju riska dalīšana:</w:t>
      </w:r>
    </w:p>
    <w:p w14:paraId="6ED5057D" w14:textId="77777777" w:rsidR="00D23B06" w:rsidRPr="00F40E98" w:rsidRDefault="002079C1" w:rsidP="00D23B06">
      <w:pPr>
        <w:pStyle w:val="ListParagraph"/>
      </w:pPr>
      <w:r>
        <w:t xml:space="preserve">Ja aizņēmējam, aizdevuma saņemšanai ir nepieciešama papildus garantija, </w:t>
      </w:r>
      <w:r w:rsidR="00D23B06" w:rsidRPr="00F40E98">
        <w:t xml:space="preserve">AFI sniedz garantiju līdz 80% apmērā no aizdevuma summas. </w:t>
      </w:r>
    </w:p>
    <w:p w14:paraId="7D406E0A" w14:textId="77777777" w:rsidR="00D23B06" w:rsidRPr="00F40E98" w:rsidRDefault="00DE25BC" w:rsidP="00D23B06">
      <w:pPr>
        <w:pStyle w:val="ListParagraph"/>
      </w:pPr>
      <w:r>
        <w:t xml:space="preserve">Gadījumos, ja aizņēmējs nevar aizdevumu atmaksāt, AFI izpilda saistības aizņēmēja vietā </w:t>
      </w:r>
      <w:r w:rsidR="00AE4268">
        <w:t>garantijā paredzētā apmērā (</w:t>
      </w:r>
      <w:r>
        <w:t>līdz 80% apmēram no neatmaksātās aizdevuma summas</w:t>
      </w:r>
      <w:r w:rsidR="00AE4268">
        <w:t>)</w:t>
      </w:r>
      <w:r>
        <w:t xml:space="preserve">. </w:t>
      </w:r>
    </w:p>
    <w:p w14:paraId="2BCA698C" w14:textId="77777777" w:rsidR="00D23CBC" w:rsidRDefault="00D23CBC" w:rsidP="00397A8E">
      <w:r w:rsidRPr="00F40E98">
        <w:t xml:space="preserve">Komercbankas </w:t>
      </w:r>
      <w:r w:rsidR="00DE25BC">
        <w:t>izsniedz aizdevumus</w:t>
      </w:r>
      <w:r w:rsidR="00DE25BC" w:rsidRPr="00F40E98">
        <w:t xml:space="preserve"> </w:t>
      </w:r>
      <w:r w:rsidRPr="00F40E98">
        <w:t>klient</w:t>
      </w:r>
      <w:r w:rsidR="00DE25BC">
        <w:t>iem</w:t>
      </w:r>
      <w:r w:rsidRPr="00F40E98">
        <w:t xml:space="preserve"> atbilstoši</w:t>
      </w:r>
      <w:r w:rsidR="007C1CE2">
        <w:t xml:space="preserve"> saviem kreditēšanas noteikumiem, ņemot vērā</w:t>
      </w:r>
      <w:r w:rsidRPr="00F40E98">
        <w:t xml:space="preserve"> līguma ar AFI nosacījum</w:t>
      </w:r>
      <w:r w:rsidR="007C1CE2">
        <w:t>us</w:t>
      </w:r>
      <w:r w:rsidRPr="00F40E98">
        <w:t xml:space="preserve">, ievērojot projektu atbilstības un vērtēšanas kritērijus. </w:t>
      </w:r>
    </w:p>
    <w:p w14:paraId="0F3FF9B4" w14:textId="77777777" w:rsidR="0057780F" w:rsidRDefault="0057780F" w:rsidP="00397A8E">
      <w:r>
        <w:t>Komercbankas apsaimnieko savā portfelī esošos „sliktos” kredītus.</w:t>
      </w:r>
    </w:p>
    <w:p w14:paraId="245B19B4" w14:textId="77777777" w:rsidR="00D23CBC" w:rsidRPr="00F40E98" w:rsidRDefault="008B22DF" w:rsidP="00397A8E">
      <w:r w:rsidRPr="00F40E98">
        <w:t xml:space="preserve">Zemāk pievienotajā </w:t>
      </w:r>
      <w:r w:rsidR="00345FAA" w:rsidRPr="006B34FD">
        <w:rPr>
          <w:color w:val="548DD4"/>
        </w:rPr>
        <w:fldChar w:fldCharType="begin"/>
      </w:r>
      <w:r w:rsidR="00345FAA" w:rsidRPr="00F40E98">
        <w:instrText xml:space="preserve"> REF _Ref411629646 \h </w:instrText>
      </w:r>
      <w:r w:rsidR="00345FAA" w:rsidRPr="006B34FD">
        <w:rPr>
          <w:color w:val="548DD4"/>
        </w:rPr>
      </w:r>
      <w:r w:rsidR="00345FAA" w:rsidRPr="006B34FD">
        <w:rPr>
          <w:color w:val="548DD4"/>
        </w:rPr>
        <w:fldChar w:fldCharType="separate"/>
      </w:r>
      <w:r w:rsidR="00345FAA" w:rsidRPr="00F40E98">
        <w:t>2</w:t>
      </w:r>
      <w:r w:rsidR="00345FAA">
        <w:t>4</w:t>
      </w:r>
      <w:r w:rsidR="00345FAA" w:rsidRPr="006B34FD">
        <w:rPr>
          <w:color w:val="548DD4"/>
        </w:rPr>
        <w:fldChar w:fldCharType="end"/>
      </w:r>
      <w:r w:rsidR="004B568D" w:rsidRPr="00F40E98">
        <w:t>.</w:t>
      </w:r>
      <w:r w:rsidRPr="00F40E98">
        <w:t>tabulā ir</w:t>
      </w:r>
      <w:r w:rsidR="00D23CBC" w:rsidRPr="00F40E98">
        <w:t xml:space="preserve"> aprakstīti piedāvātā </w:t>
      </w:r>
      <w:r w:rsidR="00B441BC">
        <w:t>FI</w:t>
      </w:r>
      <w:r w:rsidR="00D23CBC" w:rsidRPr="00F40E98">
        <w:t xml:space="preserve"> nosacījumi</w:t>
      </w:r>
      <w:r w:rsidRPr="00F40E98">
        <w:t>.</w:t>
      </w:r>
    </w:p>
    <w:p w14:paraId="55F5C16A" w14:textId="77777777" w:rsidR="008B22DF" w:rsidRPr="00F40E98" w:rsidRDefault="00345FAA" w:rsidP="00857D91">
      <w:pPr>
        <w:pStyle w:val="tabula"/>
        <w:rPr>
          <w:lang w:val="lv-LV"/>
        </w:rPr>
      </w:pPr>
      <w:r w:rsidRPr="00F40E98">
        <w:rPr>
          <w:lang w:val="lv-LV"/>
        </w:rPr>
        <w:fldChar w:fldCharType="begin"/>
      </w:r>
      <w:r w:rsidRPr="00F40E98">
        <w:rPr>
          <w:lang w:val="lv-LV"/>
        </w:rPr>
        <w:instrText xml:space="preserve"> SEQ Tabula \* ARABIC </w:instrText>
      </w:r>
      <w:r w:rsidRPr="00F40E98">
        <w:rPr>
          <w:lang w:val="lv-LV"/>
        </w:rPr>
        <w:fldChar w:fldCharType="separate"/>
      </w:r>
      <w:bookmarkStart w:id="376" w:name="_Toc412660815"/>
      <w:r w:rsidRPr="00F40E98">
        <w:rPr>
          <w:lang w:val="lv-LV"/>
        </w:rPr>
        <w:t>2</w:t>
      </w:r>
      <w:r>
        <w:rPr>
          <w:lang w:val="lv-LV"/>
        </w:rPr>
        <w:t>4</w:t>
      </w:r>
      <w:r w:rsidRPr="00F40E98">
        <w:rPr>
          <w:lang w:val="lv-LV"/>
        </w:rPr>
        <w:fldChar w:fldCharType="end"/>
      </w:r>
      <w:r w:rsidR="00857D91" w:rsidRPr="00F40E98">
        <w:rPr>
          <w:lang w:val="lv-LV"/>
        </w:rPr>
        <w:t xml:space="preserve">.tabula. </w:t>
      </w:r>
      <w:r w:rsidR="0084568B">
        <w:rPr>
          <w:lang w:val="lv-LV"/>
        </w:rPr>
        <w:t xml:space="preserve">AFI garantiju nosacījumi </w:t>
      </w:r>
      <w:r w:rsidR="0084568B" w:rsidRPr="00F40E98">
        <w:rPr>
          <w:lang w:val="lv-LV"/>
        </w:rPr>
        <w:t xml:space="preserve">daudzdzīvokļu </w:t>
      </w:r>
      <w:r w:rsidR="008B22DF" w:rsidRPr="00F40E98">
        <w:rPr>
          <w:lang w:val="lv-LV"/>
        </w:rPr>
        <w:t xml:space="preserve">māju energoefektivitātes paaugstināšanas </w:t>
      </w:r>
      <w:r w:rsidR="00B441BC">
        <w:rPr>
          <w:lang w:val="lv-LV"/>
        </w:rPr>
        <w:t>netieš</w:t>
      </w:r>
      <w:r w:rsidR="003B498A">
        <w:rPr>
          <w:lang w:val="lv-LV"/>
        </w:rPr>
        <w:t>o</w:t>
      </w:r>
      <w:r w:rsidR="00B441BC">
        <w:rPr>
          <w:lang w:val="lv-LV"/>
        </w:rPr>
        <w:t xml:space="preserve"> </w:t>
      </w:r>
      <w:r w:rsidR="003B498A">
        <w:rPr>
          <w:lang w:val="lv-LV"/>
        </w:rPr>
        <w:t>aizdevumu</w:t>
      </w:r>
      <w:r w:rsidR="008B22DF" w:rsidRPr="00F40E98">
        <w:rPr>
          <w:lang w:val="lv-LV"/>
        </w:rPr>
        <w:t xml:space="preserve"> </w:t>
      </w:r>
      <w:bookmarkEnd w:id="376"/>
      <w:r w:rsidR="0084568B">
        <w:rPr>
          <w:lang w:val="lv-LV"/>
        </w:rPr>
        <w:t>saņēmējiem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804"/>
      </w:tblGrid>
      <w:tr w:rsidR="00D23CBC" w:rsidRPr="00F40E98" w14:paraId="219F93B9" w14:textId="77777777" w:rsidTr="008B22DF">
        <w:tc>
          <w:tcPr>
            <w:tcW w:w="2263" w:type="dxa"/>
            <w:shd w:val="clear" w:color="auto" w:fill="auto"/>
          </w:tcPr>
          <w:p w14:paraId="5009F418" w14:textId="77777777" w:rsidR="00D23CBC" w:rsidRPr="009F1280" w:rsidRDefault="00EE014C" w:rsidP="00CD0D2F">
            <w:pPr>
              <w:pStyle w:val="tabuluteksts"/>
              <w:spacing w:before="40" w:after="40"/>
              <w:jc w:val="left"/>
              <w:rPr>
                <w:b/>
                <w:lang w:eastAsia="lv-LV"/>
              </w:rPr>
            </w:pPr>
            <w:r>
              <w:rPr>
                <w:b/>
                <w:lang w:eastAsia="lv-LV"/>
              </w:rPr>
              <w:t>FI</w:t>
            </w:r>
            <w:r w:rsidR="00D23CBC" w:rsidRPr="00E10E52">
              <w:rPr>
                <w:b/>
                <w:lang w:eastAsia="lv-LV"/>
              </w:rPr>
              <w:t xml:space="preserve"> mērogs</w:t>
            </w:r>
          </w:p>
        </w:tc>
        <w:tc>
          <w:tcPr>
            <w:tcW w:w="6804" w:type="dxa"/>
            <w:shd w:val="clear" w:color="auto" w:fill="auto"/>
          </w:tcPr>
          <w:p w14:paraId="28E62ED6" w14:textId="77777777" w:rsidR="00D23CBC" w:rsidRPr="009F1280" w:rsidRDefault="00D23CBC" w:rsidP="00CD0D2F">
            <w:pPr>
              <w:pStyle w:val="tabuluteksts"/>
              <w:spacing w:before="40" w:after="40"/>
              <w:jc w:val="left"/>
              <w:rPr>
                <w:lang w:eastAsia="lv-LV"/>
              </w:rPr>
            </w:pPr>
            <w:r w:rsidRPr="00E10E52">
              <w:rPr>
                <w:lang w:eastAsia="lv-LV"/>
              </w:rPr>
              <w:t>Finanšu instruments ir paredzēts daudzdzīvokļu māju energoefektivitātes paaugstināšanai.</w:t>
            </w:r>
          </w:p>
        </w:tc>
      </w:tr>
      <w:tr w:rsidR="00D23CBC" w:rsidRPr="00F40E98" w14:paraId="788EA014" w14:textId="77777777" w:rsidTr="008B22DF">
        <w:tc>
          <w:tcPr>
            <w:tcW w:w="2263" w:type="dxa"/>
            <w:shd w:val="clear" w:color="auto" w:fill="auto"/>
          </w:tcPr>
          <w:p w14:paraId="01F2DABB" w14:textId="77777777" w:rsidR="00D23CBC" w:rsidRPr="009F1280" w:rsidRDefault="00D23CBC" w:rsidP="00CD0D2F">
            <w:pPr>
              <w:pStyle w:val="tabuluteksts"/>
              <w:spacing w:before="40" w:after="40"/>
              <w:jc w:val="left"/>
              <w:rPr>
                <w:b/>
                <w:lang w:eastAsia="lv-LV"/>
              </w:rPr>
            </w:pPr>
            <w:r w:rsidRPr="00E10E52">
              <w:rPr>
                <w:b/>
                <w:lang w:eastAsia="lv-LV"/>
              </w:rPr>
              <w:t>Īstenošanas modelis</w:t>
            </w:r>
          </w:p>
        </w:tc>
        <w:tc>
          <w:tcPr>
            <w:tcW w:w="6804" w:type="dxa"/>
            <w:shd w:val="clear" w:color="auto" w:fill="auto"/>
          </w:tcPr>
          <w:p w14:paraId="5CBDE617" w14:textId="77777777" w:rsidR="00D23CBC" w:rsidRPr="009F1280" w:rsidRDefault="00D23CBC" w:rsidP="00CD0D2F">
            <w:pPr>
              <w:pStyle w:val="tabuluteksts"/>
              <w:spacing w:before="40" w:after="40"/>
              <w:jc w:val="left"/>
              <w:rPr>
                <w:lang w:eastAsia="lv-LV"/>
              </w:rPr>
            </w:pPr>
            <w:r w:rsidRPr="00E10E52">
              <w:rPr>
                <w:lang w:eastAsia="lv-LV"/>
              </w:rPr>
              <w:t xml:space="preserve">AFI </w:t>
            </w:r>
            <w:r w:rsidR="00936395" w:rsidRPr="00E10E52">
              <w:rPr>
                <w:lang w:eastAsia="lv-LV"/>
              </w:rPr>
              <w:t>slēdz ar komercbankām</w:t>
            </w:r>
            <w:r w:rsidRPr="00E10E52">
              <w:rPr>
                <w:lang w:eastAsia="lv-LV"/>
              </w:rPr>
              <w:t xml:space="preserve"> sadarbības līgumus. </w:t>
            </w:r>
          </w:p>
          <w:p w14:paraId="7C30D5FF" w14:textId="77777777" w:rsidR="00D23CBC" w:rsidRPr="009F1280" w:rsidRDefault="00D23B06" w:rsidP="00CD0D2F">
            <w:pPr>
              <w:pStyle w:val="tabuluteksts"/>
              <w:spacing w:before="40" w:after="40"/>
              <w:jc w:val="left"/>
              <w:rPr>
                <w:lang w:eastAsia="lv-LV"/>
              </w:rPr>
            </w:pPr>
            <w:r w:rsidRPr="00E10E52">
              <w:rPr>
                <w:lang w:eastAsia="lv-LV"/>
              </w:rPr>
              <w:t xml:space="preserve">Komercbanka sniedz aizdevumus daudzdzīvokļu māju renovācijai atbilstoši </w:t>
            </w:r>
            <w:r w:rsidR="007C1CE2">
              <w:rPr>
                <w:lang w:eastAsia="lv-LV"/>
              </w:rPr>
              <w:t xml:space="preserve">saviem kreditēšanas noteikumiem un </w:t>
            </w:r>
            <w:r w:rsidRPr="00E10E52">
              <w:rPr>
                <w:lang w:eastAsia="lv-LV"/>
              </w:rPr>
              <w:t xml:space="preserve">programmas nosacījumiem. </w:t>
            </w:r>
            <w:r w:rsidR="004F767F">
              <w:t>Gadījumos, ja aizņēmējs nevar aizdevumu atmaksāt, AFI izpilda saistības aizņēmēja vietā līdz 80% apmēram no neatmaksātās aizdevuma summas</w:t>
            </w:r>
            <w:r w:rsidRPr="00E10E52">
              <w:rPr>
                <w:lang w:eastAsia="lv-LV"/>
              </w:rPr>
              <w:t>.</w:t>
            </w:r>
          </w:p>
        </w:tc>
      </w:tr>
      <w:tr w:rsidR="00D23CBC" w:rsidRPr="00F40E98" w14:paraId="2ADEEADE" w14:textId="77777777" w:rsidTr="008B22DF">
        <w:tc>
          <w:tcPr>
            <w:tcW w:w="2263" w:type="dxa"/>
            <w:shd w:val="clear" w:color="auto" w:fill="auto"/>
          </w:tcPr>
          <w:p w14:paraId="12A016A1" w14:textId="77777777" w:rsidR="00D23CBC" w:rsidRPr="009F1280" w:rsidRDefault="00D23CBC" w:rsidP="00CD0D2F">
            <w:pPr>
              <w:pStyle w:val="tabuluteksts"/>
              <w:spacing w:before="40" w:after="40"/>
              <w:jc w:val="left"/>
              <w:rPr>
                <w:b/>
                <w:lang w:eastAsia="lv-LV"/>
              </w:rPr>
            </w:pPr>
            <w:r w:rsidRPr="00E10E52">
              <w:rPr>
                <w:b/>
                <w:lang w:eastAsia="lv-LV"/>
              </w:rPr>
              <w:t>Finanšu starpnieks</w:t>
            </w:r>
          </w:p>
        </w:tc>
        <w:tc>
          <w:tcPr>
            <w:tcW w:w="6804" w:type="dxa"/>
            <w:shd w:val="clear" w:color="auto" w:fill="auto"/>
          </w:tcPr>
          <w:p w14:paraId="2290DF9A" w14:textId="77777777" w:rsidR="00D23CBC" w:rsidRPr="009F1280" w:rsidRDefault="00D23CBC" w:rsidP="00B441BC">
            <w:pPr>
              <w:pStyle w:val="tabuluteksts"/>
              <w:spacing w:before="40" w:after="40"/>
              <w:jc w:val="left"/>
              <w:rPr>
                <w:lang w:eastAsia="lv-LV"/>
              </w:rPr>
            </w:pPr>
            <w:r w:rsidRPr="00E10E52">
              <w:rPr>
                <w:lang w:eastAsia="lv-LV"/>
              </w:rPr>
              <w:t>Finanšu starpniek</w:t>
            </w:r>
            <w:r w:rsidR="00B441BC" w:rsidRPr="00E10E52">
              <w:rPr>
                <w:lang w:eastAsia="lv-LV"/>
              </w:rPr>
              <w:t>s</w:t>
            </w:r>
            <w:r w:rsidRPr="00E10E52">
              <w:rPr>
                <w:lang w:eastAsia="lv-LV"/>
              </w:rPr>
              <w:t xml:space="preserve"> ir AFI.</w:t>
            </w:r>
          </w:p>
        </w:tc>
      </w:tr>
      <w:tr w:rsidR="00D23CBC" w:rsidRPr="00F40E98" w14:paraId="20A3D57B" w14:textId="77777777" w:rsidTr="008B22DF">
        <w:tc>
          <w:tcPr>
            <w:tcW w:w="2263" w:type="dxa"/>
            <w:shd w:val="clear" w:color="auto" w:fill="auto"/>
          </w:tcPr>
          <w:p w14:paraId="44E50AE8" w14:textId="77777777" w:rsidR="00D23CBC" w:rsidRPr="009F1280" w:rsidRDefault="00EE014C" w:rsidP="00CD0D2F">
            <w:pPr>
              <w:pStyle w:val="tabuluteksts"/>
              <w:spacing w:before="40" w:after="40"/>
              <w:jc w:val="left"/>
              <w:rPr>
                <w:b/>
                <w:lang w:eastAsia="lv-LV"/>
              </w:rPr>
            </w:pPr>
            <w:r>
              <w:rPr>
                <w:b/>
                <w:lang w:eastAsia="lv-LV"/>
              </w:rPr>
              <w:t>FI</w:t>
            </w:r>
            <w:r w:rsidR="00D23CBC" w:rsidRPr="00E10E52">
              <w:rPr>
                <w:b/>
                <w:lang w:eastAsia="lv-LV"/>
              </w:rPr>
              <w:t xml:space="preserve"> budžets</w:t>
            </w:r>
          </w:p>
        </w:tc>
        <w:tc>
          <w:tcPr>
            <w:tcW w:w="6804" w:type="dxa"/>
            <w:shd w:val="clear" w:color="auto" w:fill="auto"/>
          </w:tcPr>
          <w:p w14:paraId="21E05254" w14:textId="77777777" w:rsidR="00B441BC" w:rsidRPr="009F1280" w:rsidRDefault="00B441BC" w:rsidP="00B441BC">
            <w:pPr>
              <w:pStyle w:val="tabuluteksts"/>
              <w:spacing w:before="40" w:after="40"/>
              <w:jc w:val="left"/>
              <w:rPr>
                <w:lang w:eastAsia="lv-LV"/>
              </w:rPr>
            </w:pPr>
            <w:r w:rsidRPr="00E10E52">
              <w:rPr>
                <w:lang w:eastAsia="lv-LV"/>
              </w:rPr>
              <w:t xml:space="preserve">FI budžets ir atkarīgs no pieprasījuma tiešai un  netiešai finansēšanai. </w:t>
            </w:r>
          </w:p>
          <w:p w14:paraId="35C33782" w14:textId="77777777" w:rsidR="00B441BC" w:rsidRPr="009F1280" w:rsidRDefault="001513DC" w:rsidP="00B441BC">
            <w:pPr>
              <w:pStyle w:val="tabuluteksts"/>
              <w:spacing w:before="40" w:after="40"/>
              <w:jc w:val="left"/>
              <w:rPr>
                <w:lang w:eastAsia="lv-LV"/>
              </w:rPr>
            </w:pPr>
            <w:r>
              <w:rPr>
                <w:lang w:eastAsia="lv-LV"/>
              </w:rPr>
              <w:t xml:space="preserve">Provizoriski, </w:t>
            </w:r>
            <w:r w:rsidR="00B441BC" w:rsidRPr="00E10E52">
              <w:rPr>
                <w:lang w:eastAsia="lv-LV"/>
              </w:rPr>
              <w:t xml:space="preserve">AFI paredzēs ESI </w:t>
            </w:r>
            <w:r w:rsidR="004954F8">
              <w:rPr>
                <w:lang w:eastAsia="lv-LV"/>
              </w:rPr>
              <w:t xml:space="preserve">Fondu </w:t>
            </w:r>
            <w:r w:rsidR="00B441BC" w:rsidRPr="00E10E52">
              <w:rPr>
                <w:lang w:eastAsia="lv-LV"/>
              </w:rPr>
              <w:t xml:space="preserve">resursus </w:t>
            </w:r>
            <w:r w:rsidR="005B3D8A">
              <w:rPr>
                <w:lang w:eastAsia="lv-LV"/>
              </w:rPr>
              <w:t>17</w:t>
            </w:r>
            <w:r w:rsidR="005B3D8A" w:rsidRPr="00BA2A4D">
              <w:rPr>
                <w:lang w:eastAsia="lv-LV"/>
              </w:rPr>
              <w:t xml:space="preserve"> </w:t>
            </w:r>
            <w:r w:rsidR="00B441BC" w:rsidRPr="00BA2A4D">
              <w:rPr>
                <w:lang w:eastAsia="lv-LV"/>
              </w:rPr>
              <w:t>miljon</w:t>
            </w:r>
            <w:r w:rsidR="00BA2A4D" w:rsidRPr="00BA2A4D">
              <w:rPr>
                <w:lang w:eastAsia="lv-LV"/>
              </w:rPr>
              <w:t>u</w:t>
            </w:r>
            <w:r w:rsidR="00B441BC" w:rsidRPr="00BA2A4D">
              <w:rPr>
                <w:lang w:eastAsia="lv-LV"/>
              </w:rPr>
              <w:t xml:space="preserve"> EUR</w:t>
            </w:r>
            <w:r w:rsidR="00B441BC" w:rsidRPr="00E10E52">
              <w:rPr>
                <w:lang w:eastAsia="lv-LV"/>
              </w:rPr>
              <w:t xml:space="preserve"> apmērā garantiju kompensāciju izmaksāšanai</w:t>
            </w:r>
            <w:r w:rsidR="00EE014C">
              <w:rPr>
                <w:lang w:eastAsia="lv-LV"/>
              </w:rPr>
              <w:t xml:space="preserve"> un vadības izdevumiem</w:t>
            </w:r>
            <w:r w:rsidR="00B441BC" w:rsidRPr="00E10E52">
              <w:rPr>
                <w:lang w:eastAsia="lv-LV"/>
              </w:rPr>
              <w:t>.</w:t>
            </w:r>
          </w:p>
          <w:p w14:paraId="1D354BA6" w14:textId="77777777" w:rsidR="00D23CBC" w:rsidRPr="009F1280" w:rsidRDefault="001513DC" w:rsidP="005B3D8A">
            <w:pPr>
              <w:pStyle w:val="tabuluteksts"/>
              <w:spacing w:before="40" w:after="40"/>
              <w:jc w:val="left"/>
              <w:rPr>
                <w:lang w:eastAsia="lv-LV"/>
              </w:rPr>
            </w:pPr>
            <w:r>
              <w:rPr>
                <w:lang w:eastAsia="lv-LV"/>
              </w:rPr>
              <w:t xml:space="preserve">Pieņemts, ka </w:t>
            </w:r>
            <w:r w:rsidR="00D23CBC" w:rsidRPr="00E10E52">
              <w:rPr>
                <w:lang w:eastAsia="lv-LV"/>
              </w:rPr>
              <w:t xml:space="preserve">Komercbanku kredītresursi </w:t>
            </w:r>
            <w:r w:rsidR="005B3D8A">
              <w:rPr>
                <w:lang w:eastAsia="lv-LV"/>
              </w:rPr>
              <w:t>104</w:t>
            </w:r>
            <w:r w:rsidR="005B3D8A" w:rsidRPr="00BA2A4D">
              <w:rPr>
                <w:lang w:eastAsia="lv-LV"/>
              </w:rPr>
              <w:t xml:space="preserve"> </w:t>
            </w:r>
            <w:r w:rsidR="00D23CBC" w:rsidRPr="00BA2A4D">
              <w:rPr>
                <w:lang w:eastAsia="lv-LV"/>
              </w:rPr>
              <w:t>miljonu EUR</w:t>
            </w:r>
            <w:r w:rsidR="00D23CBC" w:rsidRPr="00E10E52">
              <w:rPr>
                <w:lang w:eastAsia="lv-LV"/>
              </w:rPr>
              <w:t xml:space="preserve"> apmērā.</w:t>
            </w:r>
          </w:p>
        </w:tc>
      </w:tr>
      <w:tr w:rsidR="00D23CBC" w:rsidRPr="00F40E98" w14:paraId="079FE0CF" w14:textId="77777777" w:rsidTr="008B22DF">
        <w:tc>
          <w:tcPr>
            <w:tcW w:w="2263" w:type="dxa"/>
            <w:shd w:val="clear" w:color="auto" w:fill="auto"/>
          </w:tcPr>
          <w:p w14:paraId="48418FAC" w14:textId="77777777" w:rsidR="00D23CBC" w:rsidRPr="009F1280" w:rsidRDefault="00C71B43" w:rsidP="00B441BC">
            <w:pPr>
              <w:pStyle w:val="tabuluteksts"/>
              <w:spacing w:before="40" w:after="40"/>
              <w:jc w:val="left"/>
              <w:rPr>
                <w:b/>
                <w:lang w:eastAsia="lv-LV"/>
              </w:rPr>
            </w:pPr>
            <w:r w:rsidRPr="00E10E52">
              <w:rPr>
                <w:b/>
                <w:lang w:eastAsia="lv-LV"/>
              </w:rPr>
              <w:t>Investīciju apjomi</w:t>
            </w:r>
          </w:p>
        </w:tc>
        <w:tc>
          <w:tcPr>
            <w:tcW w:w="6804" w:type="dxa"/>
            <w:shd w:val="clear" w:color="auto" w:fill="auto"/>
          </w:tcPr>
          <w:p w14:paraId="163197F9" w14:textId="77777777" w:rsidR="00D23CBC" w:rsidRPr="009F1280" w:rsidRDefault="00D23CBC" w:rsidP="001513DC">
            <w:pPr>
              <w:pStyle w:val="tabuluteksts"/>
              <w:spacing w:before="40" w:after="40"/>
              <w:jc w:val="left"/>
              <w:rPr>
                <w:lang w:eastAsia="lv-LV"/>
              </w:rPr>
            </w:pPr>
            <w:r w:rsidRPr="00E10E52">
              <w:rPr>
                <w:lang w:eastAsia="lv-LV"/>
              </w:rPr>
              <w:t>Uz aizdevuma apjomu attiecas kopējais projekta summas ierobežojums, kas nosaka, ka veicot aprēķinus pirms projekta apstiprināšanas, projekta IRR &gt; 0, rēķinot 20 gadu periodā un ņemot vērā procentu maksājumus par aizdevumu</w:t>
            </w:r>
            <w:r w:rsidR="00B441BC" w:rsidRPr="00E10E52">
              <w:rPr>
                <w:lang w:eastAsia="lv-LV"/>
              </w:rPr>
              <w:t>. Aprēķinos ņem vērā esošo siltumapgādes tarifu</w:t>
            </w:r>
            <w:r w:rsidR="001513DC">
              <w:rPr>
                <w:lang w:eastAsia="lv-LV"/>
              </w:rPr>
              <w:t xml:space="preserve"> 20 gadu periodā </w:t>
            </w:r>
            <w:r w:rsidR="00B441BC" w:rsidRPr="00E10E52">
              <w:rPr>
                <w:lang w:eastAsia="lv-LV"/>
              </w:rPr>
              <w:t>.</w:t>
            </w:r>
          </w:p>
        </w:tc>
      </w:tr>
      <w:tr w:rsidR="00D23CBC" w:rsidRPr="00F40E98" w14:paraId="27E82357" w14:textId="77777777" w:rsidTr="008B22DF">
        <w:tc>
          <w:tcPr>
            <w:tcW w:w="2263" w:type="dxa"/>
            <w:shd w:val="clear" w:color="auto" w:fill="auto"/>
          </w:tcPr>
          <w:p w14:paraId="1B802544" w14:textId="77777777" w:rsidR="00D23CBC" w:rsidRPr="009F1280" w:rsidRDefault="00D23CBC" w:rsidP="00CD0D2F">
            <w:pPr>
              <w:pStyle w:val="tabuluteksts"/>
              <w:spacing w:before="40" w:after="40"/>
              <w:jc w:val="left"/>
              <w:rPr>
                <w:b/>
                <w:lang w:eastAsia="lv-LV"/>
              </w:rPr>
            </w:pPr>
            <w:r w:rsidRPr="00E10E52">
              <w:rPr>
                <w:b/>
                <w:lang w:eastAsia="lv-LV"/>
              </w:rPr>
              <w:t>Investēšanas periods</w:t>
            </w:r>
          </w:p>
        </w:tc>
        <w:tc>
          <w:tcPr>
            <w:tcW w:w="6804" w:type="dxa"/>
            <w:shd w:val="clear" w:color="auto" w:fill="auto"/>
          </w:tcPr>
          <w:p w14:paraId="1E2260CC" w14:textId="77777777" w:rsidR="00D23CBC" w:rsidRPr="009F1280" w:rsidRDefault="00D23CBC" w:rsidP="005B3D8A">
            <w:pPr>
              <w:pStyle w:val="tabuluteksts"/>
              <w:spacing w:before="40" w:after="40"/>
              <w:jc w:val="left"/>
              <w:rPr>
                <w:lang w:eastAsia="lv-LV"/>
              </w:rPr>
            </w:pPr>
            <w:r w:rsidRPr="00E10E52">
              <w:rPr>
                <w:lang w:eastAsia="lv-LV"/>
              </w:rPr>
              <w:t xml:space="preserve">Aizdevumi tiek </w:t>
            </w:r>
            <w:r w:rsidR="00B441BC" w:rsidRPr="00E10E52">
              <w:rPr>
                <w:lang w:eastAsia="lv-LV"/>
              </w:rPr>
              <w:t>izmaksāti</w:t>
            </w:r>
            <w:r w:rsidRPr="00E10E52">
              <w:rPr>
                <w:lang w:eastAsia="lv-LV"/>
              </w:rPr>
              <w:t xml:space="preserve"> līdz </w:t>
            </w:r>
            <w:r w:rsidR="00F15AD1">
              <w:rPr>
                <w:lang w:eastAsia="lv-LV"/>
              </w:rPr>
              <w:t>202</w:t>
            </w:r>
            <w:r w:rsidR="005B3D8A">
              <w:rPr>
                <w:lang w:eastAsia="lv-LV"/>
              </w:rPr>
              <w:t>2</w:t>
            </w:r>
            <w:r w:rsidRPr="00E10E52">
              <w:rPr>
                <w:lang w:eastAsia="lv-LV"/>
              </w:rPr>
              <w:t>.gada 31.decembrim. Aizdevuma termiņš 10-20 gadi.</w:t>
            </w:r>
            <w:r w:rsidR="00A906C8" w:rsidRPr="00E10E52">
              <w:rPr>
                <w:lang w:eastAsia="lv-LV"/>
              </w:rPr>
              <w:t xml:space="preserve"> </w:t>
            </w:r>
          </w:p>
        </w:tc>
      </w:tr>
      <w:tr w:rsidR="00D23CBC" w:rsidRPr="00F40E98" w14:paraId="1AC3C173" w14:textId="77777777" w:rsidTr="008B22DF">
        <w:tc>
          <w:tcPr>
            <w:tcW w:w="2263" w:type="dxa"/>
            <w:shd w:val="clear" w:color="auto" w:fill="auto"/>
          </w:tcPr>
          <w:p w14:paraId="0FA0810C" w14:textId="77777777" w:rsidR="00D23CBC" w:rsidRPr="009F1280" w:rsidRDefault="00EE014C" w:rsidP="00CD0D2F">
            <w:pPr>
              <w:pStyle w:val="tabuluteksts"/>
              <w:spacing w:before="40" w:after="40"/>
              <w:jc w:val="left"/>
              <w:rPr>
                <w:b/>
                <w:lang w:eastAsia="lv-LV"/>
              </w:rPr>
            </w:pPr>
            <w:r>
              <w:rPr>
                <w:b/>
                <w:lang w:eastAsia="lv-LV"/>
              </w:rPr>
              <w:t>FI</w:t>
            </w:r>
            <w:r w:rsidR="00D23CBC" w:rsidRPr="00E10E52">
              <w:rPr>
                <w:b/>
                <w:lang w:eastAsia="lv-LV"/>
              </w:rPr>
              <w:t xml:space="preserve"> darbības laiks</w:t>
            </w:r>
          </w:p>
        </w:tc>
        <w:tc>
          <w:tcPr>
            <w:tcW w:w="6804" w:type="dxa"/>
            <w:shd w:val="clear" w:color="auto" w:fill="auto"/>
          </w:tcPr>
          <w:p w14:paraId="1B8364EE" w14:textId="77777777" w:rsidR="00D23CBC" w:rsidRPr="009F1280" w:rsidRDefault="00D23CBC" w:rsidP="00B441BC">
            <w:pPr>
              <w:pStyle w:val="tabuluteksts"/>
              <w:spacing w:before="40" w:after="40"/>
              <w:jc w:val="left"/>
              <w:rPr>
                <w:lang w:eastAsia="lv-LV"/>
              </w:rPr>
            </w:pPr>
            <w:r w:rsidRPr="00E10E52">
              <w:rPr>
                <w:lang w:eastAsia="lv-LV"/>
              </w:rPr>
              <w:t xml:space="preserve">Sagaidāmais </w:t>
            </w:r>
            <w:r w:rsidR="00B441BC" w:rsidRPr="00E10E52">
              <w:rPr>
                <w:lang w:eastAsia="lv-LV"/>
              </w:rPr>
              <w:t>FI</w:t>
            </w:r>
            <w:r w:rsidRPr="00E10E52">
              <w:rPr>
                <w:lang w:eastAsia="lv-LV"/>
              </w:rPr>
              <w:t xml:space="preserve"> darbības laiks ir 20 gadi no aizdevumu </w:t>
            </w:r>
            <w:r w:rsidR="00B441BC" w:rsidRPr="00E10E52">
              <w:rPr>
                <w:lang w:eastAsia="lv-LV"/>
              </w:rPr>
              <w:t>izmaksāšanas</w:t>
            </w:r>
            <w:r w:rsidRPr="00E10E52">
              <w:rPr>
                <w:lang w:eastAsia="lv-LV"/>
              </w:rPr>
              <w:t xml:space="preserve"> beigām. Šis laiks var tikt pagarināts par 3 gadiem, ja aizņēmēji nav atmaksājuši visas saņemto aizdevumu summas.</w:t>
            </w:r>
          </w:p>
        </w:tc>
      </w:tr>
      <w:tr w:rsidR="00D23CBC" w:rsidRPr="00F40E98" w14:paraId="52880F42" w14:textId="77777777" w:rsidTr="008B22DF">
        <w:tc>
          <w:tcPr>
            <w:tcW w:w="2263" w:type="dxa"/>
            <w:shd w:val="clear" w:color="auto" w:fill="auto"/>
          </w:tcPr>
          <w:p w14:paraId="62E11B16" w14:textId="77777777" w:rsidR="00D23CBC" w:rsidRPr="009F1280" w:rsidRDefault="00D23CBC" w:rsidP="00CD0D2F">
            <w:pPr>
              <w:pStyle w:val="tabuluteksts"/>
              <w:spacing w:before="40" w:after="40"/>
              <w:jc w:val="left"/>
              <w:rPr>
                <w:b/>
                <w:lang w:eastAsia="lv-LV"/>
              </w:rPr>
            </w:pPr>
            <w:r w:rsidRPr="00E10E52">
              <w:rPr>
                <w:b/>
                <w:lang w:eastAsia="lv-LV"/>
              </w:rPr>
              <w:t>Atbalsta saņēmēji</w:t>
            </w:r>
          </w:p>
        </w:tc>
        <w:tc>
          <w:tcPr>
            <w:tcW w:w="6804" w:type="dxa"/>
            <w:shd w:val="clear" w:color="auto" w:fill="auto"/>
          </w:tcPr>
          <w:p w14:paraId="70D911AD" w14:textId="77777777" w:rsidR="00D23CBC" w:rsidRPr="009F1280" w:rsidRDefault="00B441BC" w:rsidP="00A96B42">
            <w:pPr>
              <w:pStyle w:val="tabuluteksts"/>
              <w:spacing w:before="40" w:after="40"/>
              <w:jc w:val="left"/>
              <w:rPr>
                <w:lang w:eastAsia="lv-LV"/>
              </w:rPr>
            </w:pPr>
            <w:r w:rsidRPr="00E10E52">
              <w:rPr>
                <w:lang w:eastAsia="lv-LV"/>
              </w:rPr>
              <w:t>Finansējuma</w:t>
            </w:r>
            <w:r w:rsidR="00D23CBC" w:rsidRPr="00E10E52">
              <w:rPr>
                <w:lang w:eastAsia="lv-LV"/>
              </w:rPr>
              <w:t xml:space="preserve"> saņēmēji ir daudzdzīvokļu māju īpašnieki.</w:t>
            </w:r>
          </w:p>
        </w:tc>
      </w:tr>
      <w:tr w:rsidR="00D23CBC" w:rsidRPr="00F40E98" w14:paraId="6F40328B" w14:textId="77777777" w:rsidTr="008B22DF">
        <w:tc>
          <w:tcPr>
            <w:tcW w:w="2263" w:type="dxa"/>
            <w:shd w:val="clear" w:color="auto" w:fill="auto"/>
          </w:tcPr>
          <w:p w14:paraId="48BE4918" w14:textId="77777777" w:rsidR="00D23CBC" w:rsidRPr="009F1280" w:rsidRDefault="00D23CBC" w:rsidP="00CD0D2F">
            <w:pPr>
              <w:pStyle w:val="tabuluteksts"/>
              <w:spacing w:before="40" w:after="40"/>
              <w:jc w:val="left"/>
              <w:rPr>
                <w:b/>
                <w:lang w:eastAsia="lv-LV"/>
              </w:rPr>
            </w:pPr>
            <w:r w:rsidRPr="00E10E52">
              <w:rPr>
                <w:b/>
                <w:lang w:eastAsia="lv-LV"/>
              </w:rPr>
              <w:t>Neatbilstošas nozares un aktivitātes</w:t>
            </w:r>
          </w:p>
        </w:tc>
        <w:tc>
          <w:tcPr>
            <w:tcW w:w="6804" w:type="dxa"/>
            <w:shd w:val="clear" w:color="auto" w:fill="auto"/>
          </w:tcPr>
          <w:p w14:paraId="4706E9B2" w14:textId="77777777" w:rsidR="00D23CBC" w:rsidRPr="009F1280" w:rsidRDefault="00B441BC" w:rsidP="00B441BC">
            <w:pPr>
              <w:pStyle w:val="tabuluteksts"/>
              <w:spacing w:before="40" w:after="40"/>
              <w:jc w:val="left"/>
              <w:rPr>
                <w:lang w:eastAsia="lv-LV"/>
              </w:rPr>
            </w:pPr>
            <w:r w:rsidRPr="00345FAA">
              <w:rPr>
                <w:lang w:eastAsia="lv-LV"/>
              </w:rPr>
              <w:t>Uz atbalstu var pretendēt daudzdzīvokļu dzīvojamā māja, kur</w:t>
            </w:r>
            <w:r w:rsidR="00345FAA">
              <w:rPr>
                <w:lang w:eastAsia="lv-LV"/>
              </w:rPr>
              <w:t xml:space="preserve">ā </w:t>
            </w:r>
            <w:r w:rsidR="00345FAA" w:rsidRPr="00345FAA">
              <w:rPr>
                <w:lang w:eastAsia="lv-LV"/>
              </w:rPr>
              <w:t>vienam daudzdzīvokļu dzīvojamās mājas īpašniekam nepieder vairāk kā 20 procenti no kopējā dzīvokļa īpašumu vai dzīvojamo telpu grupu skaita</w:t>
            </w:r>
            <w:r w:rsidRPr="00345FAA">
              <w:rPr>
                <w:lang w:eastAsia="lv-LV"/>
              </w:rPr>
              <w:t xml:space="preserve">. </w:t>
            </w:r>
            <w:r w:rsidR="00D23CBC" w:rsidRPr="00345FAA">
              <w:rPr>
                <w:lang w:eastAsia="lv-LV"/>
              </w:rPr>
              <w:t>Cita veida</w:t>
            </w:r>
            <w:r w:rsidR="00D23CBC" w:rsidRPr="00E10E52">
              <w:rPr>
                <w:lang w:eastAsia="lv-LV"/>
              </w:rPr>
              <w:t xml:space="preserve"> mājas tiek uzskatītas par neatbilstošām.</w:t>
            </w:r>
          </w:p>
        </w:tc>
      </w:tr>
      <w:tr w:rsidR="00120566" w:rsidRPr="00F40E98" w14:paraId="7CE7CEB2" w14:textId="77777777" w:rsidTr="008B22DF">
        <w:tc>
          <w:tcPr>
            <w:tcW w:w="2263" w:type="dxa"/>
            <w:shd w:val="clear" w:color="auto" w:fill="auto"/>
          </w:tcPr>
          <w:p w14:paraId="0CDFF962" w14:textId="77777777" w:rsidR="00120566" w:rsidRPr="009F1280" w:rsidRDefault="00120566" w:rsidP="00CD0D2F">
            <w:pPr>
              <w:pStyle w:val="tabuluteksts"/>
              <w:spacing w:before="40" w:after="40"/>
              <w:jc w:val="left"/>
              <w:rPr>
                <w:b/>
                <w:lang w:eastAsia="lv-LV"/>
              </w:rPr>
            </w:pPr>
            <w:r w:rsidRPr="00E10E52">
              <w:rPr>
                <w:b/>
                <w:lang w:eastAsia="lv-LV"/>
              </w:rPr>
              <w:t>Komercdarbības atbalsta režīms</w:t>
            </w:r>
          </w:p>
        </w:tc>
        <w:tc>
          <w:tcPr>
            <w:tcW w:w="6804" w:type="dxa"/>
            <w:shd w:val="clear" w:color="auto" w:fill="auto"/>
          </w:tcPr>
          <w:p w14:paraId="076ED3E3" w14:textId="77777777" w:rsidR="00EE014C" w:rsidRPr="004E67E9" w:rsidRDefault="00EE014C" w:rsidP="00EE014C">
            <w:pPr>
              <w:spacing w:before="20" w:after="20" w:line="240" w:lineRule="auto"/>
              <w:rPr>
                <w:sz w:val="18"/>
                <w:szCs w:val="18"/>
              </w:rPr>
            </w:pPr>
            <w:r w:rsidRPr="004E67E9">
              <w:rPr>
                <w:sz w:val="18"/>
                <w:szCs w:val="18"/>
              </w:rPr>
              <w:t>Tā kā AFI ir nacionālās atbalsta sniegšanas institūcijas statuss</w:t>
            </w:r>
            <w:r w:rsidR="001513DC">
              <w:rPr>
                <w:sz w:val="18"/>
                <w:szCs w:val="18"/>
              </w:rPr>
              <w:t xml:space="preserve"> un tai tiek kompensētas tikai programmas vadības izmaksas</w:t>
            </w:r>
            <w:r w:rsidRPr="004E67E9">
              <w:rPr>
                <w:sz w:val="18"/>
                <w:szCs w:val="18"/>
              </w:rPr>
              <w:t>, tad ņemot vērā programmas nosacījumus, AFI netiek uzskatīta par komercdarbības atbalsta saņēmēju.</w:t>
            </w:r>
          </w:p>
          <w:p w14:paraId="41C3502E" w14:textId="77777777" w:rsidR="00120566" w:rsidRPr="00F40E98" w:rsidRDefault="00EE014C" w:rsidP="00F43B9B">
            <w:pPr>
              <w:spacing w:before="20" w:after="20" w:line="240" w:lineRule="auto"/>
              <w:rPr>
                <w:sz w:val="18"/>
                <w:szCs w:val="18"/>
              </w:rPr>
            </w:pPr>
            <w:r w:rsidRPr="004E67E9">
              <w:rPr>
                <w:sz w:val="18"/>
                <w:szCs w:val="18"/>
              </w:rPr>
              <w:t xml:space="preserve">Finanšu instrumenta galvenā mērķa grupa ir mājsaimniecības. Līdz ar to </w:t>
            </w:r>
            <w:r w:rsidR="006547E0">
              <w:rPr>
                <w:sz w:val="18"/>
                <w:szCs w:val="18"/>
              </w:rPr>
              <w:t xml:space="preserve">atbalstam nav jāpiemēro </w:t>
            </w:r>
            <w:r w:rsidR="00F43B9B">
              <w:rPr>
                <w:sz w:val="18"/>
                <w:szCs w:val="18"/>
              </w:rPr>
              <w:t>komercdarbības</w:t>
            </w:r>
            <w:r w:rsidR="006547E0">
              <w:rPr>
                <w:sz w:val="18"/>
                <w:szCs w:val="18"/>
              </w:rPr>
              <w:t xml:space="preserve"> atbalsta nosacījumi</w:t>
            </w:r>
            <w:r w:rsidRPr="004E67E9">
              <w:rPr>
                <w:sz w:val="18"/>
                <w:szCs w:val="18"/>
              </w:rPr>
              <w:t xml:space="preserve"> Saistībā ar pārējām finansējuma saņēmēju grupām lūdzu skatīt skaidrojumu 7.3.nodaļā.</w:t>
            </w:r>
          </w:p>
        </w:tc>
      </w:tr>
      <w:tr w:rsidR="00D23CBC" w:rsidRPr="00F40E98" w14:paraId="40E20CC3" w14:textId="77777777" w:rsidTr="008B22DF">
        <w:tc>
          <w:tcPr>
            <w:tcW w:w="2263" w:type="dxa"/>
            <w:shd w:val="clear" w:color="auto" w:fill="auto"/>
          </w:tcPr>
          <w:p w14:paraId="63F188A2" w14:textId="77777777" w:rsidR="00D23CBC" w:rsidRPr="009F1280" w:rsidRDefault="00D23CBC" w:rsidP="00CD0D2F">
            <w:pPr>
              <w:pStyle w:val="tabuluteksts"/>
              <w:spacing w:before="40" w:after="40"/>
              <w:jc w:val="left"/>
              <w:rPr>
                <w:b/>
                <w:lang w:eastAsia="lv-LV"/>
              </w:rPr>
            </w:pPr>
            <w:r w:rsidRPr="00E10E52">
              <w:rPr>
                <w:b/>
                <w:lang w:eastAsia="lv-LV"/>
              </w:rPr>
              <w:t>Investīciju reģions</w:t>
            </w:r>
          </w:p>
        </w:tc>
        <w:tc>
          <w:tcPr>
            <w:tcW w:w="6804" w:type="dxa"/>
            <w:shd w:val="clear" w:color="auto" w:fill="auto"/>
          </w:tcPr>
          <w:p w14:paraId="4413A65D" w14:textId="77777777" w:rsidR="00D23CBC" w:rsidRPr="009F1280" w:rsidRDefault="00D23CBC" w:rsidP="00CD0D2F">
            <w:pPr>
              <w:pStyle w:val="tabuluteksts"/>
              <w:spacing w:before="40" w:after="40"/>
              <w:jc w:val="left"/>
              <w:rPr>
                <w:lang w:eastAsia="lv-LV"/>
              </w:rPr>
            </w:pPr>
            <w:r w:rsidRPr="00E10E52">
              <w:rPr>
                <w:lang w:eastAsia="lv-LV"/>
              </w:rPr>
              <w:t>Aizdevumi tiks sniegti daudzdzīvokļu mājām tikai Latvijas teritorijā.</w:t>
            </w:r>
          </w:p>
        </w:tc>
      </w:tr>
      <w:tr w:rsidR="00120566" w:rsidRPr="00F40E98" w14:paraId="1350FBE5" w14:textId="77777777" w:rsidTr="008B22DF">
        <w:tc>
          <w:tcPr>
            <w:tcW w:w="2263" w:type="dxa"/>
            <w:shd w:val="clear" w:color="auto" w:fill="auto"/>
          </w:tcPr>
          <w:p w14:paraId="3B10598D" w14:textId="77777777" w:rsidR="00120566" w:rsidRPr="009F1280" w:rsidRDefault="00120566" w:rsidP="00CD0D2F">
            <w:pPr>
              <w:pStyle w:val="tabuluteksts"/>
              <w:spacing w:before="40" w:after="40"/>
              <w:jc w:val="left"/>
              <w:rPr>
                <w:b/>
                <w:lang w:eastAsia="lv-LV"/>
              </w:rPr>
            </w:pPr>
            <w:r w:rsidRPr="00E10E52">
              <w:rPr>
                <w:b/>
                <w:lang w:eastAsia="lv-LV"/>
              </w:rPr>
              <w:t>Finanšu resursi</w:t>
            </w:r>
          </w:p>
        </w:tc>
        <w:tc>
          <w:tcPr>
            <w:tcW w:w="6804" w:type="dxa"/>
            <w:shd w:val="clear" w:color="auto" w:fill="auto"/>
          </w:tcPr>
          <w:p w14:paraId="7D483F59" w14:textId="77777777" w:rsidR="00120566" w:rsidRPr="00F40E98" w:rsidRDefault="00120566" w:rsidP="003F6C7B">
            <w:pPr>
              <w:spacing w:before="20" w:after="20" w:line="240" w:lineRule="auto"/>
              <w:rPr>
                <w:sz w:val="18"/>
                <w:szCs w:val="18"/>
              </w:rPr>
            </w:pPr>
            <w:r w:rsidRPr="00F40E98">
              <w:rPr>
                <w:sz w:val="18"/>
                <w:szCs w:val="18"/>
              </w:rPr>
              <w:t>Indikatīvā finansējuma struktūra:</w:t>
            </w:r>
          </w:p>
          <w:p w14:paraId="57B34453" w14:textId="77777777" w:rsidR="00120566" w:rsidRPr="00F40E98" w:rsidRDefault="00120566" w:rsidP="003F6C7B">
            <w:pPr>
              <w:spacing w:before="20" w:after="20" w:line="240" w:lineRule="auto"/>
              <w:ind w:left="360" w:hanging="360"/>
              <w:rPr>
                <w:sz w:val="18"/>
                <w:szCs w:val="18"/>
              </w:rPr>
            </w:pPr>
            <w:r w:rsidRPr="00F40E98">
              <w:rPr>
                <w:b/>
                <w:i/>
                <w:sz w:val="18"/>
                <w:szCs w:val="18"/>
              </w:rPr>
              <w:t>100%</w:t>
            </w:r>
            <w:r w:rsidRPr="00F40E98">
              <w:rPr>
                <w:sz w:val="18"/>
                <w:szCs w:val="18"/>
              </w:rPr>
              <w:t xml:space="preserve"> - komercbankas kredītresursi</w:t>
            </w:r>
            <w:r w:rsidR="004F767F">
              <w:rPr>
                <w:sz w:val="18"/>
                <w:szCs w:val="18"/>
              </w:rPr>
              <w:t xml:space="preserve"> aizdevumu izsniegšanai</w:t>
            </w:r>
            <w:r w:rsidRPr="00F40E98">
              <w:rPr>
                <w:sz w:val="18"/>
                <w:szCs w:val="18"/>
              </w:rPr>
              <w:t>.</w:t>
            </w:r>
          </w:p>
        </w:tc>
      </w:tr>
      <w:tr w:rsidR="00D23CBC" w:rsidRPr="00F40E98" w14:paraId="6131DBE2" w14:textId="77777777" w:rsidTr="008B22DF">
        <w:tc>
          <w:tcPr>
            <w:tcW w:w="2263" w:type="dxa"/>
            <w:shd w:val="clear" w:color="auto" w:fill="auto"/>
          </w:tcPr>
          <w:p w14:paraId="24DC4E92" w14:textId="77777777" w:rsidR="00D23CBC" w:rsidRPr="009F1280" w:rsidRDefault="00D23CBC" w:rsidP="00CD0D2F">
            <w:pPr>
              <w:pStyle w:val="tabuluteksts"/>
              <w:spacing w:before="40" w:after="40"/>
              <w:jc w:val="left"/>
              <w:rPr>
                <w:b/>
                <w:lang w:eastAsia="lv-LV"/>
              </w:rPr>
            </w:pPr>
            <w:r w:rsidRPr="00E10E52">
              <w:rPr>
                <w:b/>
                <w:lang w:eastAsia="lv-LV"/>
              </w:rPr>
              <w:t>Vadības izmaksas</w:t>
            </w:r>
          </w:p>
        </w:tc>
        <w:tc>
          <w:tcPr>
            <w:tcW w:w="6804" w:type="dxa"/>
            <w:shd w:val="clear" w:color="auto" w:fill="auto"/>
          </w:tcPr>
          <w:p w14:paraId="32BEEA5E" w14:textId="77777777" w:rsidR="00D23CBC" w:rsidRPr="009F1280" w:rsidRDefault="00D23CBC" w:rsidP="00CD0D2F">
            <w:pPr>
              <w:pStyle w:val="tabuluteksts"/>
              <w:spacing w:before="40" w:after="40"/>
              <w:jc w:val="left"/>
              <w:rPr>
                <w:lang w:eastAsia="lv-LV"/>
              </w:rPr>
            </w:pPr>
            <w:r w:rsidRPr="00E10E52">
              <w:rPr>
                <w:lang w:eastAsia="lv-LV"/>
              </w:rPr>
              <w:t>AFI vadības izmaksas tiks noteiktas atbilstoši vadošās iestādes apstiprinātai metodikai, ievērojot Regulas (ES) Nr. 480/2014</w:t>
            </w:r>
            <w:r w:rsidR="00DA5BB2" w:rsidRPr="00E10E52">
              <w:rPr>
                <w:rStyle w:val="FootnoteReference"/>
                <w:lang w:eastAsia="lv-LV"/>
              </w:rPr>
              <w:footnoteReference w:id="35"/>
            </w:r>
            <w:r w:rsidR="00DA5BB2" w:rsidRPr="00E10E52">
              <w:rPr>
                <w:lang w:eastAsia="lv-LV"/>
              </w:rPr>
              <w:t xml:space="preserve"> </w:t>
            </w:r>
            <w:r w:rsidRPr="00E10E52">
              <w:rPr>
                <w:lang w:eastAsia="lv-LV"/>
              </w:rPr>
              <w:t xml:space="preserve"> 13.pantā noteiktos ierobežojumus.</w:t>
            </w:r>
          </w:p>
        </w:tc>
      </w:tr>
      <w:tr w:rsidR="00D23CBC" w:rsidRPr="00F40E98" w14:paraId="653F7B78" w14:textId="77777777" w:rsidTr="008B22DF">
        <w:tc>
          <w:tcPr>
            <w:tcW w:w="2263" w:type="dxa"/>
            <w:shd w:val="clear" w:color="auto" w:fill="auto"/>
          </w:tcPr>
          <w:p w14:paraId="50CD4EBC" w14:textId="77777777" w:rsidR="00D23CBC" w:rsidRPr="009F1280" w:rsidRDefault="00D23CBC" w:rsidP="00CD0D2F">
            <w:pPr>
              <w:pStyle w:val="tabuluteksts"/>
              <w:spacing w:before="40" w:after="40"/>
              <w:jc w:val="left"/>
              <w:rPr>
                <w:b/>
                <w:lang w:eastAsia="lv-LV"/>
              </w:rPr>
            </w:pPr>
            <w:r w:rsidRPr="00E10E52">
              <w:rPr>
                <w:b/>
                <w:lang w:eastAsia="lv-LV"/>
              </w:rPr>
              <w:t>Korporatīvās pārvaldības principi</w:t>
            </w:r>
          </w:p>
        </w:tc>
        <w:tc>
          <w:tcPr>
            <w:tcW w:w="6804" w:type="dxa"/>
            <w:shd w:val="clear" w:color="auto" w:fill="auto"/>
          </w:tcPr>
          <w:p w14:paraId="6F524FC5" w14:textId="77777777" w:rsidR="00D23CBC" w:rsidRPr="009F1280" w:rsidRDefault="00D23CBC" w:rsidP="00CD0D2F">
            <w:pPr>
              <w:pStyle w:val="tabuluteksts"/>
              <w:spacing w:before="40" w:after="40"/>
              <w:jc w:val="left"/>
              <w:rPr>
                <w:lang w:eastAsia="lv-LV"/>
              </w:rPr>
            </w:pPr>
            <w:r w:rsidRPr="00E10E52">
              <w:rPr>
                <w:lang w:eastAsia="lv-LV"/>
              </w:rPr>
              <w:t>AFI īstenos finanšu instrumentu saskaņā ar nozares labāko praksi, kā arī Eiropas struktūrfondu un komercdarbības atbalsta regulām.</w:t>
            </w:r>
          </w:p>
          <w:p w14:paraId="43CB31BA" w14:textId="77777777" w:rsidR="00D23CBC" w:rsidRPr="009F1280" w:rsidRDefault="00D23CBC" w:rsidP="00B441BC">
            <w:pPr>
              <w:pStyle w:val="tabuluteksts"/>
              <w:spacing w:before="40" w:after="40"/>
              <w:jc w:val="left"/>
              <w:rPr>
                <w:lang w:eastAsia="lv-LV"/>
              </w:rPr>
            </w:pPr>
            <w:r w:rsidRPr="00E10E52">
              <w:rPr>
                <w:lang w:eastAsia="lv-LV"/>
              </w:rPr>
              <w:t xml:space="preserve">Komercbankas pieņems investīciju lēmumus, pamatojoties uz </w:t>
            </w:r>
            <w:r w:rsidR="00B441BC" w:rsidRPr="00E10E52">
              <w:rPr>
                <w:lang w:eastAsia="lv-LV"/>
              </w:rPr>
              <w:t>iesniegumiem</w:t>
            </w:r>
            <w:r w:rsidRPr="00E10E52">
              <w:rPr>
                <w:lang w:eastAsia="lv-LV"/>
              </w:rPr>
              <w:t>, īstenojamo projektu izvērtējumu un kredītrisku.</w:t>
            </w:r>
          </w:p>
        </w:tc>
      </w:tr>
      <w:tr w:rsidR="00D23CBC" w:rsidRPr="00F40E98" w14:paraId="4472260C" w14:textId="77777777" w:rsidTr="008B22DF">
        <w:tc>
          <w:tcPr>
            <w:tcW w:w="2263" w:type="dxa"/>
            <w:shd w:val="clear" w:color="auto" w:fill="auto"/>
          </w:tcPr>
          <w:p w14:paraId="4F708EB3" w14:textId="77777777" w:rsidR="00D23CBC" w:rsidRPr="009F1280" w:rsidRDefault="00D23CBC" w:rsidP="00CD0D2F">
            <w:pPr>
              <w:pStyle w:val="tabuluteksts"/>
              <w:spacing w:before="40" w:after="40"/>
              <w:jc w:val="left"/>
              <w:rPr>
                <w:b/>
                <w:lang w:eastAsia="lv-LV"/>
              </w:rPr>
            </w:pPr>
            <w:r w:rsidRPr="00E10E52">
              <w:rPr>
                <w:b/>
                <w:lang w:eastAsia="lv-LV"/>
              </w:rPr>
              <w:t>Pārskati</w:t>
            </w:r>
          </w:p>
        </w:tc>
        <w:tc>
          <w:tcPr>
            <w:tcW w:w="6804" w:type="dxa"/>
            <w:shd w:val="clear" w:color="auto" w:fill="auto"/>
          </w:tcPr>
          <w:p w14:paraId="2C1F3648" w14:textId="77777777" w:rsidR="00D23CBC" w:rsidRPr="009F1280" w:rsidRDefault="00D23CBC" w:rsidP="00CD0D2F">
            <w:pPr>
              <w:pStyle w:val="tabuluteksts"/>
              <w:spacing w:before="40" w:after="40"/>
              <w:jc w:val="left"/>
              <w:rPr>
                <w:lang w:eastAsia="lv-LV"/>
              </w:rPr>
            </w:pPr>
            <w:r w:rsidRPr="00E10E52">
              <w:rPr>
                <w:lang w:eastAsia="lv-LV"/>
              </w:rPr>
              <w:t>AFI iesniegs sadarbības iestādei pārskatus par instrumenta īstenošanu reizi ceturksnī saskaņā ar noteikto formu.</w:t>
            </w:r>
          </w:p>
        </w:tc>
      </w:tr>
      <w:tr w:rsidR="00D23CBC" w:rsidRPr="00F40E98" w14:paraId="7AF3E1F2" w14:textId="77777777" w:rsidTr="008B22DF">
        <w:tc>
          <w:tcPr>
            <w:tcW w:w="2263" w:type="dxa"/>
            <w:shd w:val="clear" w:color="auto" w:fill="auto"/>
          </w:tcPr>
          <w:p w14:paraId="6A2A758B" w14:textId="77777777" w:rsidR="00D23CBC" w:rsidRPr="009F1280" w:rsidRDefault="00D23CBC" w:rsidP="00CD0D2F">
            <w:pPr>
              <w:pStyle w:val="tabuluteksts"/>
              <w:spacing w:before="40" w:after="40"/>
              <w:jc w:val="left"/>
              <w:rPr>
                <w:b/>
                <w:lang w:eastAsia="lv-LV"/>
              </w:rPr>
            </w:pPr>
            <w:r w:rsidRPr="00E10E52">
              <w:rPr>
                <w:b/>
                <w:lang w:eastAsia="lv-LV"/>
              </w:rPr>
              <w:t>Monitorings un audits</w:t>
            </w:r>
          </w:p>
        </w:tc>
        <w:tc>
          <w:tcPr>
            <w:tcW w:w="6804" w:type="dxa"/>
            <w:shd w:val="clear" w:color="auto" w:fill="auto"/>
          </w:tcPr>
          <w:p w14:paraId="79EC57DE" w14:textId="77777777" w:rsidR="00D23CBC" w:rsidRPr="009F1280" w:rsidRDefault="00D23CBC" w:rsidP="00CD0D2F">
            <w:pPr>
              <w:pStyle w:val="tabuluteksts"/>
              <w:spacing w:before="40" w:after="40"/>
              <w:jc w:val="left"/>
              <w:rPr>
                <w:lang w:eastAsia="lv-LV"/>
              </w:rPr>
            </w:pPr>
            <w:r w:rsidRPr="00E10E52">
              <w:rPr>
                <w:lang w:eastAsia="lv-LV"/>
              </w:rPr>
              <w:t>Aizņēmējiem, iesaistītajām komercbankām un AFI būs jādod pieeja dokumentiem par finanšu instrumentu un sniegto atbalstu – Eiropas Komisijas, Eiropas Revīzijas palātas, revīzijas iestādes, vadošās iestādes</w:t>
            </w:r>
            <w:r w:rsidR="004F767F">
              <w:rPr>
                <w:lang w:eastAsia="lv-LV"/>
              </w:rPr>
              <w:t>, atbildīgās iestādes</w:t>
            </w:r>
            <w:r w:rsidRPr="00E10E52">
              <w:rPr>
                <w:lang w:eastAsia="lv-LV"/>
              </w:rPr>
              <w:t xml:space="preserve"> un sadarbības iestādes pārstāvjiem.</w:t>
            </w:r>
          </w:p>
        </w:tc>
      </w:tr>
      <w:tr w:rsidR="00D23CBC" w:rsidRPr="00F40E98" w14:paraId="4722FA5F" w14:textId="77777777" w:rsidTr="008B22DF">
        <w:tc>
          <w:tcPr>
            <w:tcW w:w="2263" w:type="dxa"/>
            <w:shd w:val="clear" w:color="auto" w:fill="auto"/>
          </w:tcPr>
          <w:p w14:paraId="792FFC51" w14:textId="77777777" w:rsidR="00D23CBC" w:rsidRPr="009F1280" w:rsidRDefault="00D23CBC" w:rsidP="00CD0D2F">
            <w:pPr>
              <w:pStyle w:val="tabuluteksts"/>
              <w:spacing w:before="40" w:after="40"/>
              <w:jc w:val="left"/>
              <w:rPr>
                <w:b/>
                <w:lang w:eastAsia="lv-LV"/>
              </w:rPr>
            </w:pPr>
            <w:r w:rsidRPr="00E10E52">
              <w:rPr>
                <w:b/>
                <w:lang w:eastAsia="lv-LV"/>
              </w:rPr>
              <w:t>Publicitāte</w:t>
            </w:r>
          </w:p>
        </w:tc>
        <w:tc>
          <w:tcPr>
            <w:tcW w:w="6804" w:type="dxa"/>
            <w:shd w:val="clear" w:color="auto" w:fill="auto"/>
          </w:tcPr>
          <w:p w14:paraId="40EFB5EC" w14:textId="77777777" w:rsidR="00D23CBC" w:rsidRPr="009F1280" w:rsidRDefault="00D23CBC" w:rsidP="00B441BC">
            <w:pPr>
              <w:pStyle w:val="tabuluteksts"/>
              <w:spacing w:before="40" w:after="40"/>
              <w:jc w:val="left"/>
              <w:rPr>
                <w:lang w:eastAsia="lv-LV"/>
              </w:rPr>
            </w:pPr>
            <w:r w:rsidRPr="00E10E52">
              <w:rPr>
                <w:lang w:eastAsia="lv-LV"/>
              </w:rPr>
              <w:t>AFI ievēros visus saistošos noteikumus attiecībā par pienācīgu publisko aktivitāšu veikšanu, lai informētu potenciālos aizņēmējus par finanšu instrumentu un tā piedāvātajām iespējām.</w:t>
            </w:r>
            <w:r w:rsidR="00A906C8" w:rsidRPr="00E10E52">
              <w:rPr>
                <w:lang w:eastAsia="lv-LV"/>
              </w:rPr>
              <w:t xml:space="preserve"> </w:t>
            </w:r>
          </w:p>
        </w:tc>
      </w:tr>
    </w:tbl>
    <w:p w14:paraId="23EBEDF9" w14:textId="77777777" w:rsidR="00D23CBC" w:rsidRPr="00F40E98" w:rsidRDefault="008B22DF" w:rsidP="00430D63">
      <w:pPr>
        <w:pStyle w:val="Heading3"/>
      </w:pPr>
      <w:bookmarkStart w:id="377" w:name="_Toc408239968"/>
      <w:bookmarkStart w:id="378" w:name="_Toc408293815"/>
      <w:r w:rsidRPr="00F40E98">
        <w:t xml:space="preserve"> </w:t>
      </w:r>
      <w:bookmarkStart w:id="379" w:name="_Toc408298894"/>
      <w:bookmarkStart w:id="380" w:name="_Toc409352639"/>
      <w:bookmarkStart w:id="381" w:name="_Toc409425542"/>
      <w:bookmarkStart w:id="382" w:name="_Toc412752933"/>
      <w:r w:rsidR="00D23CBC" w:rsidRPr="00F40E98">
        <w:t>AFI tiešie aizdevumi</w:t>
      </w:r>
      <w:bookmarkEnd w:id="377"/>
      <w:bookmarkEnd w:id="378"/>
      <w:bookmarkEnd w:id="379"/>
      <w:bookmarkEnd w:id="380"/>
      <w:bookmarkEnd w:id="381"/>
      <w:bookmarkEnd w:id="382"/>
    </w:p>
    <w:p w14:paraId="2D152CAB" w14:textId="77777777" w:rsidR="00EE014C" w:rsidRPr="00F40E98" w:rsidRDefault="00EE014C" w:rsidP="00EE014C">
      <w:r w:rsidRPr="00F40E98">
        <w:t>Par FI tiešās daļas ieviešanu ir atbildīga AFI.</w:t>
      </w:r>
    </w:p>
    <w:p w14:paraId="205F7357" w14:textId="77777777" w:rsidR="00D23CBC" w:rsidRPr="00F40E98" w:rsidRDefault="003B498A" w:rsidP="00397A8E">
      <w:r>
        <w:t>D</w:t>
      </w:r>
      <w:r w:rsidR="00D23CBC" w:rsidRPr="00F40E98">
        <w:t>zīvojamās mājas īpašnieki</w:t>
      </w:r>
      <w:r w:rsidR="00EE014C">
        <w:t xml:space="preserve"> paši</w:t>
      </w:r>
      <w:r w:rsidR="00D23CBC" w:rsidRPr="00F40E98">
        <w:t xml:space="preserve"> </w:t>
      </w:r>
      <w:r>
        <w:t>izvēlas ekonomiski izdevīgāko finansēšanas veidu – tiešo FI ar aizdevumu no AFI un  ar grantu līdz 35% vai netiešo FI ar aizdevumu no citiem finanšu avotiem un ar grantu līdz 50%</w:t>
      </w:r>
      <w:r w:rsidR="00D23CBC" w:rsidRPr="00F40E98">
        <w:t xml:space="preserve">. </w:t>
      </w:r>
    </w:p>
    <w:p w14:paraId="08D89492" w14:textId="77777777" w:rsidR="00D23CBC" w:rsidRPr="00F40E98" w:rsidRDefault="00D23CBC" w:rsidP="00397A8E">
      <w:r w:rsidRPr="00F40E98">
        <w:t xml:space="preserve">AFI aizdevumam piemēro procentu likmi </w:t>
      </w:r>
      <w:r w:rsidR="00120566" w:rsidRPr="00F40E98">
        <w:t>EURIBOR + 2% gadā</w:t>
      </w:r>
      <w:r w:rsidR="001513DC" w:rsidRPr="001513DC">
        <w:t xml:space="preserve"> </w:t>
      </w:r>
      <w:r w:rsidR="001513DC">
        <w:t xml:space="preserve">(izmaiņas pieļaujamas, ja pieaug piesaistīto </w:t>
      </w:r>
      <w:r w:rsidR="008339E4">
        <w:t xml:space="preserve">finanšu </w:t>
      </w:r>
      <w:r w:rsidR="001513DC">
        <w:t>resursu izmaksas)</w:t>
      </w:r>
      <w:r w:rsidR="00120566" w:rsidRPr="00F40E98">
        <w:t>.</w:t>
      </w:r>
    </w:p>
    <w:p w14:paraId="77C84ED9" w14:textId="77777777" w:rsidR="00D23CBC" w:rsidRPr="00F40E98" w:rsidRDefault="00D23CBC" w:rsidP="00397A8E">
      <w:r w:rsidRPr="00F40E98">
        <w:t>Gala aizņēmēju riska dalīšana:</w:t>
      </w:r>
    </w:p>
    <w:p w14:paraId="5A85C24F" w14:textId="77777777" w:rsidR="00D23CBC" w:rsidRPr="00F40E98" w:rsidRDefault="003B498A" w:rsidP="00397A8E">
      <w:pPr>
        <w:pStyle w:val="ListParagraph"/>
      </w:pPr>
      <w:r>
        <w:t>ESI</w:t>
      </w:r>
      <w:r w:rsidR="004954F8">
        <w:t xml:space="preserve"> Fond</w:t>
      </w:r>
      <w:r w:rsidR="00EE014C">
        <w:t>u</w:t>
      </w:r>
      <w:r>
        <w:t xml:space="preserve"> </w:t>
      </w:r>
      <w:r w:rsidR="00D23CBC" w:rsidRPr="00F40E98">
        <w:t>finansējum</w:t>
      </w:r>
      <w:r w:rsidR="00EE014C">
        <w:t xml:space="preserve">s </w:t>
      </w:r>
      <w:r w:rsidR="00D23CBC" w:rsidRPr="00F40E98">
        <w:t>sedz pirmos zaudējumus 15% apmērā no izsniegto aizdevumu kopsummas</w:t>
      </w:r>
      <w:r w:rsidR="0096327A" w:rsidRPr="00F40E98">
        <w:t>.</w:t>
      </w:r>
    </w:p>
    <w:p w14:paraId="587C24B1" w14:textId="77777777" w:rsidR="00D23CBC" w:rsidRPr="00F40E98" w:rsidRDefault="008B22DF" w:rsidP="00397A8E">
      <w:pPr>
        <w:pStyle w:val="ListParagraph"/>
      </w:pPr>
      <w:r w:rsidRPr="00F40E98">
        <w:t>V</w:t>
      </w:r>
      <w:r w:rsidR="00D23CBC" w:rsidRPr="00F40E98">
        <w:t>isus nākamos zaudējumus sedz AFI</w:t>
      </w:r>
      <w:r w:rsidRPr="00F40E98">
        <w:t>.</w:t>
      </w:r>
    </w:p>
    <w:p w14:paraId="2D988BE5" w14:textId="77777777" w:rsidR="00D23CBC" w:rsidRPr="00F40E98" w:rsidRDefault="00D23CBC" w:rsidP="00397A8E">
      <w:r w:rsidRPr="00F40E98">
        <w:t>ERAF sedz AFI vadības izmaksas. AFI kreditē klientus, ievērojot Projektu atbilstības un vērtēšanas kritērijus.</w:t>
      </w:r>
    </w:p>
    <w:p w14:paraId="503B91C1" w14:textId="77777777" w:rsidR="00D23CBC" w:rsidRPr="00F40E98" w:rsidRDefault="00D23CBC" w:rsidP="00397A8E">
      <w:r w:rsidRPr="00F40E98">
        <w:t>AFI apsaimnieko savā portfelī esošos „sliktos” kredītus.</w:t>
      </w:r>
    </w:p>
    <w:p w14:paraId="1853707B" w14:textId="77777777" w:rsidR="00D23CBC" w:rsidRPr="00F40E98" w:rsidRDefault="00345FAA" w:rsidP="00056DF8">
      <w:r w:rsidRPr="006B34FD">
        <w:rPr>
          <w:color w:val="548DD4"/>
        </w:rPr>
        <w:fldChar w:fldCharType="begin"/>
      </w:r>
      <w:r w:rsidRPr="006B34FD">
        <w:rPr>
          <w:color w:val="548DD4"/>
        </w:rPr>
        <w:instrText xml:space="preserve"> REF _Ref411629704 \h </w:instrText>
      </w:r>
      <w:r w:rsidRPr="006B34FD">
        <w:rPr>
          <w:color w:val="548DD4"/>
        </w:rPr>
      </w:r>
      <w:r w:rsidRPr="006B34FD">
        <w:rPr>
          <w:color w:val="548DD4"/>
        </w:rPr>
        <w:fldChar w:fldCharType="separate"/>
      </w:r>
      <w:r w:rsidRPr="00F40E98">
        <w:t>2</w:t>
      </w:r>
      <w:r>
        <w:t>5</w:t>
      </w:r>
      <w:r w:rsidRPr="006B34FD">
        <w:rPr>
          <w:color w:val="548DD4"/>
        </w:rPr>
        <w:fldChar w:fldCharType="end"/>
      </w:r>
      <w:r w:rsidR="00F56121" w:rsidRPr="00F40E98">
        <w:t>.</w:t>
      </w:r>
      <w:r w:rsidR="008B22DF" w:rsidRPr="00F40E98">
        <w:t xml:space="preserve">tabulā ir </w:t>
      </w:r>
      <w:r w:rsidR="00D23CBC" w:rsidRPr="00F40E98">
        <w:t>aprakstīti piedāvātā finanšu instrumenta nosacījumi</w:t>
      </w:r>
      <w:r w:rsidR="008B22DF" w:rsidRPr="00F40E98">
        <w:t>.</w:t>
      </w:r>
    </w:p>
    <w:p w14:paraId="540EF094" w14:textId="77777777" w:rsidR="008B22DF" w:rsidRPr="00F40E98" w:rsidRDefault="00345FAA" w:rsidP="00857D91">
      <w:pPr>
        <w:pStyle w:val="tabula"/>
        <w:rPr>
          <w:lang w:val="lv-LV"/>
        </w:rPr>
      </w:pPr>
      <w:r w:rsidRPr="00F40E98">
        <w:rPr>
          <w:lang w:val="lv-LV"/>
        </w:rPr>
        <w:fldChar w:fldCharType="begin"/>
      </w:r>
      <w:r w:rsidRPr="00F40E98">
        <w:rPr>
          <w:lang w:val="lv-LV"/>
        </w:rPr>
        <w:instrText xml:space="preserve"> SEQ Tabula \* ARABIC </w:instrText>
      </w:r>
      <w:r w:rsidRPr="00F40E98">
        <w:rPr>
          <w:lang w:val="lv-LV"/>
        </w:rPr>
        <w:fldChar w:fldCharType="separate"/>
      </w:r>
      <w:bookmarkStart w:id="383" w:name="_Toc412660816"/>
      <w:r w:rsidRPr="00F40E98">
        <w:rPr>
          <w:lang w:val="lv-LV"/>
        </w:rPr>
        <w:t>2</w:t>
      </w:r>
      <w:r>
        <w:rPr>
          <w:lang w:val="lv-LV"/>
        </w:rPr>
        <w:t>5</w:t>
      </w:r>
      <w:r w:rsidRPr="00F40E98">
        <w:rPr>
          <w:lang w:val="lv-LV"/>
        </w:rPr>
        <w:fldChar w:fldCharType="end"/>
      </w:r>
      <w:r w:rsidR="00857D91" w:rsidRPr="00F40E98">
        <w:rPr>
          <w:lang w:val="lv-LV"/>
        </w:rPr>
        <w:t xml:space="preserve">.tabula. </w:t>
      </w:r>
      <w:r w:rsidR="008B22DF" w:rsidRPr="00F40E98">
        <w:rPr>
          <w:lang w:val="lv-LV"/>
        </w:rPr>
        <w:t>Daudzdzīvokļu māju energoefektivitātes paaugstināšanas tiešo aizdevumu nosacījumi</w:t>
      </w:r>
      <w:bookmarkEnd w:id="383"/>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804"/>
      </w:tblGrid>
      <w:tr w:rsidR="00D23CBC" w:rsidRPr="00F40E98" w14:paraId="6D7990B9" w14:textId="77777777" w:rsidTr="008B22DF">
        <w:tc>
          <w:tcPr>
            <w:tcW w:w="2263" w:type="dxa"/>
            <w:shd w:val="clear" w:color="auto" w:fill="auto"/>
          </w:tcPr>
          <w:p w14:paraId="5C304C0F" w14:textId="77777777" w:rsidR="00D23CBC" w:rsidRPr="009F1280" w:rsidRDefault="00EE014C" w:rsidP="00CD0D2F">
            <w:pPr>
              <w:pStyle w:val="tabuluteksts"/>
              <w:spacing w:before="40" w:after="40"/>
              <w:jc w:val="left"/>
              <w:rPr>
                <w:b/>
                <w:lang w:eastAsia="lv-LV"/>
              </w:rPr>
            </w:pPr>
            <w:r>
              <w:rPr>
                <w:b/>
                <w:lang w:eastAsia="lv-LV"/>
              </w:rPr>
              <w:t>FI</w:t>
            </w:r>
            <w:r w:rsidR="00D23CBC" w:rsidRPr="00E10E52">
              <w:rPr>
                <w:b/>
                <w:lang w:eastAsia="lv-LV"/>
              </w:rPr>
              <w:t xml:space="preserve"> mērogs</w:t>
            </w:r>
          </w:p>
        </w:tc>
        <w:tc>
          <w:tcPr>
            <w:tcW w:w="6804" w:type="dxa"/>
            <w:shd w:val="clear" w:color="auto" w:fill="auto"/>
          </w:tcPr>
          <w:p w14:paraId="43E2C3AD" w14:textId="77777777" w:rsidR="00D23CBC" w:rsidRPr="009F1280" w:rsidRDefault="00D23CBC" w:rsidP="00CD0D2F">
            <w:pPr>
              <w:pStyle w:val="tabuluteksts"/>
              <w:spacing w:before="40" w:after="40"/>
              <w:jc w:val="left"/>
              <w:rPr>
                <w:lang w:eastAsia="lv-LV"/>
              </w:rPr>
            </w:pPr>
            <w:r w:rsidRPr="00E10E52">
              <w:rPr>
                <w:lang w:eastAsia="lv-LV"/>
              </w:rPr>
              <w:t>Finanšu instruments ir paredzēts daudzdzīvokļu māju energoefektivitātes paaugstināšanai.</w:t>
            </w:r>
          </w:p>
        </w:tc>
      </w:tr>
      <w:tr w:rsidR="00120566" w:rsidRPr="00F40E98" w14:paraId="70A79A4F" w14:textId="77777777" w:rsidTr="008B22DF">
        <w:tc>
          <w:tcPr>
            <w:tcW w:w="2263" w:type="dxa"/>
            <w:shd w:val="clear" w:color="auto" w:fill="auto"/>
          </w:tcPr>
          <w:p w14:paraId="6BB1F0FB" w14:textId="77777777" w:rsidR="00120566" w:rsidRPr="009F1280" w:rsidRDefault="00120566" w:rsidP="00CD0D2F">
            <w:pPr>
              <w:pStyle w:val="tabuluteksts"/>
              <w:spacing w:before="40" w:after="40"/>
              <w:jc w:val="left"/>
              <w:rPr>
                <w:b/>
                <w:lang w:eastAsia="lv-LV"/>
              </w:rPr>
            </w:pPr>
            <w:r w:rsidRPr="00E10E52">
              <w:rPr>
                <w:b/>
                <w:lang w:eastAsia="lv-LV"/>
              </w:rPr>
              <w:t>Īstenošanas modelis</w:t>
            </w:r>
          </w:p>
        </w:tc>
        <w:tc>
          <w:tcPr>
            <w:tcW w:w="6804" w:type="dxa"/>
            <w:shd w:val="clear" w:color="auto" w:fill="auto"/>
          </w:tcPr>
          <w:p w14:paraId="2476BD0E" w14:textId="77777777" w:rsidR="00120566" w:rsidRPr="00F40E98" w:rsidRDefault="00120566" w:rsidP="003F6C7B">
            <w:pPr>
              <w:keepLines/>
              <w:spacing w:before="20" w:after="20" w:line="240" w:lineRule="auto"/>
              <w:rPr>
                <w:sz w:val="18"/>
                <w:szCs w:val="18"/>
              </w:rPr>
            </w:pPr>
            <w:r w:rsidRPr="00F40E98">
              <w:rPr>
                <w:sz w:val="18"/>
                <w:szCs w:val="18"/>
              </w:rPr>
              <w:t xml:space="preserve">AFI sniedz ilgtermiņa aizdevumus līdz 20 gadiem ar </w:t>
            </w:r>
            <w:r w:rsidR="004F767F">
              <w:rPr>
                <w:sz w:val="18"/>
                <w:szCs w:val="18"/>
              </w:rPr>
              <w:t xml:space="preserve">pievienotu </w:t>
            </w:r>
            <w:r w:rsidRPr="00F40E98">
              <w:rPr>
                <w:sz w:val="18"/>
                <w:szCs w:val="18"/>
              </w:rPr>
              <w:t xml:space="preserve">zemu procentu likmi (kas noteikta uz visu aizdevuma laiku) daudzdzīvokļu māju renovācijai atbilstoši programmas nosacījumiem. </w:t>
            </w:r>
          </w:p>
          <w:p w14:paraId="7A3F7CE7" w14:textId="77777777" w:rsidR="00120566" w:rsidRPr="00F40E98" w:rsidRDefault="00120566" w:rsidP="003B498A">
            <w:pPr>
              <w:spacing w:before="20" w:after="20" w:line="240" w:lineRule="auto"/>
              <w:rPr>
                <w:sz w:val="18"/>
                <w:szCs w:val="18"/>
              </w:rPr>
            </w:pPr>
            <w:r w:rsidRPr="00F40E98">
              <w:rPr>
                <w:sz w:val="18"/>
                <w:szCs w:val="18"/>
              </w:rPr>
              <w:t xml:space="preserve">Finansējumu nodrošina AFI ilgtermiņa aizņēmums no starptautiskas finanšu institūcijas vai no Valsts kases. Finansējumu pirmo zaudējumu segšanai </w:t>
            </w:r>
            <w:r w:rsidR="003B498A">
              <w:rPr>
                <w:sz w:val="18"/>
                <w:szCs w:val="18"/>
              </w:rPr>
              <w:t>15</w:t>
            </w:r>
            <w:r w:rsidRPr="00F40E98">
              <w:rPr>
                <w:sz w:val="18"/>
                <w:szCs w:val="18"/>
              </w:rPr>
              <w:t xml:space="preserve">% apmērā no izsniegto (izmaksāto) aizdevumu kopsummas nodrošina publiskie resursi. </w:t>
            </w:r>
          </w:p>
        </w:tc>
      </w:tr>
      <w:tr w:rsidR="00D23CBC" w:rsidRPr="00F40E98" w14:paraId="7A058B4A" w14:textId="77777777" w:rsidTr="008B22DF">
        <w:tc>
          <w:tcPr>
            <w:tcW w:w="2263" w:type="dxa"/>
            <w:shd w:val="clear" w:color="auto" w:fill="auto"/>
          </w:tcPr>
          <w:p w14:paraId="68D7B438" w14:textId="77777777" w:rsidR="00D23CBC" w:rsidRPr="009F1280" w:rsidRDefault="00D23CBC" w:rsidP="00CD0D2F">
            <w:pPr>
              <w:pStyle w:val="tabuluteksts"/>
              <w:spacing w:before="40" w:after="40"/>
              <w:jc w:val="left"/>
              <w:rPr>
                <w:b/>
                <w:lang w:eastAsia="lv-LV"/>
              </w:rPr>
            </w:pPr>
            <w:r w:rsidRPr="00E10E52">
              <w:rPr>
                <w:b/>
                <w:lang w:eastAsia="lv-LV"/>
              </w:rPr>
              <w:t>Finanšu starpnieks</w:t>
            </w:r>
          </w:p>
        </w:tc>
        <w:tc>
          <w:tcPr>
            <w:tcW w:w="6804" w:type="dxa"/>
            <w:shd w:val="clear" w:color="auto" w:fill="auto"/>
          </w:tcPr>
          <w:p w14:paraId="3629BB5C" w14:textId="77777777" w:rsidR="00D23CBC" w:rsidRPr="009F1280" w:rsidRDefault="00D23CBC" w:rsidP="00CD0D2F">
            <w:pPr>
              <w:pStyle w:val="tabuluteksts"/>
              <w:spacing w:before="40" w:after="40"/>
              <w:jc w:val="left"/>
              <w:rPr>
                <w:lang w:eastAsia="lv-LV"/>
              </w:rPr>
            </w:pPr>
            <w:r w:rsidRPr="00E10E52">
              <w:rPr>
                <w:lang w:eastAsia="lv-LV"/>
              </w:rPr>
              <w:t>Finanšu starpnieks ir AFI.</w:t>
            </w:r>
          </w:p>
        </w:tc>
      </w:tr>
      <w:tr w:rsidR="00D23CBC" w:rsidRPr="00F40E98" w14:paraId="3471D8F9" w14:textId="77777777" w:rsidTr="008B22DF">
        <w:tc>
          <w:tcPr>
            <w:tcW w:w="2263" w:type="dxa"/>
            <w:shd w:val="clear" w:color="auto" w:fill="auto"/>
          </w:tcPr>
          <w:p w14:paraId="41BD920A" w14:textId="77777777" w:rsidR="00D23CBC" w:rsidRPr="009F1280" w:rsidRDefault="00EE014C" w:rsidP="00CD0D2F">
            <w:pPr>
              <w:pStyle w:val="tabuluteksts"/>
              <w:spacing w:before="40" w:after="40"/>
              <w:jc w:val="left"/>
              <w:rPr>
                <w:b/>
                <w:lang w:eastAsia="lv-LV"/>
              </w:rPr>
            </w:pPr>
            <w:r>
              <w:rPr>
                <w:b/>
                <w:lang w:eastAsia="lv-LV"/>
              </w:rPr>
              <w:t>FI</w:t>
            </w:r>
            <w:r w:rsidR="00D23CBC" w:rsidRPr="00E10E52">
              <w:rPr>
                <w:b/>
                <w:lang w:eastAsia="lv-LV"/>
              </w:rPr>
              <w:t xml:space="preserve"> budžets</w:t>
            </w:r>
          </w:p>
        </w:tc>
        <w:tc>
          <w:tcPr>
            <w:tcW w:w="6804" w:type="dxa"/>
            <w:shd w:val="clear" w:color="auto" w:fill="auto"/>
          </w:tcPr>
          <w:p w14:paraId="209862BA" w14:textId="77777777" w:rsidR="00D23CBC" w:rsidRPr="009F1280" w:rsidRDefault="003B498A" w:rsidP="00CD0D2F">
            <w:pPr>
              <w:pStyle w:val="tabuluteksts"/>
              <w:spacing w:before="40" w:after="40"/>
              <w:jc w:val="left"/>
              <w:rPr>
                <w:lang w:eastAsia="lv-LV"/>
              </w:rPr>
            </w:pPr>
            <w:r w:rsidRPr="00E10E52">
              <w:rPr>
                <w:lang w:eastAsia="lv-LV"/>
              </w:rPr>
              <w:t xml:space="preserve">Apjoms atbilstoši pieprasījumam. Indikatīvi ESI </w:t>
            </w:r>
            <w:r w:rsidR="004954F8">
              <w:rPr>
                <w:lang w:eastAsia="lv-LV"/>
              </w:rPr>
              <w:t xml:space="preserve">Fondu </w:t>
            </w:r>
            <w:r w:rsidRPr="00E10E52">
              <w:rPr>
                <w:lang w:eastAsia="lv-LV"/>
              </w:rPr>
              <w:t>finansējums</w:t>
            </w:r>
            <w:r w:rsidR="002514A3" w:rsidRPr="00E10E52">
              <w:rPr>
                <w:lang w:eastAsia="lv-LV"/>
              </w:rPr>
              <w:t xml:space="preserve"> </w:t>
            </w:r>
            <w:r w:rsidR="005B3D8A">
              <w:rPr>
                <w:lang w:eastAsia="lv-LV"/>
              </w:rPr>
              <w:t>19</w:t>
            </w:r>
            <w:r w:rsidR="005B3D8A" w:rsidRPr="00BA2A4D">
              <w:rPr>
                <w:lang w:eastAsia="lv-LV"/>
              </w:rPr>
              <w:t xml:space="preserve"> </w:t>
            </w:r>
            <w:r w:rsidR="00D23CBC" w:rsidRPr="00BA2A4D">
              <w:rPr>
                <w:lang w:eastAsia="lv-LV"/>
              </w:rPr>
              <w:t>miljonu</w:t>
            </w:r>
            <w:r w:rsidR="00D23CBC" w:rsidRPr="00E10E52">
              <w:rPr>
                <w:lang w:eastAsia="lv-LV"/>
              </w:rPr>
              <w:t xml:space="preserve"> EUR apmērā.</w:t>
            </w:r>
          </w:p>
          <w:p w14:paraId="11102BED" w14:textId="77777777" w:rsidR="00D23CBC" w:rsidRPr="009F1280" w:rsidRDefault="00D23CBC" w:rsidP="005B3D8A">
            <w:pPr>
              <w:pStyle w:val="tabuluteksts"/>
              <w:spacing w:before="40" w:after="40"/>
              <w:jc w:val="left"/>
              <w:rPr>
                <w:lang w:eastAsia="lv-LV"/>
              </w:rPr>
            </w:pPr>
            <w:r w:rsidRPr="00E10E52">
              <w:rPr>
                <w:lang w:eastAsia="lv-LV"/>
              </w:rPr>
              <w:t>AFI piesaistītie ilgtermiņa kredītresursi ar zemām procentu likmēm, kas fiksēta uz visu aizdevuma laiku</w:t>
            </w:r>
            <w:r w:rsidRPr="00BA2A4D">
              <w:rPr>
                <w:lang w:eastAsia="lv-LV"/>
              </w:rPr>
              <w:t xml:space="preserve">, </w:t>
            </w:r>
            <w:r w:rsidR="005B3D8A">
              <w:rPr>
                <w:lang w:eastAsia="lv-LV"/>
              </w:rPr>
              <w:t>100</w:t>
            </w:r>
            <w:r w:rsidR="005B3D8A" w:rsidRPr="00BA2A4D">
              <w:rPr>
                <w:lang w:eastAsia="lv-LV"/>
              </w:rPr>
              <w:t xml:space="preserve"> </w:t>
            </w:r>
            <w:r w:rsidRPr="00BA2A4D">
              <w:rPr>
                <w:lang w:eastAsia="lv-LV"/>
              </w:rPr>
              <w:t>miljonu EUR</w:t>
            </w:r>
            <w:r w:rsidRPr="00E10E52">
              <w:rPr>
                <w:lang w:eastAsia="lv-LV"/>
              </w:rPr>
              <w:t xml:space="preserve"> apmērā.</w:t>
            </w:r>
          </w:p>
        </w:tc>
      </w:tr>
      <w:tr w:rsidR="00D23CBC" w:rsidRPr="00F40E98" w14:paraId="74BC4AF5" w14:textId="77777777" w:rsidTr="008B22DF">
        <w:tc>
          <w:tcPr>
            <w:tcW w:w="2263" w:type="dxa"/>
            <w:shd w:val="clear" w:color="auto" w:fill="auto"/>
          </w:tcPr>
          <w:p w14:paraId="0E9D92F0" w14:textId="77777777" w:rsidR="00D23CBC" w:rsidRPr="009F1280" w:rsidRDefault="00D23CBC" w:rsidP="00CD0D2F">
            <w:pPr>
              <w:pStyle w:val="tabuluteksts"/>
              <w:spacing w:before="40" w:after="40"/>
              <w:jc w:val="left"/>
              <w:rPr>
                <w:b/>
                <w:lang w:eastAsia="lv-LV"/>
              </w:rPr>
            </w:pPr>
            <w:r w:rsidRPr="00E10E52">
              <w:rPr>
                <w:b/>
                <w:lang w:eastAsia="lv-LV"/>
              </w:rPr>
              <w:t>Investīciju apjomi</w:t>
            </w:r>
          </w:p>
        </w:tc>
        <w:tc>
          <w:tcPr>
            <w:tcW w:w="6804" w:type="dxa"/>
            <w:shd w:val="clear" w:color="auto" w:fill="auto"/>
          </w:tcPr>
          <w:p w14:paraId="4E1AC9CB" w14:textId="77777777" w:rsidR="00D23CBC" w:rsidRPr="009F1280" w:rsidRDefault="00D23CBC" w:rsidP="00CD0D2F">
            <w:pPr>
              <w:pStyle w:val="tabuluteksts"/>
              <w:spacing w:before="40" w:after="40"/>
              <w:jc w:val="left"/>
              <w:rPr>
                <w:lang w:eastAsia="lv-LV"/>
              </w:rPr>
            </w:pPr>
            <w:r w:rsidRPr="00E10E52">
              <w:rPr>
                <w:lang w:eastAsia="lv-LV"/>
              </w:rPr>
              <w:t>Uz aizdevuma apjomu attiecas kopējais projekta summas ierobežojums, kas nosaka, ka veicot aprēķinus pirms projekta apstiprināšanas, projekta IRR &gt; 0, rēķinot 20 gadu periodā un ņemot vērā procentu maksājumus par aizdevumu</w:t>
            </w:r>
            <w:r w:rsidR="003B498A" w:rsidRPr="00E10E52">
              <w:rPr>
                <w:lang w:eastAsia="lv-LV"/>
              </w:rPr>
              <w:t>.</w:t>
            </w:r>
          </w:p>
        </w:tc>
      </w:tr>
      <w:tr w:rsidR="00D23CBC" w:rsidRPr="00F40E98" w14:paraId="4A42517D" w14:textId="77777777" w:rsidTr="008B22DF">
        <w:tc>
          <w:tcPr>
            <w:tcW w:w="2263" w:type="dxa"/>
            <w:shd w:val="clear" w:color="auto" w:fill="auto"/>
          </w:tcPr>
          <w:p w14:paraId="76948D84" w14:textId="77777777" w:rsidR="00D23CBC" w:rsidRPr="009F1280" w:rsidRDefault="00D23CBC" w:rsidP="00CD0D2F">
            <w:pPr>
              <w:pStyle w:val="tabuluteksts"/>
              <w:spacing w:before="40" w:after="40"/>
              <w:jc w:val="left"/>
              <w:rPr>
                <w:b/>
                <w:lang w:eastAsia="lv-LV"/>
              </w:rPr>
            </w:pPr>
            <w:r w:rsidRPr="00E10E52">
              <w:rPr>
                <w:b/>
                <w:lang w:eastAsia="lv-LV"/>
              </w:rPr>
              <w:t>Investēšanas periods</w:t>
            </w:r>
          </w:p>
        </w:tc>
        <w:tc>
          <w:tcPr>
            <w:tcW w:w="6804" w:type="dxa"/>
            <w:shd w:val="clear" w:color="auto" w:fill="auto"/>
          </w:tcPr>
          <w:p w14:paraId="3C05EC2D" w14:textId="77777777" w:rsidR="00D23CBC" w:rsidRPr="009F1280" w:rsidRDefault="00D23CBC" w:rsidP="00F15AD1">
            <w:pPr>
              <w:pStyle w:val="tabuluteksts"/>
              <w:spacing w:before="40" w:after="40"/>
              <w:jc w:val="left"/>
              <w:rPr>
                <w:lang w:eastAsia="lv-LV"/>
              </w:rPr>
            </w:pPr>
            <w:r w:rsidRPr="00E10E52">
              <w:rPr>
                <w:lang w:eastAsia="lv-LV"/>
              </w:rPr>
              <w:t xml:space="preserve">Aizdevumi tiek </w:t>
            </w:r>
            <w:r w:rsidR="003B498A" w:rsidRPr="00E10E52">
              <w:rPr>
                <w:lang w:eastAsia="lv-LV"/>
              </w:rPr>
              <w:t xml:space="preserve">izmaksāti </w:t>
            </w:r>
            <w:r w:rsidRPr="00E10E52">
              <w:rPr>
                <w:lang w:eastAsia="lv-LV"/>
              </w:rPr>
              <w:t xml:space="preserve"> līdz </w:t>
            </w:r>
            <w:r w:rsidR="00F15AD1">
              <w:rPr>
                <w:lang w:eastAsia="lv-LV"/>
              </w:rPr>
              <w:t>202</w:t>
            </w:r>
            <w:r w:rsidR="000301B5">
              <w:rPr>
                <w:lang w:eastAsia="lv-LV"/>
              </w:rPr>
              <w:t>2</w:t>
            </w:r>
            <w:r w:rsidRPr="00E10E52">
              <w:rPr>
                <w:lang w:eastAsia="lv-LV"/>
              </w:rPr>
              <w:t>.gada 31.decembrim. Aizdevuma termiņš 10-20 gadi.</w:t>
            </w:r>
          </w:p>
        </w:tc>
      </w:tr>
      <w:tr w:rsidR="00D23CBC" w:rsidRPr="00F40E98" w14:paraId="48131950" w14:textId="77777777" w:rsidTr="008B22DF">
        <w:tc>
          <w:tcPr>
            <w:tcW w:w="2263" w:type="dxa"/>
            <w:shd w:val="clear" w:color="auto" w:fill="auto"/>
          </w:tcPr>
          <w:p w14:paraId="6D3D0BC3" w14:textId="77777777" w:rsidR="00D23CBC" w:rsidRPr="009F1280" w:rsidRDefault="00C71B43" w:rsidP="00CD0D2F">
            <w:pPr>
              <w:pStyle w:val="tabuluteksts"/>
              <w:spacing w:before="40" w:after="40"/>
              <w:jc w:val="left"/>
              <w:rPr>
                <w:b/>
                <w:lang w:eastAsia="lv-LV"/>
              </w:rPr>
            </w:pPr>
            <w:r>
              <w:rPr>
                <w:b/>
                <w:lang w:eastAsia="lv-LV"/>
              </w:rPr>
              <w:t>FI</w:t>
            </w:r>
            <w:r w:rsidR="00D23CBC" w:rsidRPr="00E10E52">
              <w:rPr>
                <w:b/>
                <w:lang w:eastAsia="lv-LV"/>
              </w:rPr>
              <w:t xml:space="preserve"> darbības laiks</w:t>
            </w:r>
          </w:p>
        </w:tc>
        <w:tc>
          <w:tcPr>
            <w:tcW w:w="6804" w:type="dxa"/>
            <w:shd w:val="clear" w:color="auto" w:fill="auto"/>
          </w:tcPr>
          <w:p w14:paraId="59F9327F" w14:textId="77777777" w:rsidR="00D23CBC" w:rsidRPr="009F1280" w:rsidRDefault="00D23CBC" w:rsidP="003B498A">
            <w:pPr>
              <w:pStyle w:val="tabuluteksts"/>
              <w:spacing w:before="40" w:after="40"/>
              <w:jc w:val="left"/>
              <w:rPr>
                <w:lang w:eastAsia="lv-LV"/>
              </w:rPr>
            </w:pPr>
            <w:r w:rsidRPr="00E10E52">
              <w:rPr>
                <w:lang w:eastAsia="lv-LV"/>
              </w:rPr>
              <w:t xml:space="preserve">Sagaidāmais finanšu instrumenta darbības laiks ir 20 gadi no aizdevumu </w:t>
            </w:r>
            <w:r w:rsidR="003B498A" w:rsidRPr="00E10E52">
              <w:rPr>
                <w:lang w:eastAsia="lv-LV"/>
              </w:rPr>
              <w:t>izmaksāšanas</w:t>
            </w:r>
            <w:r w:rsidRPr="00E10E52">
              <w:rPr>
                <w:lang w:eastAsia="lv-LV"/>
              </w:rPr>
              <w:t xml:space="preserve"> beigām. Šis laiks var tikt pagarināts par 3 gadiem, ja aizņēmēji nav atmaksājuši visas saņemto aizdevumu summas.</w:t>
            </w:r>
          </w:p>
        </w:tc>
      </w:tr>
      <w:tr w:rsidR="00D23CBC" w:rsidRPr="00F40E98" w14:paraId="02058B94" w14:textId="77777777" w:rsidTr="008B22DF">
        <w:tc>
          <w:tcPr>
            <w:tcW w:w="2263" w:type="dxa"/>
            <w:shd w:val="clear" w:color="auto" w:fill="auto"/>
          </w:tcPr>
          <w:p w14:paraId="1FBEF079" w14:textId="77777777" w:rsidR="00D23CBC" w:rsidRPr="009F1280" w:rsidRDefault="00D23CBC" w:rsidP="00CD0D2F">
            <w:pPr>
              <w:pStyle w:val="tabuluteksts"/>
              <w:spacing w:before="40" w:after="40"/>
              <w:jc w:val="left"/>
              <w:rPr>
                <w:b/>
                <w:lang w:eastAsia="lv-LV"/>
              </w:rPr>
            </w:pPr>
            <w:r w:rsidRPr="00E10E52">
              <w:rPr>
                <w:b/>
                <w:lang w:eastAsia="lv-LV"/>
              </w:rPr>
              <w:t>Atbalsta saņēmēji</w:t>
            </w:r>
          </w:p>
        </w:tc>
        <w:tc>
          <w:tcPr>
            <w:tcW w:w="6804" w:type="dxa"/>
            <w:shd w:val="clear" w:color="auto" w:fill="auto"/>
          </w:tcPr>
          <w:p w14:paraId="7B1C26B3" w14:textId="77777777" w:rsidR="00D23CBC" w:rsidRPr="009F1280" w:rsidRDefault="003B498A" w:rsidP="006547E0">
            <w:pPr>
              <w:pStyle w:val="tabuluteksts"/>
              <w:spacing w:before="40" w:after="40"/>
              <w:jc w:val="left"/>
              <w:rPr>
                <w:lang w:eastAsia="lv-LV"/>
              </w:rPr>
            </w:pPr>
            <w:r w:rsidRPr="00E10E52">
              <w:rPr>
                <w:lang w:eastAsia="lv-LV"/>
              </w:rPr>
              <w:t>Finansējuma</w:t>
            </w:r>
            <w:r w:rsidR="00D23CBC" w:rsidRPr="00E10E52">
              <w:rPr>
                <w:lang w:eastAsia="lv-LV"/>
              </w:rPr>
              <w:t xml:space="preserve"> saņēmēji ir daudzdzīvokļu māju īpašnieki.</w:t>
            </w:r>
          </w:p>
        </w:tc>
      </w:tr>
      <w:tr w:rsidR="00D23CBC" w:rsidRPr="00F40E98" w14:paraId="1146D9F1" w14:textId="77777777" w:rsidTr="008B22DF">
        <w:tc>
          <w:tcPr>
            <w:tcW w:w="2263" w:type="dxa"/>
            <w:shd w:val="clear" w:color="auto" w:fill="auto"/>
          </w:tcPr>
          <w:p w14:paraId="29C86BA2" w14:textId="77777777" w:rsidR="00D23CBC" w:rsidRPr="009F1280" w:rsidRDefault="00D23CBC" w:rsidP="00CD0D2F">
            <w:pPr>
              <w:pStyle w:val="tabuluteksts"/>
              <w:spacing w:before="40" w:after="40"/>
              <w:jc w:val="left"/>
              <w:rPr>
                <w:b/>
                <w:lang w:eastAsia="lv-LV"/>
              </w:rPr>
            </w:pPr>
            <w:r w:rsidRPr="00E10E52">
              <w:rPr>
                <w:b/>
                <w:lang w:eastAsia="lv-LV"/>
              </w:rPr>
              <w:t>Neatbilstošas nozares un aktivitātes</w:t>
            </w:r>
          </w:p>
        </w:tc>
        <w:tc>
          <w:tcPr>
            <w:tcW w:w="6804" w:type="dxa"/>
            <w:shd w:val="clear" w:color="auto" w:fill="auto"/>
          </w:tcPr>
          <w:p w14:paraId="08D5E88B" w14:textId="77777777" w:rsidR="00D23CBC" w:rsidRPr="009F1280" w:rsidRDefault="003B498A" w:rsidP="003B498A">
            <w:pPr>
              <w:pStyle w:val="tabuluteksts"/>
              <w:spacing w:before="40" w:after="40"/>
              <w:jc w:val="left"/>
              <w:rPr>
                <w:lang w:eastAsia="lv-LV"/>
              </w:rPr>
            </w:pPr>
            <w:r w:rsidRPr="00345FAA">
              <w:rPr>
                <w:lang w:eastAsia="lv-LV"/>
              </w:rPr>
              <w:t xml:space="preserve">Uz atbalstu var pretendēt daudzdzīvokļu dzīvojamā māja, </w:t>
            </w:r>
            <w:r w:rsidR="00345FAA" w:rsidRPr="00345FAA">
              <w:rPr>
                <w:lang w:eastAsia="lv-LV"/>
              </w:rPr>
              <w:t>kur</w:t>
            </w:r>
            <w:r w:rsidR="00345FAA">
              <w:rPr>
                <w:lang w:eastAsia="lv-LV"/>
              </w:rPr>
              <w:t xml:space="preserve">ā </w:t>
            </w:r>
            <w:r w:rsidR="00345FAA" w:rsidRPr="00345FAA">
              <w:rPr>
                <w:lang w:eastAsia="lv-LV"/>
              </w:rPr>
              <w:t>vienam daudzdzīvokļu dzīvojamās mājas īpašniekam nepieder vairāk kā 20 procenti no kopējā dzīvokļa īpašumu vai dzīvojamo telpu grupu skaita</w:t>
            </w:r>
            <w:r w:rsidRPr="00345FAA">
              <w:rPr>
                <w:lang w:eastAsia="lv-LV"/>
              </w:rPr>
              <w:t>.</w:t>
            </w:r>
            <w:r w:rsidRPr="00345FAA">
              <w:rPr>
                <w:color w:val="FF0000"/>
                <w:lang w:eastAsia="lv-LV"/>
              </w:rPr>
              <w:t xml:space="preserve"> </w:t>
            </w:r>
            <w:r w:rsidR="00D23CBC" w:rsidRPr="00345FAA">
              <w:rPr>
                <w:lang w:eastAsia="lv-LV"/>
              </w:rPr>
              <w:t>Cita</w:t>
            </w:r>
            <w:r w:rsidR="00D23CBC" w:rsidRPr="00E10E52">
              <w:rPr>
                <w:lang w:eastAsia="lv-LV"/>
              </w:rPr>
              <w:t xml:space="preserve"> veida mājas tiek uzskatītas par neatbilstošām.</w:t>
            </w:r>
          </w:p>
        </w:tc>
      </w:tr>
      <w:tr w:rsidR="00D23CBC" w:rsidRPr="00F40E98" w14:paraId="7E012C0F" w14:textId="77777777" w:rsidTr="008B22DF">
        <w:tc>
          <w:tcPr>
            <w:tcW w:w="2263" w:type="dxa"/>
            <w:shd w:val="clear" w:color="auto" w:fill="auto"/>
          </w:tcPr>
          <w:p w14:paraId="6623A3ED" w14:textId="77777777" w:rsidR="00D23CBC" w:rsidRPr="009F1280" w:rsidRDefault="00D23CBC" w:rsidP="00CD0D2F">
            <w:pPr>
              <w:pStyle w:val="tabuluteksts"/>
              <w:spacing w:before="40" w:after="40"/>
              <w:jc w:val="left"/>
              <w:rPr>
                <w:b/>
                <w:lang w:eastAsia="lv-LV"/>
              </w:rPr>
            </w:pPr>
            <w:r w:rsidRPr="00E10E52">
              <w:rPr>
                <w:b/>
                <w:lang w:eastAsia="lv-LV"/>
              </w:rPr>
              <w:t>Komercdarbības atbalsta režīms</w:t>
            </w:r>
          </w:p>
        </w:tc>
        <w:tc>
          <w:tcPr>
            <w:tcW w:w="6804" w:type="dxa"/>
            <w:shd w:val="clear" w:color="auto" w:fill="auto"/>
          </w:tcPr>
          <w:p w14:paraId="0054AFD7" w14:textId="77777777" w:rsidR="00D23CBC" w:rsidRDefault="00D23CBC" w:rsidP="00CD0D2F">
            <w:pPr>
              <w:pStyle w:val="tabuluteksts"/>
              <w:spacing w:before="40" w:after="40"/>
              <w:jc w:val="left"/>
              <w:rPr>
                <w:lang w:eastAsia="lv-LV"/>
              </w:rPr>
            </w:pPr>
            <w:r w:rsidRPr="00E10E52">
              <w:rPr>
                <w:lang w:eastAsia="lv-LV"/>
              </w:rPr>
              <w:t>Tā kā AFI ir nacionālās atbalsta sniegšanas institūcijas statuss</w:t>
            </w:r>
            <w:r w:rsidR="001513DC">
              <w:rPr>
                <w:lang w:eastAsia="lv-LV"/>
              </w:rPr>
              <w:t xml:space="preserve"> </w:t>
            </w:r>
            <w:r w:rsidR="001513DC">
              <w:t>un tai tiek kompensētas tikai programmas vadības izmaksas</w:t>
            </w:r>
            <w:r w:rsidRPr="00E10E52">
              <w:rPr>
                <w:lang w:eastAsia="lv-LV"/>
              </w:rPr>
              <w:t>, tad ņemot vērā programmas nosacījumus, AFI netiek uzskatīta par komercdarbības atbalsta saņēmēju.</w:t>
            </w:r>
          </w:p>
          <w:p w14:paraId="4BEA7E6E" w14:textId="77777777" w:rsidR="00EE014C" w:rsidRPr="009F1280" w:rsidRDefault="00EE014C" w:rsidP="00F43B9B">
            <w:pPr>
              <w:pStyle w:val="tabuluteksts"/>
              <w:spacing w:before="40" w:after="40"/>
              <w:jc w:val="left"/>
              <w:rPr>
                <w:lang w:eastAsia="lv-LV"/>
              </w:rPr>
            </w:pPr>
            <w:r>
              <w:rPr>
                <w:lang w:eastAsia="lv-LV"/>
              </w:rPr>
              <w:t>Fi</w:t>
            </w:r>
            <w:r w:rsidRPr="00E10E52">
              <w:rPr>
                <w:lang w:eastAsia="lv-LV"/>
              </w:rPr>
              <w:t>nanšu instrumenta galvenā</w:t>
            </w:r>
            <w:r>
              <w:rPr>
                <w:lang w:eastAsia="lv-LV"/>
              </w:rPr>
              <w:t xml:space="preserve"> mērķa grupa ir mājsaimniecības. Līdz ar to</w:t>
            </w:r>
            <w:r w:rsidRPr="00E10E52">
              <w:rPr>
                <w:lang w:eastAsia="lv-LV"/>
              </w:rPr>
              <w:t xml:space="preserve"> </w:t>
            </w:r>
            <w:r w:rsidR="006547E0">
              <w:t xml:space="preserve">atbalstam nav jāpiemēro </w:t>
            </w:r>
            <w:r w:rsidR="00F43B9B">
              <w:t xml:space="preserve">komercdarbības </w:t>
            </w:r>
            <w:r w:rsidR="006547E0">
              <w:t xml:space="preserve"> atbalsta nosacījumi</w:t>
            </w:r>
            <w:r w:rsidRPr="00E10E52">
              <w:rPr>
                <w:lang w:eastAsia="lv-LV"/>
              </w:rPr>
              <w:t>.</w:t>
            </w:r>
            <w:r>
              <w:rPr>
                <w:lang w:eastAsia="lv-LV"/>
              </w:rPr>
              <w:t xml:space="preserve"> </w:t>
            </w:r>
            <w:r w:rsidRPr="00B30F63">
              <w:t>Saistībā ar pārējām finansējuma saņēmēju grupām lūdzu skatīt skaidrojumu 7.3.nodaļā.</w:t>
            </w:r>
          </w:p>
        </w:tc>
      </w:tr>
      <w:tr w:rsidR="00D23CBC" w:rsidRPr="00F40E98" w14:paraId="3064357C" w14:textId="77777777" w:rsidTr="008B22DF">
        <w:tc>
          <w:tcPr>
            <w:tcW w:w="2263" w:type="dxa"/>
            <w:shd w:val="clear" w:color="auto" w:fill="auto"/>
          </w:tcPr>
          <w:p w14:paraId="0E042B78" w14:textId="77777777" w:rsidR="00D23CBC" w:rsidRPr="009F1280" w:rsidRDefault="00D23CBC" w:rsidP="00CD0D2F">
            <w:pPr>
              <w:pStyle w:val="tabuluteksts"/>
              <w:spacing w:before="40" w:after="40"/>
              <w:jc w:val="left"/>
              <w:rPr>
                <w:b/>
                <w:lang w:eastAsia="lv-LV"/>
              </w:rPr>
            </w:pPr>
            <w:r w:rsidRPr="00E10E52">
              <w:rPr>
                <w:b/>
                <w:lang w:eastAsia="lv-LV"/>
              </w:rPr>
              <w:t>Investīciju reģions</w:t>
            </w:r>
          </w:p>
        </w:tc>
        <w:tc>
          <w:tcPr>
            <w:tcW w:w="6804" w:type="dxa"/>
            <w:shd w:val="clear" w:color="auto" w:fill="auto"/>
          </w:tcPr>
          <w:p w14:paraId="51046359" w14:textId="77777777" w:rsidR="00D23CBC" w:rsidRPr="009F1280" w:rsidRDefault="00D23CBC" w:rsidP="00CD0D2F">
            <w:pPr>
              <w:pStyle w:val="tabuluteksts"/>
              <w:spacing w:before="40" w:after="40"/>
              <w:jc w:val="left"/>
              <w:rPr>
                <w:lang w:eastAsia="lv-LV"/>
              </w:rPr>
            </w:pPr>
            <w:r w:rsidRPr="00E10E52">
              <w:rPr>
                <w:lang w:eastAsia="lv-LV"/>
              </w:rPr>
              <w:t>Aizdevumi tiks sniegti daudzdzīvokļu mājām tikai Latvijas teritorijā.</w:t>
            </w:r>
          </w:p>
        </w:tc>
      </w:tr>
      <w:tr w:rsidR="00D23CBC" w:rsidRPr="00F40E98" w14:paraId="070C73DF" w14:textId="77777777" w:rsidTr="008B22DF">
        <w:tc>
          <w:tcPr>
            <w:tcW w:w="2263" w:type="dxa"/>
            <w:shd w:val="clear" w:color="auto" w:fill="auto"/>
          </w:tcPr>
          <w:p w14:paraId="0F649BF5" w14:textId="77777777" w:rsidR="00D23CBC" w:rsidRPr="009F1280" w:rsidRDefault="00D23CBC" w:rsidP="00CD0D2F">
            <w:pPr>
              <w:pStyle w:val="tabuluteksts"/>
              <w:spacing w:before="40" w:after="40"/>
              <w:jc w:val="left"/>
              <w:rPr>
                <w:b/>
                <w:lang w:eastAsia="lv-LV"/>
              </w:rPr>
            </w:pPr>
            <w:r w:rsidRPr="00E10E52">
              <w:rPr>
                <w:b/>
                <w:lang w:eastAsia="lv-LV"/>
              </w:rPr>
              <w:t>Finanšu resursi</w:t>
            </w:r>
          </w:p>
        </w:tc>
        <w:tc>
          <w:tcPr>
            <w:tcW w:w="6804" w:type="dxa"/>
            <w:shd w:val="clear" w:color="auto" w:fill="auto"/>
          </w:tcPr>
          <w:p w14:paraId="21BFCB8A" w14:textId="77777777" w:rsidR="00D23CBC" w:rsidRPr="009F1280" w:rsidRDefault="00D23CBC" w:rsidP="00CD0D2F">
            <w:pPr>
              <w:pStyle w:val="tabuluteksts"/>
              <w:spacing w:before="40" w:after="40"/>
              <w:jc w:val="left"/>
              <w:rPr>
                <w:lang w:eastAsia="lv-LV"/>
              </w:rPr>
            </w:pPr>
            <w:r w:rsidRPr="00E10E52">
              <w:rPr>
                <w:lang w:eastAsia="lv-LV"/>
              </w:rPr>
              <w:t>Indikatīvā finansējuma struktūra:</w:t>
            </w:r>
          </w:p>
          <w:p w14:paraId="55F03630" w14:textId="77777777" w:rsidR="00D23CBC" w:rsidRPr="009F1280" w:rsidRDefault="00120566" w:rsidP="00CD0D2F">
            <w:pPr>
              <w:pStyle w:val="tabuluteksts"/>
              <w:spacing w:before="40" w:after="40"/>
              <w:jc w:val="left"/>
              <w:rPr>
                <w:lang w:eastAsia="lv-LV"/>
              </w:rPr>
            </w:pPr>
            <w:r w:rsidRPr="00E10E52">
              <w:rPr>
                <w:b/>
                <w:i/>
                <w:lang w:eastAsia="lv-LV"/>
              </w:rPr>
              <w:t>1</w:t>
            </w:r>
            <w:r w:rsidR="00D23CBC" w:rsidRPr="00E10E52">
              <w:rPr>
                <w:b/>
                <w:i/>
                <w:lang w:eastAsia="lv-LV"/>
              </w:rPr>
              <w:t>5%</w:t>
            </w:r>
            <w:r w:rsidR="00D23CBC" w:rsidRPr="00E10E52">
              <w:rPr>
                <w:lang w:eastAsia="lv-LV"/>
              </w:rPr>
              <w:t xml:space="preserve"> - </w:t>
            </w:r>
            <w:r w:rsidR="003B498A" w:rsidRPr="00E10E52">
              <w:rPr>
                <w:lang w:eastAsia="lv-LV"/>
              </w:rPr>
              <w:t>ESI</w:t>
            </w:r>
            <w:r w:rsidR="004954F8">
              <w:rPr>
                <w:lang w:eastAsia="lv-LV"/>
              </w:rPr>
              <w:t xml:space="preserve"> Fondu</w:t>
            </w:r>
            <w:r w:rsidR="003B498A" w:rsidRPr="00E10E52">
              <w:rPr>
                <w:lang w:eastAsia="lv-LV"/>
              </w:rPr>
              <w:t xml:space="preserve"> finansējums</w:t>
            </w:r>
            <w:r w:rsidR="00087423">
              <w:rPr>
                <w:lang w:eastAsia="lv-LV"/>
              </w:rPr>
              <w:t>.</w:t>
            </w:r>
            <w:r w:rsidR="00D23CBC" w:rsidRPr="00E10E52">
              <w:rPr>
                <w:lang w:eastAsia="lv-LV"/>
              </w:rPr>
              <w:t xml:space="preserve"> </w:t>
            </w:r>
          </w:p>
          <w:p w14:paraId="7B5BAD18" w14:textId="77777777" w:rsidR="00D23CBC" w:rsidRPr="009F1280" w:rsidRDefault="00120566" w:rsidP="00CD0D2F">
            <w:pPr>
              <w:pStyle w:val="tabuluteksts"/>
              <w:spacing w:before="40" w:after="40"/>
              <w:jc w:val="left"/>
              <w:rPr>
                <w:lang w:eastAsia="lv-LV"/>
              </w:rPr>
            </w:pPr>
            <w:r w:rsidRPr="00E10E52">
              <w:rPr>
                <w:b/>
                <w:i/>
                <w:lang w:eastAsia="lv-LV"/>
              </w:rPr>
              <w:t>8</w:t>
            </w:r>
            <w:r w:rsidR="00D23CBC" w:rsidRPr="00E10E52">
              <w:rPr>
                <w:b/>
                <w:i/>
                <w:lang w:eastAsia="lv-LV"/>
              </w:rPr>
              <w:t>5%</w:t>
            </w:r>
            <w:r w:rsidR="00D23CBC" w:rsidRPr="00E10E52">
              <w:rPr>
                <w:lang w:eastAsia="lv-LV"/>
              </w:rPr>
              <w:t xml:space="preserve"> - AFI ilgtermiņa kredītresursi ar zemu procentu likmi.</w:t>
            </w:r>
          </w:p>
        </w:tc>
      </w:tr>
      <w:tr w:rsidR="00D23CBC" w:rsidRPr="00F40E98" w14:paraId="6BF6645F" w14:textId="77777777" w:rsidTr="008B22DF">
        <w:tc>
          <w:tcPr>
            <w:tcW w:w="2263" w:type="dxa"/>
            <w:shd w:val="clear" w:color="auto" w:fill="auto"/>
          </w:tcPr>
          <w:p w14:paraId="03C5F91F" w14:textId="77777777" w:rsidR="00D23CBC" w:rsidRPr="009F1280" w:rsidRDefault="00D23CBC" w:rsidP="00CD0D2F">
            <w:pPr>
              <w:pStyle w:val="tabuluteksts"/>
              <w:spacing w:before="40" w:after="40"/>
              <w:jc w:val="left"/>
              <w:rPr>
                <w:b/>
                <w:lang w:eastAsia="lv-LV"/>
              </w:rPr>
            </w:pPr>
            <w:r w:rsidRPr="00E10E52">
              <w:rPr>
                <w:b/>
                <w:lang w:eastAsia="lv-LV"/>
              </w:rPr>
              <w:t>Vadības izmaksas</w:t>
            </w:r>
          </w:p>
        </w:tc>
        <w:tc>
          <w:tcPr>
            <w:tcW w:w="6804" w:type="dxa"/>
            <w:shd w:val="clear" w:color="auto" w:fill="auto"/>
          </w:tcPr>
          <w:p w14:paraId="5CF2DC32" w14:textId="77777777" w:rsidR="00D23CBC" w:rsidRPr="009F1280" w:rsidRDefault="00D23CBC" w:rsidP="00DA5BB2">
            <w:pPr>
              <w:pStyle w:val="tabuluteksts"/>
              <w:spacing w:before="40" w:after="40"/>
              <w:jc w:val="left"/>
              <w:rPr>
                <w:lang w:eastAsia="lv-LV"/>
              </w:rPr>
            </w:pPr>
            <w:r w:rsidRPr="00E10E52">
              <w:rPr>
                <w:lang w:eastAsia="lv-LV"/>
              </w:rPr>
              <w:t>AFI vadības izmaksas tiks noteiktas atbilstoši vadošās iestādes apstiprinātai metodikai, ievērojot Regulas (ES) Nr. 480/201413.pantā noteiktos ierobežojumus.</w:t>
            </w:r>
          </w:p>
        </w:tc>
      </w:tr>
      <w:tr w:rsidR="00D23CBC" w:rsidRPr="00F40E98" w14:paraId="7E567DB3" w14:textId="77777777" w:rsidTr="008B22DF">
        <w:tc>
          <w:tcPr>
            <w:tcW w:w="2263" w:type="dxa"/>
            <w:shd w:val="clear" w:color="auto" w:fill="auto"/>
          </w:tcPr>
          <w:p w14:paraId="6675742A" w14:textId="77777777" w:rsidR="00D23CBC" w:rsidRPr="009F1280" w:rsidRDefault="00D23CBC" w:rsidP="00CD0D2F">
            <w:pPr>
              <w:pStyle w:val="tabuluteksts"/>
              <w:spacing w:before="40" w:after="40"/>
              <w:jc w:val="left"/>
              <w:rPr>
                <w:b/>
                <w:lang w:eastAsia="lv-LV"/>
              </w:rPr>
            </w:pPr>
            <w:r w:rsidRPr="00E10E52">
              <w:rPr>
                <w:b/>
                <w:lang w:eastAsia="lv-LV"/>
              </w:rPr>
              <w:t>Korporatīvās pārvaldības principi</w:t>
            </w:r>
          </w:p>
        </w:tc>
        <w:tc>
          <w:tcPr>
            <w:tcW w:w="6804" w:type="dxa"/>
            <w:shd w:val="clear" w:color="auto" w:fill="auto"/>
          </w:tcPr>
          <w:p w14:paraId="42F65F93" w14:textId="77777777" w:rsidR="00D23CBC" w:rsidRPr="009F1280" w:rsidRDefault="00D23CBC" w:rsidP="00CD0D2F">
            <w:pPr>
              <w:pStyle w:val="tabuluteksts"/>
              <w:spacing w:before="40" w:after="40"/>
              <w:jc w:val="left"/>
              <w:rPr>
                <w:lang w:eastAsia="lv-LV"/>
              </w:rPr>
            </w:pPr>
            <w:r w:rsidRPr="00E10E52">
              <w:rPr>
                <w:lang w:eastAsia="lv-LV"/>
              </w:rPr>
              <w:t>AFI īstenos finanšu instrumentu saskaņā ar nozares labāko praksi, kā arī Eiropas struktūrfondu un komercdarbības atbalsta regulām.</w:t>
            </w:r>
          </w:p>
          <w:p w14:paraId="00BD6EF6" w14:textId="77777777" w:rsidR="00D23CBC" w:rsidRPr="009F1280" w:rsidRDefault="00D23CBC" w:rsidP="00CD0D2F">
            <w:pPr>
              <w:pStyle w:val="tabuluteksts"/>
              <w:spacing w:before="40" w:after="40"/>
              <w:jc w:val="left"/>
              <w:rPr>
                <w:lang w:eastAsia="lv-LV"/>
              </w:rPr>
            </w:pPr>
            <w:r w:rsidRPr="00E10E52">
              <w:rPr>
                <w:lang w:eastAsia="lv-LV"/>
              </w:rPr>
              <w:t>AFI pieņems investīciju lēmumus, pamatojoties uz iesniegtajiem biznesa plāniem, īstenojamo projektu izvērtējumu un kredītrisku.</w:t>
            </w:r>
          </w:p>
        </w:tc>
      </w:tr>
      <w:tr w:rsidR="00D23CBC" w:rsidRPr="00F40E98" w14:paraId="1A9B112B" w14:textId="77777777" w:rsidTr="008B22DF">
        <w:tc>
          <w:tcPr>
            <w:tcW w:w="2263" w:type="dxa"/>
            <w:shd w:val="clear" w:color="auto" w:fill="auto"/>
          </w:tcPr>
          <w:p w14:paraId="57212DEB" w14:textId="77777777" w:rsidR="00D23CBC" w:rsidRPr="009F1280" w:rsidRDefault="00D23CBC" w:rsidP="00CD0D2F">
            <w:pPr>
              <w:pStyle w:val="tabuluteksts"/>
              <w:spacing w:before="40" w:after="40"/>
              <w:jc w:val="left"/>
              <w:rPr>
                <w:b/>
                <w:lang w:eastAsia="lv-LV"/>
              </w:rPr>
            </w:pPr>
            <w:r w:rsidRPr="00E10E52">
              <w:rPr>
                <w:b/>
                <w:lang w:eastAsia="lv-LV"/>
              </w:rPr>
              <w:t>Pārskati</w:t>
            </w:r>
          </w:p>
        </w:tc>
        <w:tc>
          <w:tcPr>
            <w:tcW w:w="6804" w:type="dxa"/>
            <w:shd w:val="clear" w:color="auto" w:fill="auto"/>
          </w:tcPr>
          <w:p w14:paraId="2EEB7959" w14:textId="77777777" w:rsidR="00D23CBC" w:rsidRPr="009F1280" w:rsidRDefault="00D23CBC" w:rsidP="00CD0D2F">
            <w:pPr>
              <w:pStyle w:val="tabuluteksts"/>
              <w:spacing w:before="40" w:after="40"/>
              <w:jc w:val="left"/>
              <w:rPr>
                <w:lang w:eastAsia="lv-LV"/>
              </w:rPr>
            </w:pPr>
            <w:r w:rsidRPr="00E10E52">
              <w:rPr>
                <w:lang w:eastAsia="lv-LV"/>
              </w:rPr>
              <w:t>AFI iesniegs sadarbības iestādei pārskatus par instrumenta īstenošanu reizi ceturksnī saskaņā ar noteikto formu.</w:t>
            </w:r>
          </w:p>
        </w:tc>
      </w:tr>
      <w:tr w:rsidR="00D23CBC" w:rsidRPr="00F40E98" w14:paraId="52EBAF52" w14:textId="77777777" w:rsidTr="008B22DF">
        <w:tc>
          <w:tcPr>
            <w:tcW w:w="2263" w:type="dxa"/>
            <w:shd w:val="clear" w:color="auto" w:fill="auto"/>
          </w:tcPr>
          <w:p w14:paraId="49EE5D30" w14:textId="77777777" w:rsidR="00D23CBC" w:rsidRPr="009F1280" w:rsidRDefault="00D23CBC" w:rsidP="00CD0D2F">
            <w:pPr>
              <w:pStyle w:val="tabuluteksts"/>
              <w:spacing w:before="40" w:after="40"/>
              <w:jc w:val="left"/>
              <w:rPr>
                <w:b/>
                <w:lang w:eastAsia="lv-LV"/>
              </w:rPr>
            </w:pPr>
            <w:r w:rsidRPr="00E10E52">
              <w:rPr>
                <w:b/>
                <w:lang w:eastAsia="lv-LV"/>
              </w:rPr>
              <w:t>Monitorings un audits</w:t>
            </w:r>
          </w:p>
        </w:tc>
        <w:tc>
          <w:tcPr>
            <w:tcW w:w="6804" w:type="dxa"/>
            <w:shd w:val="clear" w:color="auto" w:fill="auto"/>
          </w:tcPr>
          <w:p w14:paraId="5879C79D" w14:textId="77777777" w:rsidR="00D23CBC" w:rsidRPr="009F1280" w:rsidRDefault="00D23CBC" w:rsidP="00DF74F1">
            <w:pPr>
              <w:pStyle w:val="tabuluteksts"/>
              <w:spacing w:before="40" w:after="40"/>
              <w:jc w:val="left"/>
              <w:rPr>
                <w:lang w:eastAsia="lv-LV"/>
              </w:rPr>
            </w:pPr>
            <w:r w:rsidRPr="00E10E52">
              <w:rPr>
                <w:lang w:eastAsia="lv-LV"/>
              </w:rPr>
              <w:t xml:space="preserve">Aizņēmējiem un AFI būs jādod pieeja dokumentiem par </w:t>
            </w:r>
            <w:r w:rsidR="00DF74F1" w:rsidRPr="00E10E52">
              <w:rPr>
                <w:lang w:eastAsia="lv-LV"/>
              </w:rPr>
              <w:t>FI</w:t>
            </w:r>
            <w:r w:rsidRPr="00E10E52">
              <w:rPr>
                <w:lang w:eastAsia="lv-LV"/>
              </w:rPr>
              <w:t xml:space="preserve"> un sniegto atbalstu – </w:t>
            </w:r>
            <w:r w:rsidR="00DF74F1" w:rsidRPr="00E10E52">
              <w:rPr>
                <w:lang w:eastAsia="lv-LV"/>
              </w:rPr>
              <w:t>EK</w:t>
            </w:r>
            <w:r w:rsidRPr="00E10E52">
              <w:rPr>
                <w:lang w:eastAsia="lv-LV"/>
              </w:rPr>
              <w:t>, Eiropas Revīzijas palātas, revīzijas iestādes, vadošās iestādes</w:t>
            </w:r>
            <w:r w:rsidR="004F767F">
              <w:rPr>
                <w:lang w:eastAsia="lv-LV"/>
              </w:rPr>
              <w:t>, atbildīgās iestādes</w:t>
            </w:r>
            <w:r w:rsidRPr="00E10E52">
              <w:rPr>
                <w:lang w:eastAsia="lv-LV"/>
              </w:rPr>
              <w:t xml:space="preserve"> un sadarbības iestādes pārstāvjiem.</w:t>
            </w:r>
          </w:p>
        </w:tc>
      </w:tr>
      <w:tr w:rsidR="00D23CBC" w:rsidRPr="00F40E98" w14:paraId="5465004D" w14:textId="77777777" w:rsidTr="008B22DF">
        <w:tc>
          <w:tcPr>
            <w:tcW w:w="2263" w:type="dxa"/>
            <w:shd w:val="clear" w:color="auto" w:fill="auto"/>
          </w:tcPr>
          <w:p w14:paraId="36B1BC19" w14:textId="77777777" w:rsidR="00D23CBC" w:rsidRPr="009F1280" w:rsidRDefault="00D23CBC" w:rsidP="00CD0D2F">
            <w:pPr>
              <w:pStyle w:val="tabuluteksts"/>
              <w:spacing w:before="40" w:after="40"/>
              <w:jc w:val="left"/>
              <w:rPr>
                <w:b/>
                <w:lang w:eastAsia="lv-LV"/>
              </w:rPr>
            </w:pPr>
            <w:r w:rsidRPr="00E10E52">
              <w:rPr>
                <w:b/>
                <w:lang w:eastAsia="lv-LV"/>
              </w:rPr>
              <w:t>Publicitāte</w:t>
            </w:r>
          </w:p>
        </w:tc>
        <w:tc>
          <w:tcPr>
            <w:tcW w:w="6804" w:type="dxa"/>
            <w:shd w:val="clear" w:color="auto" w:fill="auto"/>
          </w:tcPr>
          <w:p w14:paraId="5B89E6B8" w14:textId="77777777" w:rsidR="00D23CBC" w:rsidRPr="009F1280" w:rsidRDefault="00D23CBC" w:rsidP="00CD0D2F">
            <w:pPr>
              <w:pStyle w:val="tabuluteksts"/>
              <w:spacing w:before="40" w:after="40"/>
              <w:jc w:val="left"/>
              <w:rPr>
                <w:lang w:eastAsia="lv-LV"/>
              </w:rPr>
            </w:pPr>
            <w:r w:rsidRPr="00E10E52">
              <w:rPr>
                <w:lang w:eastAsia="lv-LV"/>
              </w:rPr>
              <w:t>AFI ievēros visus saistošos noteikumus attiecībā par pienācīgu publisko aktivitāšu veikšanu, lai informētu potenciālos aizņēmējus par finanšu instrumentu un tā piedāvātajām iespējām.</w:t>
            </w:r>
          </w:p>
        </w:tc>
      </w:tr>
    </w:tbl>
    <w:p w14:paraId="41C9738C" w14:textId="77777777" w:rsidR="00D23CBC" w:rsidRPr="00F40E98" w:rsidRDefault="00DF74F1" w:rsidP="00430D63">
      <w:pPr>
        <w:pStyle w:val="Heading3"/>
      </w:pPr>
      <w:bookmarkStart w:id="384" w:name="_Toc408239969"/>
      <w:bookmarkStart w:id="385" w:name="_Toc408293816"/>
      <w:bookmarkStart w:id="386" w:name="_Toc408298895"/>
      <w:bookmarkStart w:id="387" w:name="_Toc409352640"/>
      <w:bookmarkStart w:id="388" w:name="_Toc409425543"/>
      <w:bookmarkStart w:id="389" w:name="_Toc412752934"/>
      <w:r>
        <w:t>G</w:t>
      </w:r>
      <w:r w:rsidR="00D23CBC" w:rsidRPr="00F40E98">
        <w:t>ranti</w:t>
      </w:r>
      <w:bookmarkEnd w:id="384"/>
      <w:bookmarkEnd w:id="385"/>
      <w:bookmarkEnd w:id="386"/>
      <w:bookmarkEnd w:id="387"/>
      <w:bookmarkEnd w:id="388"/>
      <w:bookmarkEnd w:id="389"/>
    </w:p>
    <w:p w14:paraId="68629913" w14:textId="77777777" w:rsidR="00087423" w:rsidRPr="00F40E98" w:rsidRDefault="00087423" w:rsidP="00087423">
      <w:r>
        <w:t>Ņemot vērā programmas ieviešanas mehānismu, tai skaitā kompetences centra darbību un speciālistu konsultācijas, arī g</w:t>
      </w:r>
      <w:r w:rsidRPr="00F40E98">
        <w:t>rantu</w:t>
      </w:r>
      <w:r>
        <w:t xml:space="preserve"> izsniegšanu nepieciešams uzticēt</w:t>
      </w:r>
      <w:r w:rsidRPr="00F40E98">
        <w:t xml:space="preserve"> AFI – gan tiešo aizdevumu, gan komercbanku aizdevumu gadījumā. </w:t>
      </w:r>
      <w:r>
        <w:t>G</w:t>
      </w:r>
      <w:r w:rsidRPr="00F40E98">
        <w:t>ranta pieteikumu aizņēmējs iesniedz kopā ar aizdevuma pieteikumu – komercbankā vai AFI.</w:t>
      </w:r>
      <w:r>
        <w:t xml:space="preserve"> Cita piesaistītā finansējuma gadījumā granta pieteikumu projekta īstenotājs iesniedz AFI.</w:t>
      </w:r>
    </w:p>
    <w:p w14:paraId="2997583A" w14:textId="77777777" w:rsidR="00D23CBC" w:rsidRDefault="00D23CBC" w:rsidP="00397A8E">
      <w:r w:rsidRPr="00F40E98">
        <w:t xml:space="preserve">AFI piešķir grantus </w:t>
      </w:r>
      <w:r w:rsidR="00DF74F1">
        <w:t xml:space="preserve">līdz </w:t>
      </w:r>
      <w:r w:rsidR="00120566" w:rsidRPr="00F40E98">
        <w:t xml:space="preserve">50% vai </w:t>
      </w:r>
      <w:r w:rsidRPr="00F40E98">
        <w:t xml:space="preserve">35% apmērā no </w:t>
      </w:r>
      <w:r w:rsidR="00DF74F1">
        <w:t>projektu</w:t>
      </w:r>
      <w:r w:rsidRPr="00F40E98">
        <w:t xml:space="preserve"> izmaksām ar nosacījumu, ka </w:t>
      </w:r>
      <w:r w:rsidR="00DF74F1">
        <w:t>pārējais projekta finansējums vismaz 50% apmērā</w:t>
      </w:r>
      <w:r w:rsidRPr="00F40E98">
        <w:t xml:space="preserve"> </w:t>
      </w:r>
      <w:r w:rsidR="00DF74F1">
        <w:t>tiek piesaistīts no citiem privātiem vai publiskiem resursiem, vai arī tiek piešķirts AFI aizdevums projekta finansēšanai vismaz 65% apmērā</w:t>
      </w:r>
      <w:r w:rsidRPr="00F40E98">
        <w:t xml:space="preserve">. </w:t>
      </w:r>
      <w:r w:rsidR="00DF74F1">
        <w:t xml:space="preserve">Grantu </w:t>
      </w:r>
      <w:r w:rsidR="00D1781B">
        <w:t xml:space="preserve">kopējais </w:t>
      </w:r>
      <w:r w:rsidR="00DF74F1">
        <w:t>apjoms ir atkarīgs no tiešās un netiešās kreditēšanas īpatsvara, tomēr indikatīvi ir p</w:t>
      </w:r>
      <w:r w:rsidRPr="00F40E98">
        <w:t xml:space="preserve">lānots piešķirt grantus par kopējo summu </w:t>
      </w:r>
      <w:r w:rsidR="00D1781B" w:rsidRPr="00C72471">
        <w:t>13</w:t>
      </w:r>
      <w:r w:rsidR="00D1781B">
        <w:t>3</w:t>
      </w:r>
      <w:r w:rsidR="00D1781B" w:rsidRPr="00C72471">
        <w:t xml:space="preserve"> </w:t>
      </w:r>
      <w:r w:rsidRPr="00C72471">
        <w:t>miljoni EUR</w:t>
      </w:r>
      <w:r w:rsidRPr="00F40E98">
        <w:t xml:space="preserve">. </w:t>
      </w:r>
      <w:r w:rsidR="00DF74F1">
        <w:t>G</w:t>
      </w:r>
      <w:r w:rsidRPr="00F40E98">
        <w:t xml:space="preserve">rantus finansē no </w:t>
      </w:r>
      <w:r w:rsidR="00087423">
        <w:t>ESI Fondu</w:t>
      </w:r>
      <w:r w:rsidRPr="00F40E98">
        <w:t xml:space="preserve"> līdzekļiem.</w:t>
      </w:r>
    </w:p>
    <w:p w14:paraId="2E20793F" w14:textId="77777777" w:rsidR="009E47A3" w:rsidRDefault="009E47A3" w:rsidP="00DF74F1">
      <w:pPr>
        <w:spacing w:after="240"/>
      </w:pPr>
      <w:r>
        <w:t xml:space="preserve">Granta </w:t>
      </w:r>
      <w:r w:rsidR="00D1781B">
        <w:t xml:space="preserve">procentuālais </w:t>
      </w:r>
      <w:r>
        <w:t xml:space="preserve">apmērs </w:t>
      </w:r>
      <w:r w:rsidR="00D1781B">
        <w:t xml:space="preserve">pamatots 6.1. un 6.2.nodaļās </w:t>
      </w:r>
      <w:r w:rsidR="003E4734">
        <w:t>kā arī</w:t>
      </w:r>
      <w:r w:rsidR="00D1781B">
        <w:t xml:space="preserve"> </w:t>
      </w:r>
      <w:r w:rsidR="003E4734">
        <w:t>ir jāņem vērā</w:t>
      </w:r>
      <w:r>
        <w:t xml:space="preserve"> </w:t>
      </w:r>
      <w:r w:rsidR="00D1781B">
        <w:t>plānot</w:t>
      </w:r>
      <w:r w:rsidR="003E4734">
        <w:t>ais</w:t>
      </w:r>
      <w:r>
        <w:t xml:space="preserve"> siltumenerģijas patēriņ</w:t>
      </w:r>
      <w:r w:rsidR="00F43B9B">
        <w:t>š</w:t>
      </w:r>
      <w:r>
        <w:t xml:space="preserve"> apkurei pēc </w:t>
      </w:r>
      <w:r w:rsidR="00D1781B">
        <w:t>energoefektivitātes pasākumu īstenošanas</w:t>
      </w:r>
      <w:r>
        <w:t>.</w:t>
      </w:r>
    </w:p>
    <w:p w14:paraId="2ED82700" w14:textId="77777777" w:rsidR="009E47A3" w:rsidRDefault="009E47A3" w:rsidP="00DF74F1">
      <w:pPr>
        <w:spacing w:after="240"/>
      </w:pPr>
      <w:r>
        <w:t xml:space="preserve">Ja projektu finansē </w:t>
      </w:r>
      <w:r w:rsidR="0057780F">
        <w:t>no</w:t>
      </w:r>
      <w:r>
        <w:t xml:space="preserve"> komercbankas vai cita finansētāja aizdevum</w:t>
      </w:r>
      <w:r w:rsidR="0057780F">
        <w:t>a</w:t>
      </w:r>
      <w:r>
        <w:t>, tad granta apmērs ir:</w:t>
      </w:r>
    </w:p>
    <w:p w14:paraId="355CFEEC" w14:textId="77777777" w:rsidR="009E47A3" w:rsidRDefault="009E47A3" w:rsidP="00345FAA">
      <w:pPr>
        <w:pStyle w:val="ListParagraph"/>
      </w:pPr>
      <w:r>
        <w:t>36%, ja  siltumenerģijas patēriņš apkurei pēc renovācijas īstenošanas plānots ne augstāks kā 90 kWh/m</w:t>
      </w:r>
      <w:r w:rsidRPr="003E4734">
        <w:rPr>
          <w:vertAlign w:val="superscript"/>
        </w:rPr>
        <w:t>2</w:t>
      </w:r>
      <w:r>
        <w:t xml:space="preserve"> gadā</w:t>
      </w:r>
      <w:r w:rsidR="0057780F">
        <w:t>;</w:t>
      </w:r>
    </w:p>
    <w:p w14:paraId="4BAC67FE" w14:textId="77777777" w:rsidR="009E47A3" w:rsidRDefault="009E47A3" w:rsidP="00345FAA">
      <w:pPr>
        <w:pStyle w:val="ListParagraph"/>
      </w:pPr>
      <w:r>
        <w:t>43%, ja  siltumenerģijas patēriņš apkurei pēc renovācijas īstenošanas plānots ne augstāks kā 80 kWh/m</w:t>
      </w:r>
      <w:r w:rsidRPr="003E4734">
        <w:rPr>
          <w:vertAlign w:val="superscript"/>
        </w:rPr>
        <w:t>2</w:t>
      </w:r>
      <w:r>
        <w:t xml:space="preserve"> gadā</w:t>
      </w:r>
      <w:r w:rsidR="0057780F">
        <w:t>;</w:t>
      </w:r>
    </w:p>
    <w:p w14:paraId="301E6752" w14:textId="77777777" w:rsidR="009E47A3" w:rsidRDefault="009E47A3" w:rsidP="00345FAA">
      <w:pPr>
        <w:pStyle w:val="ListParagraph"/>
      </w:pPr>
      <w:r>
        <w:t>50%, ja  siltumenerģijas patēriņš apkurei pēc renovācijas īstenošanas plānots ne augstāks kā 70 kWh/m</w:t>
      </w:r>
      <w:r w:rsidRPr="003E4734">
        <w:rPr>
          <w:vertAlign w:val="superscript"/>
        </w:rPr>
        <w:t>2</w:t>
      </w:r>
      <w:r>
        <w:t xml:space="preserve"> gadā</w:t>
      </w:r>
      <w:r w:rsidR="0057780F">
        <w:t>.</w:t>
      </w:r>
    </w:p>
    <w:p w14:paraId="196E8BC9" w14:textId="77777777" w:rsidR="009E47A3" w:rsidRDefault="0057780F" w:rsidP="00DF74F1">
      <w:pPr>
        <w:spacing w:after="240"/>
      </w:pPr>
      <w:r>
        <w:t>Ja projektu finansē no AFI aizdevuma, tad granta apmērs ir:</w:t>
      </w:r>
    </w:p>
    <w:p w14:paraId="40F54D13" w14:textId="77777777" w:rsidR="0057780F" w:rsidRDefault="0057780F" w:rsidP="00345FAA">
      <w:pPr>
        <w:pStyle w:val="ListParagraph"/>
      </w:pPr>
      <w:r>
        <w:t>25%, ja  siltumenerģijas patēriņš apkurei pēc renovācijas īstenošanas plānots ne augstāks kā 90 kWh/m</w:t>
      </w:r>
      <w:r w:rsidRPr="003E4734">
        <w:rPr>
          <w:vertAlign w:val="superscript"/>
        </w:rPr>
        <w:t>2</w:t>
      </w:r>
      <w:r>
        <w:t xml:space="preserve"> gadā;</w:t>
      </w:r>
    </w:p>
    <w:p w14:paraId="1D9AAE71" w14:textId="77777777" w:rsidR="0057780F" w:rsidRDefault="0057780F" w:rsidP="00345FAA">
      <w:pPr>
        <w:pStyle w:val="ListParagraph"/>
      </w:pPr>
      <w:r>
        <w:t>30%, ja  siltumenerģijas patēriņš apkurei pēc renovācijas īstenošanas plānots ne augstāks kā 80 kWh/m</w:t>
      </w:r>
      <w:r w:rsidRPr="003E4734">
        <w:rPr>
          <w:vertAlign w:val="superscript"/>
        </w:rPr>
        <w:t>2</w:t>
      </w:r>
      <w:r>
        <w:t xml:space="preserve"> gadā;</w:t>
      </w:r>
    </w:p>
    <w:p w14:paraId="5222E50A" w14:textId="77777777" w:rsidR="0057780F" w:rsidRDefault="0057780F" w:rsidP="00345FAA">
      <w:pPr>
        <w:pStyle w:val="ListParagraph"/>
      </w:pPr>
      <w:r>
        <w:t>35%, ja  siltumenerģijas patēriņš apkurei pēc renovācijas īstenošanas plānots ne augstāks kā 70 kWh/m</w:t>
      </w:r>
      <w:r w:rsidRPr="003E4734">
        <w:rPr>
          <w:vertAlign w:val="superscript"/>
        </w:rPr>
        <w:t>2</w:t>
      </w:r>
      <w:r>
        <w:t xml:space="preserve"> gadā.</w:t>
      </w:r>
    </w:p>
    <w:p w14:paraId="1FB98F1F" w14:textId="77777777" w:rsidR="00DF74F1" w:rsidRDefault="00087423" w:rsidP="00DF74F1">
      <w:pPr>
        <w:spacing w:after="240"/>
      </w:pPr>
      <w:r>
        <w:t xml:space="preserve">Arī grantu izsniegšanas gadījumā </w:t>
      </w:r>
      <w:r w:rsidR="00DF74F1" w:rsidRPr="00DF74F1">
        <w:t>AFI vadības izmaksas tiks noteiktas atbilstoši vadošās iestādes apstiprinātai metodikai.</w:t>
      </w:r>
    </w:p>
    <w:p w14:paraId="2CB44D9D" w14:textId="77777777" w:rsidR="00DF74F1" w:rsidRPr="00DF74F1" w:rsidRDefault="00087423" w:rsidP="00DF74F1">
      <w:pPr>
        <w:spacing w:after="240"/>
      </w:pPr>
      <w:r w:rsidRPr="00DF74F1">
        <w:t xml:space="preserve">Grantu izsniedz pēc aizdevuma vai cita finansējuma </w:t>
      </w:r>
      <w:r>
        <w:t>izmaksas</w:t>
      </w:r>
      <w:r w:rsidR="00DF74F1" w:rsidRPr="00DF74F1">
        <w:t>.</w:t>
      </w:r>
    </w:p>
    <w:p w14:paraId="1C12401A" w14:textId="77777777" w:rsidR="005A5D76" w:rsidRPr="00F40E98" w:rsidRDefault="00D23CBC" w:rsidP="00430D63">
      <w:pPr>
        <w:pStyle w:val="Heading3"/>
      </w:pPr>
      <w:bookmarkStart w:id="390" w:name="_Toc408239970"/>
      <w:bookmarkStart w:id="391" w:name="_Toc408293817"/>
      <w:bookmarkStart w:id="392" w:name="_Toc408298896"/>
      <w:bookmarkStart w:id="393" w:name="_Toc409352641"/>
      <w:bookmarkStart w:id="394" w:name="_Toc409425544"/>
      <w:bookmarkStart w:id="395" w:name="_Ref411626725"/>
      <w:bookmarkStart w:id="396" w:name="_Toc412752935"/>
      <w:r w:rsidRPr="00F40E98">
        <w:t>Kompetences centrs</w:t>
      </w:r>
      <w:bookmarkEnd w:id="390"/>
      <w:bookmarkEnd w:id="391"/>
      <w:bookmarkEnd w:id="392"/>
      <w:bookmarkEnd w:id="393"/>
      <w:bookmarkEnd w:id="394"/>
      <w:bookmarkEnd w:id="395"/>
      <w:bookmarkEnd w:id="396"/>
    </w:p>
    <w:p w14:paraId="0331E48A" w14:textId="77777777" w:rsidR="00D23CBC" w:rsidRPr="00F40E98" w:rsidRDefault="00D23CBC" w:rsidP="00397A8E">
      <w:r w:rsidRPr="00F40E98">
        <w:t>Kompetences centra speciālistu konsultācijas un ekspertīze tiks veikta ar mērķi nodrošināt augstu renovācijas tehniskās dokumentācijas un būvniecības kvalitāti. AFI izveidos Kompetences centru, kura eksperti dzīvojamo māju īpašniekiem un to pilnvarotajām personām nodrošinās:</w:t>
      </w:r>
    </w:p>
    <w:p w14:paraId="2C19335D" w14:textId="77777777" w:rsidR="00D23CBC" w:rsidRPr="00F40E98" w:rsidRDefault="0062208E" w:rsidP="00CD0D2F">
      <w:pPr>
        <w:pStyle w:val="ListParagraph"/>
        <w:numPr>
          <w:ilvl w:val="0"/>
          <w:numId w:val="24"/>
        </w:numPr>
      </w:pPr>
      <w:r w:rsidRPr="00F40E98">
        <w:t>K</w:t>
      </w:r>
      <w:r w:rsidR="00D23CBC" w:rsidRPr="00F40E98">
        <w:t>onsultācijas par projekta plānošanu, sagatavošanu un īstenošanu no finanšu aspekta</w:t>
      </w:r>
      <w:r w:rsidR="004B568D" w:rsidRPr="00F40E98">
        <w:t>.</w:t>
      </w:r>
    </w:p>
    <w:p w14:paraId="5DD43739" w14:textId="77777777" w:rsidR="005A5D76" w:rsidRPr="00F40E98" w:rsidRDefault="0062208E" w:rsidP="00CD0D2F">
      <w:pPr>
        <w:pStyle w:val="ListParagraph"/>
        <w:numPr>
          <w:ilvl w:val="0"/>
          <w:numId w:val="24"/>
        </w:numPr>
      </w:pPr>
      <w:r w:rsidRPr="00F40E98">
        <w:t>K</w:t>
      </w:r>
      <w:r w:rsidR="005A5D76" w:rsidRPr="00F40E98">
        <w:t>onsultācijas par energoefektivitātes paaugstināšanas tehniskās dokumentācijas</w:t>
      </w:r>
      <w:r w:rsidR="002514A3" w:rsidRPr="00F40E98">
        <w:t xml:space="preserve"> </w:t>
      </w:r>
      <w:r w:rsidR="005A5D76" w:rsidRPr="00F40E98">
        <w:t>izstrādi</w:t>
      </w:r>
      <w:r w:rsidR="004B568D" w:rsidRPr="00F40E98">
        <w:t>.</w:t>
      </w:r>
    </w:p>
    <w:p w14:paraId="31577EA4" w14:textId="77777777" w:rsidR="005A5D76" w:rsidRPr="00F40E98" w:rsidRDefault="0062208E" w:rsidP="00CD0D2F">
      <w:pPr>
        <w:pStyle w:val="ListParagraph"/>
        <w:numPr>
          <w:ilvl w:val="0"/>
          <w:numId w:val="24"/>
        </w:numPr>
      </w:pPr>
      <w:r w:rsidRPr="00F40E98">
        <w:t>E</w:t>
      </w:r>
      <w:r w:rsidR="005A5D76" w:rsidRPr="00F40E98">
        <w:t>kspertu izstrādātas vadlīnijas par renovācijas tehniskās dokumentācijas izstrādi. Norādām, ka apzinoties ierobežotās iespējas būvvaldēm noteikt un kontrolēt tehniskās dokumentācijas kvalitāti vienkāršotās atjaunošanas gadījumā, AFI eksperti izstrādās arī prasības/</w:t>
      </w:r>
      <w:r w:rsidR="007B2926" w:rsidRPr="00F40E98">
        <w:t xml:space="preserve"> </w:t>
      </w:r>
      <w:r w:rsidR="005A5D76" w:rsidRPr="00F40E98">
        <w:t>vadlīnijas šim dokumentam</w:t>
      </w:r>
      <w:r w:rsidR="004B568D" w:rsidRPr="00F40E98">
        <w:t>.</w:t>
      </w:r>
    </w:p>
    <w:p w14:paraId="04A239DD" w14:textId="77777777" w:rsidR="005A5D76" w:rsidRPr="00F40E98" w:rsidRDefault="0062208E" w:rsidP="00CD0D2F">
      <w:pPr>
        <w:pStyle w:val="ListParagraph"/>
        <w:numPr>
          <w:ilvl w:val="0"/>
          <w:numId w:val="24"/>
        </w:numPr>
      </w:pPr>
      <w:r w:rsidRPr="00F40E98">
        <w:t>S</w:t>
      </w:r>
      <w:r w:rsidR="005A5D76" w:rsidRPr="00F40E98">
        <w:t>tandarta līgumu paraugu izstrādi. Vienlaikus informējam, ka EM ir jau izstrādājusi būvuzraudzības un būvniecības līgumu paraugus</w:t>
      </w:r>
      <w:r w:rsidR="004B568D" w:rsidRPr="00F40E98">
        <w:t>.</w:t>
      </w:r>
    </w:p>
    <w:p w14:paraId="5E92966B" w14:textId="77777777" w:rsidR="005A5D76" w:rsidRPr="00F40E98" w:rsidRDefault="0062208E" w:rsidP="00CD0D2F">
      <w:pPr>
        <w:pStyle w:val="ListParagraph"/>
        <w:numPr>
          <w:ilvl w:val="0"/>
          <w:numId w:val="24"/>
        </w:numPr>
      </w:pPr>
      <w:r w:rsidRPr="00F40E98">
        <w:t>R</w:t>
      </w:r>
      <w:r w:rsidR="005A5D76" w:rsidRPr="00F40E98">
        <w:t>enovācijas tehniskās dokumentācijas izvērtēšanu</w:t>
      </w:r>
      <w:r w:rsidR="004B568D" w:rsidRPr="00F40E98">
        <w:t>.</w:t>
      </w:r>
    </w:p>
    <w:p w14:paraId="38A17D7C" w14:textId="77777777" w:rsidR="005A5D76" w:rsidRPr="00F40E98" w:rsidRDefault="0062208E" w:rsidP="00CD0D2F">
      <w:pPr>
        <w:pStyle w:val="ListParagraph"/>
        <w:numPr>
          <w:ilvl w:val="0"/>
          <w:numId w:val="24"/>
        </w:numPr>
      </w:pPr>
      <w:r w:rsidRPr="00F40E98">
        <w:t>A</w:t>
      </w:r>
      <w:r w:rsidR="005A5D76" w:rsidRPr="00F40E98">
        <w:t>tzinumu par projekta dokumentācijas atbilstību programmas prasībām (energoaudita pārskats, tehniskās apsekošanas atzinums, būvniecības tāme, ēkas fasādes apliecinājuma karte, apliecinājuma karte inženierbūvēm, augstas efektivitātes sistēmas, kurā izmanto atjaunojamos energoresursus, izmantošanas novērtējums</w:t>
      </w:r>
      <w:r w:rsidR="004B568D" w:rsidRPr="00F40E98">
        <w:t>)</w:t>
      </w:r>
      <w:r w:rsidR="00DF74F1">
        <w:t>, pieņemot lēmumu par projektam atbilstošo granta apmēru</w:t>
      </w:r>
      <w:r w:rsidR="004B568D" w:rsidRPr="00F40E98">
        <w:t>.</w:t>
      </w:r>
    </w:p>
    <w:p w14:paraId="2657C621" w14:textId="77777777" w:rsidR="005A5D76" w:rsidRPr="00F40E98" w:rsidRDefault="0062208E" w:rsidP="00CD0D2F">
      <w:pPr>
        <w:pStyle w:val="ListParagraph"/>
        <w:numPr>
          <w:ilvl w:val="0"/>
          <w:numId w:val="24"/>
        </w:numPr>
      </w:pPr>
      <w:r w:rsidRPr="00F40E98">
        <w:t>P</w:t>
      </w:r>
      <w:r w:rsidR="005A5D76" w:rsidRPr="00F40E98">
        <w:t>ubliskas informācijas apkopošanu par īstenotajiem projektiem</w:t>
      </w:r>
      <w:r w:rsidR="004B568D" w:rsidRPr="00F40E98">
        <w:t>.</w:t>
      </w:r>
    </w:p>
    <w:p w14:paraId="1058AFCA" w14:textId="77777777" w:rsidR="005A5D76" w:rsidRPr="00F40E98" w:rsidRDefault="0062208E" w:rsidP="00CD0D2F">
      <w:pPr>
        <w:pStyle w:val="ListParagraph"/>
        <w:numPr>
          <w:ilvl w:val="0"/>
          <w:numId w:val="24"/>
        </w:numPr>
      </w:pPr>
      <w:r w:rsidRPr="00F40E98">
        <w:t>E</w:t>
      </w:r>
      <w:r w:rsidR="005A5D76" w:rsidRPr="00F40E98">
        <w:t>nergoefektivitātes paaugstināšanas projektu īstenošanas kvalitātes uzraudzību, nepieciešamības gadījumā veicot pārbaudes objektos.</w:t>
      </w:r>
    </w:p>
    <w:p w14:paraId="355C9D05" w14:textId="77777777" w:rsidR="00D23CBC" w:rsidRPr="00F40E98" w:rsidRDefault="00D23CBC" w:rsidP="00397A8E">
      <w:r w:rsidRPr="00F40E98">
        <w:t xml:space="preserve">Vienlaikus </w:t>
      </w:r>
      <w:r w:rsidR="00EF0424" w:rsidRPr="00F40E98">
        <w:t>EM</w:t>
      </w:r>
      <w:r w:rsidRPr="00F40E98">
        <w:t xml:space="preserve"> un AFI ciešā sadarbībā ar sociālajiem partneriem, t.sk. komercbankām, turpinās informatīvo kampaņu „Dzīvo siltāk”. </w:t>
      </w:r>
    </w:p>
    <w:p w14:paraId="3D008AFB" w14:textId="77777777" w:rsidR="00056DF8" w:rsidRPr="00F40E98" w:rsidRDefault="00D23CBC" w:rsidP="007B2926">
      <w:r w:rsidRPr="00F40E98">
        <w:t>Kompetences centra darbinieki būs izvietoti AFI centrālajā birojā Rīgā un AFI filiālēs. Nepieciešamības gadījumā Kompetences centrs noteiktu uzdevumu veikšanai piesaistīs līgumdarbiniekus.</w:t>
      </w:r>
      <w:r w:rsidR="004B568D" w:rsidRPr="00F40E98">
        <w:t xml:space="preserve"> </w:t>
      </w:r>
      <w:r w:rsidRPr="00F40E98">
        <w:t xml:space="preserve">Kopējais kompetences centra finansējums plānots </w:t>
      </w:r>
      <w:r w:rsidR="00C72471" w:rsidRPr="00C72471">
        <w:t>5</w:t>
      </w:r>
      <w:r w:rsidRPr="00C72471">
        <w:t xml:space="preserve"> miljonu</w:t>
      </w:r>
      <w:r w:rsidRPr="00F40E98">
        <w:t xml:space="preserve"> EUR apmērā</w:t>
      </w:r>
      <w:r w:rsidR="00A906C8" w:rsidRPr="00F40E98">
        <w:t xml:space="preserve"> </w:t>
      </w:r>
      <w:r w:rsidR="00120566" w:rsidRPr="00F40E98">
        <w:t>5 gadu</w:t>
      </w:r>
      <w:r w:rsidR="00A906C8" w:rsidRPr="00F40E98">
        <w:t xml:space="preserve"> periodā</w:t>
      </w:r>
      <w:r w:rsidRPr="00F40E98">
        <w:t xml:space="preserve">. Kompetences centru finansē no </w:t>
      </w:r>
      <w:r w:rsidR="00087423">
        <w:t>ESI Fondu</w:t>
      </w:r>
      <w:r w:rsidRPr="00F40E98">
        <w:t xml:space="preserve"> līdzekļiem.</w:t>
      </w:r>
    </w:p>
    <w:p w14:paraId="58E08192" w14:textId="77777777" w:rsidR="00D23CBC" w:rsidRPr="00F40E98" w:rsidRDefault="00D23CBC" w:rsidP="00430D63">
      <w:pPr>
        <w:pStyle w:val="Heading3"/>
      </w:pPr>
      <w:bookmarkStart w:id="397" w:name="_Toc408239971"/>
      <w:bookmarkStart w:id="398" w:name="_Toc408293818"/>
      <w:bookmarkStart w:id="399" w:name="_Toc408298897"/>
      <w:bookmarkStart w:id="400" w:name="_Toc409352642"/>
      <w:bookmarkStart w:id="401" w:name="_Toc409425545"/>
      <w:bookmarkStart w:id="402" w:name="_Toc412752936"/>
      <w:r w:rsidRPr="00F40E98">
        <w:t>Papildu piesaistītie resursi</w:t>
      </w:r>
      <w:bookmarkEnd w:id="397"/>
      <w:bookmarkEnd w:id="398"/>
      <w:bookmarkEnd w:id="399"/>
      <w:bookmarkEnd w:id="400"/>
      <w:bookmarkEnd w:id="401"/>
      <w:bookmarkEnd w:id="402"/>
    </w:p>
    <w:p w14:paraId="37D79555" w14:textId="77777777" w:rsidR="00C86BF6" w:rsidRDefault="0088352D" w:rsidP="00397A8E">
      <w:r w:rsidRPr="00F40E98">
        <w:t xml:space="preserve">Daudzdzīvokļu māju energoefektivitātes </w:t>
      </w:r>
      <w:r w:rsidR="00690B32" w:rsidRPr="00F40E98">
        <w:t>paaugstināšanas</w:t>
      </w:r>
      <w:r w:rsidR="00D23CBC" w:rsidRPr="00F40E98">
        <w:t xml:space="preserve"> finanšu instrumenta kopējais plānotais finansējums kombinētā modeļa ietvaros, t.sk., </w:t>
      </w:r>
      <w:r w:rsidRPr="00F40E98">
        <w:t>ES fondu</w:t>
      </w:r>
      <w:r w:rsidR="00D23CBC" w:rsidRPr="00F40E98">
        <w:t xml:space="preserve"> finansējums, papildus publiskais un privātais finansējums,</w:t>
      </w:r>
      <w:r w:rsidR="00690B32" w:rsidRPr="00F40E98">
        <w:t xml:space="preserve"> kā arī</w:t>
      </w:r>
      <w:r w:rsidR="00D23CBC" w:rsidRPr="00F40E98">
        <w:t xml:space="preserve"> aprēķinātais multiplik</w:t>
      </w:r>
      <w:r w:rsidRPr="00F40E98">
        <w:t>a</w:t>
      </w:r>
      <w:r w:rsidR="00D23CBC" w:rsidRPr="00F40E98">
        <w:t xml:space="preserve">tors ir </w:t>
      </w:r>
      <w:r w:rsidRPr="00F40E98">
        <w:t xml:space="preserve">dots zemāk pievienotajā </w:t>
      </w:r>
      <w:r w:rsidR="002210E8" w:rsidRPr="006B34FD">
        <w:rPr>
          <w:color w:val="548DD4"/>
        </w:rPr>
        <w:fldChar w:fldCharType="begin"/>
      </w:r>
      <w:r w:rsidR="008B7DB4" w:rsidRPr="00F40E98">
        <w:instrText xml:space="preserve"> REF _Ref411631617 \h </w:instrText>
      </w:r>
      <w:r w:rsidR="002210E8" w:rsidRPr="006B34FD">
        <w:rPr>
          <w:color w:val="548DD4"/>
        </w:rPr>
      </w:r>
      <w:r w:rsidR="002210E8" w:rsidRPr="006B34FD">
        <w:rPr>
          <w:color w:val="548DD4"/>
        </w:rPr>
        <w:fldChar w:fldCharType="separate"/>
      </w:r>
      <w:r w:rsidR="00047969" w:rsidRPr="00F40E98">
        <w:rPr>
          <w:lang w:eastAsia="lv-LV"/>
        </w:rPr>
        <w:t>22</w:t>
      </w:r>
      <w:r w:rsidR="002210E8" w:rsidRPr="006B34FD">
        <w:rPr>
          <w:color w:val="548DD4"/>
        </w:rPr>
        <w:fldChar w:fldCharType="end"/>
      </w:r>
      <w:r w:rsidR="004D12B8" w:rsidRPr="00F40E98">
        <w:t>.</w:t>
      </w:r>
      <w:r w:rsidRPr="00F40E98">
        <w:t>attēlā.</w:t>
      </w:r>
      <w:r w:rsidR="00DF74F1">
        <w:t xml:space="preserve"> Aprēķins ir indikatīvs, jo nav precīzi prognozējams pieprasījums pēc tiešās un netiešās finansēšanas atbalsta.</w:t>
      </w:r>
    </w:p>
    <w:tbl>
      <w:tblPr>
        <w:tblW w:w="9066" w:type="dxa"/>
        <w:tblLook w:val="04A0" w:firstRow="1" w:lastRow="0" w:firstColumn="1" w:lastColumn="0" w:noHBand="0" w:noVBand="1"/>
      </w:tblPr>
      <w:tblGrid>
        <w:gridCol w:w="4535"/>
        <w:gridCol w:w="4531"/>
      </w:tblGrid>
      <w:tr w:rsidR="00D23CBC" w:rsidRPr="00F40E98" w14:paraId="18B639D9" w14:textId="77777777" w:rsidTr="00D23CBC">
        <w:trPr>
          <w:cantSplit/>
          <w:trHeight w:val="677"/>
        </w:trPr>
        <w:tc>
          <w:tcPr>
            <w:tcW w:w="4535" w:type="dxa"/>
            <w:shd w:val="clear" w:color="auto" w:fill="auto"/>
          </w:tcPr>
          <w:p w14:paraId="6488A8CE" w14:textId="77777777" w:rsidR="00D23CBC" w:rsidRPr="00F40E98" w:rsidRDefault="00AE60CC" w:rsidP="00397A8E">
            <w:pPr>
              <w:rPr>
                <w:b/>
              </w:rPr>
            </w:pPr>
            <w:r>
              <w:rPr>
                <w:noProof/>
                <w:lang w:eastAsia="lv-LV" w:bidi="ar-SA"/>
              </w:rPr>
              <mc:AlternateContent>
                <mc:Choice Requires="wps">
                  <w:drawing>
                    <wp:anchor distT="0" distB="0" distL="114298" distR="114298" simplePos="0" relativeHeight="251659264" behindDoc="0" locked="0" layoutInCell="1" allowOverlap="1" wp14:anchorId="7DDC3CA0" wp14:editId="050EC7AE">
                      <wp:simplePos x="0" y="0"/>
                      <wp:positionH relativeFrom="column">
                        <wp:posOffset>205105</wp:posOffset>
                      </wp:positionH>
                      <wp:positionV relativeFrom="paragraph">
                        <wp:posOffset>416560</wp:posOffset>
                      </wp:positionV>
                      <wp:extent cx="0" cy="3389630"/>
                      <wp:effectExtent l="0" t="0" r="19050" b="20320"/>
                      <wp:wrapNone/>
                      <wp:docPr id="550" name="Straight Connector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89630"/>
                              </a:xfrm>
                              <a:prstGeom prst="line">
                                <a:avLst/>
                              </a:prstGeom>
                              <a:noFill/>
                              <a:ln w="6350" cap="flat" cmpd="sng" algn="ctr">
                                <a:solidFill>
                                  <a:sysClr val="windowText" lastClr="000000">
                                    <a:alpha val="50000"/>
                                  </a:sysClr>
                                </a:solidFill>
                                <a:prstDash val="dash"/>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7625259" id="Straight Connector 550"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6.15pt,32.8pt" to="16.15pt,2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" strokecolor="windowText" strokeweight=".5pt">
                      <v:stroke dashstyle="dash" opacity="32896f" joinstyle="miter"/>
                      <o:lock v:ext="edit" shapetype="f"/>
                    </v:line>
                  </w:pict>
                </mc:Fallback>
              </mc:AlternateContent>
            </w:r>
            <w:r w:rsidR="00C86BF6">
              <w:br w:type="page"/>
            </w:r>
            <w:r w:rsidR="00C86BF6">
              <w:br w:type="page"/>
            </w:r>
            <w:r w:rsidR="00C86BF6">
              <w:br w:type="page"/>
            </w:r>
            <w:r w:rsidR="00133320">
              <w:rPr>
                <w:noProof/>
                <w:lang w:eastAsia="lv-LV" w:bidi="ar-SA"/>
              </w:rPr>
              <mc:AlternateContent>
                <mc:Choice Requires="wps">
                  <w:drawing>
                    <wp:anchor distT="0" distB="0" distL="114300" distR="114300" simplePos="0" relativeHeight="251655168" behindDoc="0" locked="0" layoutInCell="1" allowOverlap="1" wp14:anchorId="230F13F0" wp14:editId="147C9ABC">
                      <wp:simplePos x="0" y="0"/>
                      <wp:positionH relativeFrom="column">
                        <wp:posOffset>201930</wp:posOffset>
                      </wp:positionH>
                      <wp:positionV relativeFrom="paragraph">
                        <wp:posOffset>340995</wp:posOffset>
                      </wp:positionV>
                      <wp:extent cx="539750" cy="90170"/>
                      <wp:effectExtent l="0" t="0" r="12700" b="24130"/>
                      <wp:wrapNone/>
                      <wp:docPr id="551" name="Rectangle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90170"/>
                              </a:xfrm>
                              <a:prstGeom prst="rect">
                                <a:avLst/>
                              </a:prstGeom>
                              <a:solidFill>
                                <a:srgbClr val="44546A">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D6C8F" id="Rectangle 551" o:spid="_x0000_s1026" style="position:absolute;margin-left:15.9pt;margin-top:26.85pt;width:42.5pt;height:7.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" fillcolor="#d6dce5" strokecolor="windowText" strokeweight="1pt">
                      <v:path arrowok="t"/>
                    </v:rect>
                  </w:pict>
                </mc:Fallback>
              </mc:AlternateContent>
            </w:r>
          </w:p>
        </w:tc>
        <w:tc>
          <w:tcPr>
            <w:tcW w:w="4531" w:type="dxa"/>
            <w:vMerge w:val="restart"/>
            <w:tcBorders>
              <w:bottom w:val="single" w:sz="4" w:space="0" w:color="auto"/>
            </w:tcBorders>
            <w:shd w:val="clear" w:color="auto" w:fill="auto"/>
          </w:tcPr>
          <w:p w14:paraId="69C0D940" w14:textId="77777777" w:rsidR="00D23CBC" w:rsidRPr="00F40E98" w:rsidRDefault="00D23CBC" w:rsidP="00056DF8">
            <w:pPr>
              <w:spacing w:line="240" w:lineRule="auto"/>
              <w:rPr>
                <w:b/>
                <w:sz w:val="20"/>
                <w:szCs w:val="20"/>
              </w:rPr>
            </w:pPr>
            <w:r w:rsidRPr="00F40E98">
              <w:rPr>
                <w:b/>
                <w:sz w:val="20"/>
                <w:szCs w:val="20"/>
              </w:rPr>
              <w:t>ESI</w:t>
            </w:r>
            <w:r w:rsidR="004954F8">
              <w:rPr>
                <w:b/>
                <w:sz w:val="20"/>
                <w:szCs w:val="20"/>
              </w:rPr>
              <w:t xml:space="preserve"> Fondu</w:t>
            </w:r>
            <w:r w:rsidRPr="00F40E98">
              <w:rPr>
                <w:b/>
                <w:sz w:val="20"/>
                <w:szCs w:val="20"/>
              </w:rPr>
              <w:t xml:space="preserve"> finansējums:</w:t>
            </w:r>
          </w:p>
          <w:p w14:paraId="265B541A" w14:textId="77777777" w:rsidR="00D23CBC" w:rsidRPr="00F40E98" w:rsidRDefault="00D23CBC" w:rsidP="000301B5">
            <w:pPr>
              <w:spacing w:line="240" w:lineRule="auto"/>
              <w:rPr>
                <w:sz w:val="20"/>
                <w:szCs w:val="20"/>
              </w:rPr>
            </w:pPr>
            <w:r w:rsidRPr="00F40E98">
              <w:rPr>
                <w:sz w:val="20"/>
                <w:szCs w:val="20"/>
              </w:rPr>
              <w:t>ESI</w:t>
            </w:r>
            <w:r w:rsidR="004954F8">
              <w:rPr>
                <w:sz w:val="20"/>
                <w:szCs w:val="20"/>
              </w:rPr>
              <w:t xml:space="preserve"> Fondu</w:t>
            </w:r>
            <w:r w:rsidRPr="00F40E98">
              <w:rPr>
                <w:sz w:val="20"/>
                <w:szCs w:val="20"/>
              </w:rPr>
              <w:t xml:space="preserve"> finansējums </w:t>
            </w:r>
            <w:r w:rsidR="00E31B10" w:rsidRPr="00F40E98">
              <w:rPr>
                <w:sz w:val="20"/>
                <w:szCs w:val="20"/>
              </w:rPr>
              <w:t xml:space="preserve">daudzdzīvokļu māju </w:t>
            </w:r>
            <w:r w:rsidR="005359B6" w:rsidRPr="00F40E98">
              <w:rPr>
                <w:sz w:val="20"/>
                <w:szCs w:val="20"/>
              </w:rPr>
              <w:t>energoefektivitātes</w:t>
            </w:r>
            <w:r w:rsidR="00E31B10" w:rsidRPr="00F40E98">
              <w:rPr>
                <w:sz w:val="20"/>
                <w:szCs w:val="20"/>
              </w:rPr>
              <w:t xml:space="preserve"> paaugstināšana</w:t>
            </w:r>
            <w:r w:rsidR="00087423">
              <w:rPr>
                <w:sz w:val="20"/>
                <w:szCs w:val="20"/>
              </w:rPr>
              <w:t>i</w:t>
            </w:r>
            <w:r w:rsidR="00E31B10" w:rsidRPr="00F40E98">
              <w:rPr>
                <w:sz w:val="20"/>
                <w:szCs w:val="20"/>
              </w:rPr>
              <w:t xml:space="preserve"> </w:t>
            </w:r>
            <w:r w:rsidRPr="00F40E98">
              <w:rPr>
                <w:sz w:val="20"/>
                <w:szCs w:val="20"/>
              </w:rPr>
              <w:t xml:space="preserve">paredzēts </w:t>
            </w:r>
            <w:r w:rsidRPr="00F40E98">
              <w:rPr>
                <w:b/>
                <w:i/>
                <w:sz w:val="20"/>
                <w:szCs w:val="20"/>
              </w:rPr>
              <w:t>17</w:t>
            </w:r>
            <w:r w:rsidR="00DF74F1">
              <w:rPr>
                <w:b/>
                <w:i/>
                <w:sz w:val="20"/>
                <w:szCs w:val="20"/>
              </w:rPr>
              <w:t>6,47</w:t>
            </w:r>
            <w:r w:rsidRPr="00F40E98">
              <w:rPr>
                <w:i/>
                <w:sz w:val="20"/>
                <w:szCs w:val="20"/>
              </w:rPr>
              <w:t xml:space="preserve"> </w:t>
            </w:r>
            <w:r w:rsidRPr="00F40E98">
              <w:rPr>
                <w:b/>
                <w:i/>
                <w:sz w:val="20"/>
                <w:szCs w:val="20"/>
              </w:rPr>
              <w:t>milj. EUR</w:t>
            </w:r>
            <w:r w:rsidRPr="00F40E98">
              <w:rPr>
                <w:sz w:val="20"/>
                <w:szCs w:val="20"/>
              </w:rPr>
              <w:t xml:space="preserve"> apmērā.</w:t>
            </w:r>
            <w:r w:rsidR="00087423">
              <w:rPr>
                <w:sz w:val="20"/>
                <w:szCs w:val="20"/>
              </w:rPr>
              <w:t xml:space="preserve"> No tiem FI realizācijai</w:t>
            </w:r>
            <w:r w:rsidR="00713CFC">
              <w:rPr>
                <w:sz w:val="20"/>
                <w:szCs w:val="20"/>
              </w:rPr>
              <w:t xml:space="preserve"> (garantijas tiešajam FI, līdzfinansējums AFI aizdevumiem, aizdevumu un garantiju vadības izmaksas)</w:t>
            </w:r>
            <w:r w:rsidR="00087423">
              <w:rPr>
                <w:sz w:val="20"/>
                <w:szCs w:val="20"/>
              </w:rPr>
              <w:t xml:space="preserve"> paredzēti </w:t>
            </w:r>
            <w:r w:rsidR="000301B5">
              <w:rPr>
                <w:sz w:val="20"/>
                <w:szCs w:val="20"/>
              </w:rPr>
              <w:t>36</w:t>
            </w:r>
            <w:r w:rsidR="000301B5" w:rsidRPr="008B40DE">
              <w:rPr>
                <w:sz w:val="20"/>
                <w:szCs w:val="20"/>
              </w:rPr>
              <w:t xml:space="preserve"> </w:t>
            </w:r>
            <w:r w:rsidR="00087423" w:rsidRPr="008B40DE">
              <w:rPr>
                <w:sz w:val="20"/>
                <w:szCs w:val="20"/>
              </w:rPr>
              <w:t>milj.</w:t>
            </w:r>
            <w:r w:rsidR="00087423">
              <w:rPr>
                <w:sz w:val="20"/>
                <w:szCs w:val="20"/>
              </w:rPr>
              <w:t xml:space="preserve"> EUR, savukārt grant</w:t>
            </w:r>
            <w:r w:rsidR="00713CFC">
              <w:rPr>
                <w:sz w:val="20"/>
                <w:szCs w:val="20"/>
              </w:rPr>
              <w:t xml:space="preserve">u sniegšanai, grantu vadībai </w:t>
            </w:r>
            <w:r w:rsidR="00087423">
              <w:rPr>
                <w:sz w:val="20"/>
                <w:szCs w:val="20"/>
              </w:rPr>
              <w:t xml:space="preserve">un  kompetences centram  </w:t>
            </w:r>
            <w:r w:rsidR="00713CFC">
              <w:rPr>
                <w:sz w:val="20"/>
                <w:szCs w:val="20"/>
              </w:rPr>
              <w:t>1</w:t>
            </w:r>
            <w:r w:rsidR="00087423" w:rsidRPr="008B40DE">
              <w:rPr>
                <w:sz w:val="20"/>
                <w:szCs w:val="20"/>
              </w:rPr>
              <w:t>4</w:t>
            </w:r>
            <w:r w:rsidR="000301B5">
              <w:rPr>
                <w:sz w:val="20"/>
                <w:szCs w:val="20"/>
              </w:rPr>
              <w:t>0</w:t>
            </w:r>
            <w:r w:rsidR="008B40DE">
              <w:rPr>
                <w:sz w:val="20"/>
                <w:szCs w:val="20"/>
              </w:rPr>
              <w:t>,47</w:t>
            </w:r>
            <w:r w:rsidR="008B40DE" w:rsidRPr="008B40DE">
              <w:rPr>
                <w:sz w:val="20"/>
                <w:szCs w:val="20"/>
              </w:rPr>
              <w:t xml:space="preserve"> </w:t>
            </w:r>
            <w:r w:rsidR="00087423" w:rsidRPr="008B40DE">
              <w:rPr>
                <w:sz w:val="20"/>
                <w:szCs w:val="20"/>
              </w:rPr>
              <w:t>milj.</w:t>
            </w:r>
            <w:r w:rsidR="00087423">
              <w:rPr>
                <w:sz w:val="20"/>
                <w:szCs w:val="20"/>
              </w:rPr>
              <w:t xml:space="preserve"> EUR.</w:t>
            </w:r>
          </w:p>
        </w:tc>
      </w:tr>
      <w:tr w:rsidR="00D23CBC" w:rsidRPr="00F40E98" w14:paraId="77E91A79" w14:textId="77777777" w:rsidTr="00D23CBC">
        <w:trPr>
          <w:cantSplit/>
          <w:trHeight w:val="401"/>
        </w:trPr>
        <w:tc>
          <w:tcPr>
            <w:tcW w:w="4535" w:type="dxa"/>
            <w:tcBorders>
              <w:bottom w:val="single" w:sz="4" w:space="0" w:color="auto"/>
            </w:tcBorders>
            <w:shd w:val="clear" w:color="auto" w:fill="auto"/>
          </w:tcPr>
          <w:p w14:paraId="21D5E97D" w14:textId="77777777" w:rsidR="00D23CBC" w:rsidRPr="00F40E98" w:rsidRDefault="00133320" w:rsidP="00397A8E">
            <w:pPr>
              <w:rPr>
                <w:lang w:eastAsia="lv-LV"/>
              </w:rPr>
            </w:pPr>
            <w:r>
              <w:rPr>
                <w:noProof/>
                <w:lang w:eastAsia="lv-LV" w:bidi="ar-SA"/>
              </w:rPr>
              <mc:AlternateContent>
                <mc:Choice Requires="wps">
                  <w:drawing>
                    <wp:anchor distT="0" distB="0" distL="114300" distR="114300" simplePos="0" relativeHeight="251660288" behindDoc="0" locked="0" layoutInCell="1" allowOverlap="1" wp14:anchorId="0B48C8C9" wp14:editId="024B7A20">
                      <wp:simplePos x="0" y="0"/>
                      <wp:positionH relativeFrom="column">
                        <wp:posOffset>740039</wp:posOffset>
                      </wp:positionH>
                      <wp:positionV relativeFrom="paragraph">
                        <wp:posOffset>-2133</wp:posOffset>
                      </wp:positionV>
                      <wp:extent cx="0" cy="3372929"/>
                      <wp:effectExtent l="0" t="0" r="19050" b="18415"/>
                      <wp:wrapNone/>
                      <wp:docPr id="552" name="Straight Connector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72929"/>
                              </a:xfrm>
                              <a:prstGeom prst="line">
                                <a:avLst/>
                              </a:prstGeom>
                              <a:noFill/>
                              <a:ln w="6350" cap="flat" cmpd="sng" algn="ctr">
                                <a:solidFill>
                                  <a:sysClr val="windowText" lastClr="000000">
                                    <a:alpha val="50000"/>
                                  </a:sysClr>
                                </a:solidFill>
                                <a:prstDash val="dash"/>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B12E029" id="Straight Connector 55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8.25pt,-.15pt" to="58.25pt,2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" strokecolor="windowText" strokeweight=".5pt">
                      <v:stroke dashstyle="dash" opacity="32896f" joinstyle="miter"/>
                      <o:lock v:ext="edit" shapetype="f"/>
                    </v:line>
                  </w:pict>
                </mc:Fallback>
              </mc:AlternateContent>
            </w:r>
          </w:p>
        </w:tc>
        <w:tc>
          <w:tcPr>
            <w:tcW w:w="4531" w:type="dxa"/>
            <w:vMerge/>
            <w:tcBorders>
              <w:bottom w:val="single" w:sz="4" w:space="0" w:color="auto"/>
            </w:tcBorders>
            <w:shd w:val="clear" w:color="auto" w:fill="auto"/>
          </w:tcPr>
          <w:p w14:paraId="266B27F8" w14:textId="77777777" w:rsidR="00D23CBC" w:rsidRPr="00F40E98" w:rsidRDefault="00D23CBC" w:rsidP="00056DF8">
            <w:pPr>
              <w:spacing w:line="240" w:lineRule="auto"/>
              <w:rPr>
                <w:sz w:val="20"/>
                <w:szCs w:val="20"/>
              </w:rPr>
            </w:pPr>
          </w:p>
        </w:tc>
      </w:tr>
      <w:tr w:rsidR="00D23CBC" w:rsidRPr="00F40E98" w14:paraId="71B686F9" w14:textId="77777777" w:rsidTr="00D23CBC">
        <w:trPr>
          <w:cantSplit/>
          <w:trHeight w:val="523"/>
        </w:trPr>
        <w:tc>
          <w:tcPr>
            <w:tcW w:w="4535" w:type="dxa"/>
            <w:tcBorders>
              <w:top w:val="single" w:sz="4" w:space="0" w:color="auto"/>
            </w:tcBorders>
            <w:shd w:val="clear" w:color="auto" w:fill="auto"/>
          </w:tcPr>
          <w:p w14:paraId="44A99BCD" w14:textId="77777777" w:rsidR="00D23CBC" w:rsidRPr="00F40E98" w:rsidRDefault="00133320" w:rsidP="00397A8E">
            <w:r>
              <w:rPr>
                <w:noProof/>
                <w:lang w:eastAsia="lv-LV" w:bidi="ar-SA"/>
              </w:rPr>
              <mc:AlternateContent>
                <mc:Choice Requires="wps">
                  <w:drawing>
                    <wp:anchor distT="0" distB="0" distL="114300" distR="114300" simplePos="0" relativeHeight="251656192" behindDoc="0" locked="0" layoutInCell="1" allowOverlap="1" wp14:anchorId="2498CC75" wp14:editId="14E86C24">
                      <wp:simplePos x="0" y="0"/>
                      <wp:positionH relativeFrom="column">
                        <wp:posOffset>741680</wp:posOffset>
                      </wp:positionH>
                      <wp:positionV relativeFrom="paragraph">
                        <wp:posOffset>252095</wp:posOffset>
                      </wp:positionV>
                      <wp:extent cx="231775" cy="90170"/>
                      <wp:effectExtent l="0" t="0" r="15875" b="24130"/>
                      <wp:wrapNone/>
                      <wp:docPr id="553" name="Rectangle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775" cy="901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A15F9" id="Rectangle 553" o:spid="_x0000_s1026" style="position:absolute;margin-left:58.4pt;margin-top:19.85pt;width:18.25pt;height: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" fillcolor="window" strokecolor="windowText" strokeweight="1pt">
                      <v:path arrowok="t"/>
                    </v:rect>
                  </w:pict>
                </mc:Fallback>
              </mc:AlternateContent>
            </w:r>
          </w:p>
        </w:tc>
        <w:tc>
          <w:tcPr>
            <w:tcW w:w="4531" w:type="dxa"/>
            <w:vMerge w:val="restart"/>
            <w:tcBorders>
              <w:top w:val="single" w:sz="4" w:space="0" w:color="auto"/>
              <w:bottom w:val="single" w:sz="4" w:space="0" w:color="auto"/>
            </w:tcBorders>
            <w:shd w:val="clear" w:color="auto" w:fill="auto"/>
          </w:tcPr>
          <w:p w14:paraId="39CAED73" w14:textId="77777777" w:rsidR="00D23CBC" w:rsidRPr="00F40E98" w:rsidRDefault="00D23CBC" w:rsidP="00056DF8">
            <w:pPr>
              <w:spacing w:line="240" w:lineRule="auto"/>
              <w:rPr>
                <w:b/>
                <w:sz w:val="20"/>
                <w:szCs w:val="20"/>
              </w:rPr>
            </w:pPr>
            <w:r w:rsidRPr="00F40E98">
              <w:rPr>
                <w:b/>
                <w:sz w:val="20"/>
                <w:szCs w:val="20"/>
              </w:rPr>
              <w:t>Tiešā finanšu instrumenta līmenis:</w:t>
            </w:r>
          </w:p>
          <w:p w14:paraId="390436C9" w14:textId="77777777" w:rsidR="00D23CBC" w:rsidRPr="00F40E98" w:rsidRDefault="00D23CBC" w:rsidP="000301B5">
            <w:pPr>
              <w:spacing w:line="240" w:lineRule="auto"/>
              <w:rPr>
                <w:sz w:val="20"/>
                <w:szCs w:val="20"/>
              </w:rPr>
            </w:pPr>
            <w:r w:rsidRPr="00F40E98">
              <w:rPr>
                <w:sz w:val="20"/>
                <w:szCs w:val="20"/>
              </w:rPr>
              <w:t xml:space="preserve">Finanšu starpnieks (AFI) nodrošinās papildus finansējumu </w:t>
            </w:r>
            <w:r w:rsidR="000301B5">
              <w:rPr>
                <w:b/>
                <w:i/>
                <w:sz w:val="20"/>
                <w:szCs w:val="20"/>
              </w:rPr>
              <w:t>100</w:t>
            </w:r>
            <w:r w:rsidR="000301B5" w:rsidRPr="008B40DE">
              <w:rPr>
                <w:b/>
                <w:i/>
                <w:sz w:val="20"/>
                <w:szCs w:val="20"/>
              </w:rPr>
              <w:t> </w:t>
            </w:r>
            <w:r w:rsidRPr="008B40DE">
              <w:rPr>
                <w:b/>
                <w:i/>
                <w:sz w:val="20"/>
                <w:szCs w:val="20"/>
              </w:rPr>
              <w:t>milj.</w:t>
            </w:r>
            <w:r w:rsidRPr="009B09F1">
              <w:rPr>
                <w:b/>
                <w:i/>
                <w:sz w:val="20"/>
                <w:szCs w:val="20"/>
              </w:rPr>
              <w:t xml:space="preserve"> EUR</w:t>
            </w:r>
            <w:r w:rsidRPr="009B09F1">
              <w:rPr>
                <w:sz w:val="20"/>
                <w:szCs w:val="20"/>
              </w:rPr>
              <w:t>.</w:t>
            </w:r>
          </w:p>
        </w:tc>
      </w:tr>
      <w:tr w:rsidR="00D23CBC" w:rsidRPr="00F40E98" w14:paraId="20C162A8" w14:textId="77777777" w:rsidTr="00D23CBC">
        <w:trPr>
          <w:cantSplit/>
          <w:trHeight w:val="524"/>
        </w:trPr>
        <w:tc>
          <w:tcPr>
            <w:tcW w:w="4535" w:type="dxa"/>
            <w:tcBorders>
              <w:bottom w:val="single" w:sz="4" w:space="0" w:color="auto"/>
            </w:tcBorders>
            <w:shd w:val="clear" w:color="auto" w:fill="auto"/>
          </w:tcPr>
          <w:p w14:paraId="0264E304" w14:textId="77777777" w:rsidR="00D23CBC" w:rsidRPr="00F40E98" w:rsidRDefault="00133320" w:rsidP="00397A8E">
            <w:pPr>
              <w:rPr>
                <w:lang w:eastAsia="lv-LV"/>
              </w:rPr>
            </w:pPr>
            <w:r>
              <w:rPr>
                <w:noProof/>
                <w:lang w:eastAsia="lv-LV" w:bidi="ar-SA"/>
              </w:rPr>
              <mc:AlternateContent>
                <mc:Choice Requires="wps">
                  <w:drawing>
                    <wp:anchor distT="0" distB="0" distL="114298" distR="114298" simplePos="0" relativeHeight="251661312" behindDoc="0" locked="0" layoutInCell="1" allowOverlap="1" wp14:anchorId="33895E12" wp14:editId="37EAACD6">
                      <wp:simplePos x="0" y="0"/>
                      <wp:positionH relativeFrom="column">
                        <wp:posOffset>972952</wp:posOffset>
                      </wp:positionH>
                      <wp:positionV relativeFrom="paragraph">
                        <wp:posOffset>36459</wp:posOffset>
                      </wp:positionV>
                      <wp:extent cx="0" cy="1962102"/>
                      <wp:effectExtent l="0" t="0" r="19050" b="635"/>
                      <wp:wrapNone/>
                      <wp:docPr id="554" name="Straight Connector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62102"/>
                              </a:xfrm>
                              <a:prstGeom prst="line">
                                <a:avLst/>
                              </a:prstGeom>
                              <a:noFill/>
                              <a:ln w="6350" cap="flat" cmpd="sng" algn="ctr">
                                <a:solidFill>
                                  <a:sysClr val="windowText" lastClr="000000">
                                    <a:alpha val="50000"/>
                                  </a:sysClr>
                                </a:solidFill>
                                <a:prstDash val="dash"/>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CEAFD22" id="Straight Connector 554" o:spid="_x0000_s1026" style="position:absolute;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76.6pt,2.85pt" to="76.6pt,1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" strokecolor="windowText" strokeweight=".5pt">
                      <v:stroke dashstyle="dash" opacity="32896f" joinstyle="miter"/>
                      <o:lock v:ext="edit" shapetype="f"/>
                    </v:line>
                  </w:pict>
                </mc:Fallback>
              </mc:AlternateContent>
            </w:r>
          </w:p>
        </w:tc>
        <w:tc>
          <w:tcPr>
            <w:tcW w:w="4531" w:type="dxa"/>
            <w:vMerge/>
            <w:tcBorders>
              <w:bottom w:val="single" w:sz="4" w:space="0" w:color="auto"/>
            </w:tcBorders>
            <w:shd w:val="clear" w:color="auto" w:fill="auto"/>
          </w:tcPr>
          <w:p w14:paraId="7365BAEF" w14:textId="77777777" w:rsidR="00D23CBC" w:rsidRPr="00F40E98" w:rsidRDefault="00D23CBC" w:rsidP="00056DF8">
            <w:pPr>
              <w:spacing w:line="240" w:lineRule="auto"/>
              <w:rPr>
                <w:sz w:val="20"/>
                <w:szCs w:val="20"/>
              </w:rPr>
            </w:pPr>
          </w:p>
        </w:tc>
      </w:tr>
      <w:tr w:rsidR="00D23CBC" w:rsidRPr="00F40E98" w14:paraId="101A4206" w14:textId="77777777" w:rsidTr="00D23CBC">
        <w:trPr>
          <w:cantSplit/>
          <w:trHeight w:val="523"/>
        </w:trPr>
        <w:tc>
          <w:tcPr>
            <w:tcW w:w="4535" w:type="dxa"/>
            <w:tcBorders>
              <w:top w:val="single" w:sz="4" w:space="0" w:color="auto"/>
            </w:tcBorders>
            <w:shd w:val="clear" w:color="auto" w:fill="auto"/>
          </w:tcPr>
          <w:p w14:paraId="35F28CF1" w14:textId="77777777" w:rsidR="00D23CBC" w:rsidRPr="00F40E98" w:rsidRDefault="00133320" w:rsidP="00397A8E">
            <w:pPr>
              <w:rPr>
                <w:b/>
              </w:rPr>
            </w:pPr>
            <w:r>
              <w:rPr>
                <w:noProof/>
                <w:lang w:eastAsia="lv-LV" w:bidi="ar-SA"/>
              </w:rPr>
              <mc:AlternateContent>
                <mc:Choice Requires="wps">
                  <w:drawing>
                    <wp:anchor distT="0" distB="0" distL="114298" distR="114298" simplePos="0" relativeHeight="251663360" behindDoc="0" locked="0" layoutInCell="1" allowOverlap="1" wp14:anchorId="40F54E7B" wp14:editId="1DD09C21">
                      <wp:simplePos x="0" y="0"/>
                      <wp:positionH relativeFrom="column">
                        <wp:posOffset>1562975</wp:posOffset>
                      </wp:positionH>
                      <wp:positionV relativeFrom="paragraph">
                        <wp:posOffset>316937</wp:posOffset>
                      </wp:positionV>
                      <wp:extent cx="5199" cy="1242204"/>
                      <wp:effectExtent l="0" t="0" r="33020" b="1524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99" cy="1242204"/>
                              </a:xfrm>
                              <a:prstGeom prst="line">
                                <a:avLst/>
                              </a:prstGeom>
                              <a:noFill/>
                              <a:ln w="6350" cap="flat" cmpd="sng" algn="ctr">
                                <a:solidFill>
                                  <a:sysClr val="windowText" lastClr="000000">
                                    <a:alpha val="50000"/>
                                  </a:sysClr>
                                </a:solidFill>
                                <a:prstDash val="dash"/>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67CC881" id="Straight Connector 141" o:spid="_x0000_s1026" style="position:absolute;flip:x;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3.05pt,24.95pt" to="123.45pt,1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" strokecolor="windowText" strokeweight=".5pt">
                      <v:stroke dashstyle="dash" opacity="32896f" joinstyle="miter"/>
                      <o:lock v:ext="edit" shapetype="f"/>
                    </v:line>
                  </w:pict>
                </mc:Fallback>
              </mc:AlternateContent>
            </w:r>
            <w:r>
              <w:rPr>
                <w:noProof/>
                <w:lang w:eastAsia="lv-LV" w:bidi="ar-SA"/>
              </w:rPr>
              <mc:AlternateContent>
                <mc:Choice Requires="wps">
                  <w:drawing>
                    <wp:anchor distT="0" distB="0" distL="114300" distR="114300" simplePos="0" relativeHeight="251662336" behindDoc="0" locked="0" layoutInCell="1" allowOverlap="1" wp14:anchorId="6702507D" wp14:editId="5ED6B595">
                      <wp:simplePos x="0" y="0"/>
                      <wp:positionH relativeFrom="column">
                        <wp:posOffset>988695</wp:posOffset>
                      </wp:positionH>
                      <wp:positionV relativeFrom="paragraph">
                        <wp:posOffset>319405</wp:posOffset>
                      </wp:positionV>
                      <wp:extent cx="572770" cy="90170"/>
                      <wp:effectExtent l="0" t="0" r="17780" b="2413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70" cy="901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8B8DD" id="Rectangle 140" o:spid="_x0000_s1026" style="position:absolute;margin-left:77.85pt;margin-top:25.15pt;width:45.1pt;height: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" fillcolor="window" strokecolor="windowText" strokeweight="1pt">
                      <v:path arrowok="t"/>
                    </v:rect>
                  </w:pict>
                </mc:Fallback>
              </mc:AlternateContent>
            </w:r>
          </w:p>
        </w:tc>
        <w:tc>
          <w:tcPr>
            <w:tcW w:w="4531" w:type="dxa"/>
            <w:vMerge w:val="restart"/>
            <w:tcBorders>
              <w:top w:val="single" w:sz="4" w:space="0" w:color="auto"/>
              <w:bottom w:val="single" w:sz="4" w:space="0" w:color="auto"/>
            </w:tcBorders>
            <w:shd w:val="clear" w:color="auto" w:fill="auto"/>
          </w:tcPr>
          <w:p w14:paraId="3515BF16" w14:textId="77777777" w:rsidR="00D23CBC" w:rsidRPr="00F40E98" w:rsidRDefault="00D23CBC" w:rsidP="00056DF8">
            <w:pPr>
              <w:spacing w:line="240" w:lineRule="auto"/>
              <w:rPr>
                <w:b/>
                <w:sz w:val="20"/>
                <w:szCs w:val="20"/>
              </w:rPr>
            </w:pPr>
            <w:r w:rsidRPr="00F40E98">
              <w:rPr>
                <w:b/>
                <w:sz w:val="20"/>
                <w:szCs w:val="20"/>
              </w:rPr>
              <w:t>Netiešā finanšu instrumenta līmenis:</w:t>
            </w:r>
          </w:p>
          <w:p w14:paraId="1E50780D" w14:textId="77777777" w:rsidR="00D23CBC" w:rsidRPr="00F40E98" w:rsidRDefault="007B2926" w:rsidP="000301B5">
            <w:pPr>
              <w:spacing w:line="240" w:lineRule="auto"/>
              <w:rPr>
                <w:sz w:val="20"/>
                <w:szCs w:val="20"/>
              </w:rPr>
            </w:pPr>
            <w:r w:rsidRPr="00F40E98">
              <w:rPr>
                <w:sz w:val="20"/>
                <w:szCs w:val="20"/>
              </w:rPr>
              <w:t>O</w:t>
            </w:r>
            <w:r w:rsidR="00D23CBC" w:rsidRPr="00F40E98">
              <w:rPr>
                <w:sz w:val="20"/>
                <w:szCs w:val="20"/>
              </w:rPr>
              <w:t>trā līmeņa finanšu starpnieki (</w:t>
            </w:r>
            <w:r w:rsidR="00376BB8">
              <w:rPr>
                <w:sz w:val="20"/>
                <w:szCs w:val="20"/>
              </w:rPr>
              <w:t>komercbankas</w:t>
            </w:r>
            <w:r w:rsidR="00D23CBC" w:rsidRPr="00F40E98">
              <w:rPr>
                <w:sz w:val="20"/>
                <w:szCs w:val="20"/>
              </w:rPr>
              <w:t xml:space="preserve">) nodrošinās papildus finansējumu </w:t>
            </w:r>
            <w:r w:rsidR="000301B5">
              <w:rPr>
                <w:b/>
                <w:i/>
                <w:sz w:val="20"/>
                <w:szCs w:val="20"/>
              </w:rPr>
              <w:t>104</w:t>
            </w:r>
            <w:r w:rsidR="000301B5" w:rsidRPr="008B40DE">
              <w:rPr>
                <w:b/>
                <w:i/>
                <w:sz w:val="20"/>
                <w:szCs w:val="20"/>
              </w:rPr>
              <w:t> </w:t>
            </w:r>
            <w:r w:rsidR="00D23CBC" w:rsidRPr="008B40DE">
              <w:rPr>
                <w:b/>
                <w:i/>
                <w:sz w:val="20"/>
                <w:szCs w:val="20"/>
              </w:rPr>
              <w:t>milj. EUR</w:t>
            </w:r>
            <w:r w:rsidR="00D23CBC" w:rsidRPr="008B40DE">
              <w:rPr>
                <w:sz w:val="20"/>
                <w:szCs w:val="20"/>
              </w:rPr>
              <w:t>.</w:t>
            </w:r>
          </w:p>
        </w:tc>
      </w:tr>
      <w:tr w:rsidR="00D23CBC" w:rsidRPr="00F40E98" w14:paraId="778544EF" w14:textId="77777777" w:rsidTr="00D23CBC">
        <w:trPr>
          <w:cantSplit/>
          <w:trHeight w:val="524"/>
        </w:trPr>
        <w:tc>
          <w:tcPr>
            <w:tcW w:w="4535" w:type="dxa"/>
            <w:tcBorders>
              <w:bottom w:val="single" w:sz="4" w:space="0" w:color="auto"/>
            </w:tcBorders>
            <w:shd w:val="clear" w:color="auto" w:fill="auto"/>
          </w:tcPr>
          <w:p w14:paraId="5A63959A" w14:textId="77777777" w:rsidR="00D23CBC" w:rsidRPr="00F40E98" w:rsidRDefault="00D23CBC" w:rsidP="00397A8E"/>
        </w:tc>
        <w:tc>
          <w:tcPr>
            <w:tcW w:w="4531" w:type="dxa"/>
            <w:vMerge/>
            <w:tcBorders>
              <w:bottom w:val="single" w:sz="4" w:space="0" w:color="auto"/>
            </w:tcBorders>
            <w:shd w:val="clear" w:color="auto" w:fill="auto"/>
          </w:tcPr>
          <w:p w14:paraId="396F2257" w14:textId="77777777" w:rsidR="00D23CBC" w:rsidRPr="00F40E98" w:rsidRDefault="00D23CBC" w:rsidP="00056DF8">
            <w:pPr>
              <w:spacing w:line="240" w:lineRule="auto"/>
              <w:rPr>
                <w:sz w:val="20"/>
                <w:szCs w:val="20"/>
              </w:rPr>
            </w:pPr>
          </w:p>
        </w:tc>
      </w:tr>
      <w:tr w:rsidR="00D23CBC" w:rsidRPr="00F40E98" w14:paraId="5A754B73" w14:textId="77777777" w:rsidTr="00D23CBC">
        <w:trPr>
          <w:cantSplit/>
          <w:trHeight w:val="523"/>
        </w:trPr>
        <w:tc>
          <w:tcPr>
            <w:tcW w:w="4535" w:type="dxa"/>
            <w:tcBorders>
              <w:top w:val="single" w:sz="4" w:space="0" w:color="auto"/>
            </w:tcBorders>
            <w:shd w:val="clear" w:color="auto" w:fill="auto"/>
          </w:tcPr>
          <w:p w14:paraId="4EB28327" w14:textId="77777777" w:rsidR="00D23CBC" w:rsidRPr="00F40E98" w:rsidRDefault="00D23CBC" w:rsidP="00397A8E"/>
        </w:tc>
        <w:tc>
          <w:tcPr>
            <w:tcW w:w="4531" w:type="dxa"/>
            <w:vMerge w:val="restart"/>
            <w:tcBorders>
              <w:top w:val="single" w:sz="4" w:space="0" w:color="auto"/>
              <w:bottom w:val="single" w:sz="4" w:space="0" w:color="auto"/>
            </w:tcBorders>
            <w:shd w:val="clear" w:color="auto" w:fill="auto"/>
          </w:tcPr>
          <w:p w14:paraId="315E5299" w14:textId="77777777" w:rsidR="00D23CBC" w:rsidRPr="00F40E98" w:rsidRDefault="00D23CBC" w:rsidP="00056DF8">
            <w:pPr>
              <w:spacing w:line="240" w:lineRule="auto"/>
              <w:rPr>
                <w:b/>
                <w:sz w:val="20"/>
                <w:szCs w:val="20"/>
              </w:rPr>
            </w:pPr>
            <w:r w:rsidRPr="00F40E98">
              <w:rPr>
                <w:b/>
                <w:sz w:val="20"/>
                <w:szCs w:val="20"/>
              </w:rPr>
              <w:t>Gala atbalsta saņēmēju līmenis:</w:t>
            </w:r>
          </w:p>
          <w:p w14:paraId="0A9392D9" w14:textId="77777777" w:rsidR="00D23CBC" w:rsidRPr="00F40E98" w:rsidRDefault="00D23CBC" w:rsidP="00713CFC">
            <w:pPr>
              <w:spacing w:line="240" w:lineRule="auto"/>
              <w:rPr>
                <w:sz w:val="20"/>
                <w:szCs w:val="20"/>
              </w:rPr>
            </w:pPr>
            <w:r w:rsidRPr="00F40E98">
              <w:rPr>
                <w:sz w:val="20"/>
                <w:szCs w:val="20"/>
              </w:rPr>
              <w:t>Papildu finansējums netiks piesaistīts</w:t>
            </w:r>
            <w:r w:rsidR="00713CFC">
              <w:rPr>
                <w:sz w:val="20"/>
                <w:szCs w:val="20"/>
              </w:rPr>
              <w:t>.</w:t>
            </w:r>
          </w:p>
        </w:tc>
      </w:tr>
      <w:tr w:rsidR="00D23CBC" w:rsidRPr="00F40E98" w14:paraId="23C077E2" w14:textId="77777777" w:rsidTr="00D23CBC">
        <w:trPr>
          <w:cantSplit/>
          <w:trHeight w:val="255"/>
        </w:trPr>
        <w:tc>
          <w:tcPr>
            <w:tcW w:w="4535" w:type="dxa"/>
            <w:tcBorders>
              <w:bottom w:val="single" w:sz="4" w:space="0" w:color="auto"/>
            </w:tcBorders>
            <w:shd w:val="clear" w:color="auto" w:fill="auto"/>
          </w:tcPr>
          <w:p w14:paraId="60DC5297" w14:textId="77777777" w:rsidR="00D23CBC" w:rsidRPr="00F40E98" w:rsidRDefault="00D23CBC" w:rsidP="00397A8E"/>
        </w:tc>
        <w:tc>
          <w:tcPr>
            <w:tcW w:w="4531" w:type="dxa"/>
            <w:vMerge/>
            <w:tcBorders>
              <w:bottom w:val="single" w:sz="4" w:space="0" w:color="auto"/>
            </w:tcBorders>
            <w:shd w:val="clear" w:color="auto" w:fill="auto"/>
          </w:tcPr>
          <w:p w14:paraId="7F59668F" w14:textId="77777777" w:rsidR="00D23CBC" w:rsidRPr="00F40E98" w:rsidRDefault="00D23CBC" w:rsidP="00056DF8">
            <w:pPr>
              <w:spacing w:line="240" w:lineRule="auto"/>
              <w:rPr>
                <w:sz w:val="20"/>
                <w:szCs w:val="20"/>
              </w:rPr>
            </w:pPr>
          </w:p>
        </w:tc>
      </w:tr>
      <w:tr w:rsidR="00D23CBC" w:rsidRPr="00F40E98" w14:paraId="0F9607EA" w14:textId="77777777" w:rsidTr="00D23CBC">
        <w:trPr>
          <w:cantSplit/>
          <w:trHeight w:val="672"/>
        </w:trPr>
        <w:tc>
          <w:tcPr>
            <w:tcW w:w="4535" w:type="dxa"/>
            <w:tcBorders>
              <w:top w:val="single" w:sz="4" w:space="0" w:color="auto"/>
            </w:tcBorders>
            <w:shd w:val="clear" w:color="auto" w:fill="auto"/>
          </w:tcPr>
          <w:p w14:paraId="29C3DD5D" w14:textId="77777777" w:rsidR="00D23CBC" w:rsidRPr="00F40E98" w:rsidRDefault="00133320" w:rsidP="00397A8E">
            <w:pPr>
              <w:rPr>
                <w:b/>
              </w:rPr>
            </w:pPr>
            <w:r>
              <w:rPr>
                <w:noProof/>
                <w:lang w:eastAsia="lv-LV" w:bidi="ar-SA"/>
              </w:rPr>
              <mc:AlternateContent>
                <mc:Choice Requires="wps">
                  <w:drawing>
                    <wp:anchor distT="0" distB="0" distL="114300" distR="114300" simplePos="0" relativeHeight="251657216" behindDoc="0" locked="0" layoutInCell="1" allowOverlap="1" wp14:anchorId="6E00FDBA" wp14:editId="3712B84A">
                      <wp:simplePos x="0" y="0"/>
                      <wp:positionH relativeFrom="column">
                        <wp:posOffset>201930</wp:posOffset>
                      </wp:positionH>
                      <wp:positionV relativeFrom="paragraph">
                        <wp:posOffset>162189</wp:posOffset>
                      </wp:positionV>
                      <wp:extent cx="539750" cy="90170"/>
                      <wp:effectExtent l="0" t="0" r="12700" b="24130"/>
                      <wp:wrapNone/>
                      <wp:docPr id="557" name="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90170"/>
                              </a:xfrm>
                              <a:prstGeom prst="rect">
                                <a:avLst/>
                              </a:prstGeom>
                              <a:solidFill>
                                <a:srgbClr val="44546A">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488E1" id="Rectangle 557" o:spid="_x0000_s1026" style="position:absolute;margin-left:15.9pt;margin-top:12.75pt;width:42.5pt;height: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" fillcolor="#d6dce5" strokecolor="windowText" strokeweight="1pt">
                      <v:path arrowok="t"/>
                    </v:rect>
                  </w:pict>
                </mc:Fallback>
              </mc:AlternateContent>
            </w:r>
            <w:r>
              <w:rPr>
                <w:noProof/>
                <w:lang w:eastAsia="lv-LV" w:bidi="ar-SA"/>
              </w:rPr>
              <mc:AlternateContent>
                <mc:Choice Requires="wps">
                  <w:drawing>
                    <wp:anchor distT="0" distB="0" distL="114300" distR="114300" simplePos="0" relativeHeight="251658240" behindDoc="0" locked="0" layoutInCell="1" allowOverlap="1" wp14:anchorId="6434C220" wp14:editId="57083E42">
                      <wp:simplePos x="0" y="0"/>
                      <wp:positionH relativeFrom="column">
                        <wp:posOffset>741680</wp:posOffset>
                      </wp:positionH>
                      <wp:positionV relativeFrom="paragraph">
                        <wp:posOffset>165735</wp:posOffset>
                      </wp:positionV>
                      <wp:extent cx="825500" cy="90170"/>
                      <wp:effectExtent l="0" t="0" r="12700" b="24130"/>
                      <wp:wrapNone/>
                      <wp:docPr id="555" name="Rectangle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00" cy="901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6AEF9" id="Rectangle 555" o:spid="_x0000_s1026" style="position:absolute;margin-left:58.4pt;margin-top:13.05pt;width:65pt;height: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" fillcolor="window" strokecolor="windowText" strokeweight="1pt">
                      <v:path arrowok="t"/>
                    </v:rect>
                  </w:pict>
                </mc:Fallback>
              </mc:AlternateContent>
            </w:r>
          </w:p>
        </w:tc>
        <w:tc>
          <w:tcPr>
            <w:tcW w:w="4531" w:type="dxa"/>
            <w:vMerge w:val="restart"/>
            <w:tcBorders>
              <w:top w:val="single" w:sz="4" w:space="0" w:color="auto"/>
              <w:bottom w:val="single" w:sz="4" w:space="0" w:color="auto"/>
            </w:tcBorders>
            <w:shd w:val="clear" w:color="auto" w:fill="auto"/>
          </w:tcPr>
          <w:p w14:paraId="5A0FFE78" w14:textId="77777777" w:rsidR="00D23CBC" w:rsidRPr="00F40E98" w:rsidRDefault="00D23CBC" w:rsidP="00056DF8">
            <w:pPr>
              <w:spacing w:line="240" w:lineRule="auto"/>
              <w:rPr>
                <w:b/>
                <w:sz w:val="20"/>
                <w:szCs w:val="20"/>
              </w:rPr>
            </w:pPr>
            <w:r w:rsidRPr="00F40E98">
              <w:rPr>
                <w:b/>
                <w:sz w:val="20"/>
                <w:szCs w:val="20"/>
              </w:rPr>
              <w:t>Kopējais finansējums:</w:t>
            </w:r>
          </w:p>
          <w:p w14:paraId="32A21896" w14:textId="77777777" w:rsidR="00D23CBC" w:rsidRPr="00F40E98" w:rsidRDefault="00D23CBC" w:rsidP="000301B5">
            <w:pPr>
              <w:spacing w:line="240" w:lineRule="auto"/>
              <w:rPr>
                <w:sz w:val="20"/>
                <w:szCs w:val="20"/>
              </w:rPr>
            </w:pPr>
            <w:r w:rsidRPr="00F40E98">
              <w:rPr>
                <w:sz w:val="20"/>
                <w:szCs w:val="20"/>
              </w:rPr>
              <w:t>Kopējais ESI</w:t>
            </w:r>
            <w:r w:rsidR="004954F8">
              <w:rPr>
                <w:sz w:val="20"/>
                <w:szCs w:val="20"/>
              </w:rPr>
              <w:t xml:space="preserve"> Fondu</w:t>
            </w:r>
            <w:r w:rsidRPr="00F40E98">
              <w:rPr>
                <w:sz w:val="20"/>
                <w:szCs w:val="20"/>
              </w:rPr>
              <w:t xml:space="preserve">, papildus publiskā un privātā finansējuma apjoms </w:t>
            </w:r>
            <w:r w:rsidR="00BA0EF2" w:rsidRPr="00F40E98">
              <w:rPr>
                <w:sz w:val="20"/>
                <w:szCs w:val="20"/>
              </w:rPr>
              <w:t>FI</w:t>
            </w:r>
            <w:r w:rsidR="005359B6" w:rsidRPr="00F40E98">
              <w:rPr>
                <w:sz w:val="20"/>
                <w:szCs w:val="20"/>
              </w:rPr>
              <w:t xml:space="preserve"> </w:t>
            </w:r>
            <w:r w:rsidRPr="00F40E98">
              <w:rPr>
                <w:sz w:val="20"/>
                <w:szCs w:val="20"/>
              </w:rPr>
              <w:t xml:space="preserve">ietvaros sasniegs </w:t>
            </w:r>
            <w:r w:rsidR="000301B5" w:rsidRPr="008B40DE">
              <w:rPr>
                <w:b/>
                <w:i/>
                <w:sz w:val="20"/>
                <w:szCs w:val="20"/>
              </w:rPr>
              <w:t>2</w:t>
            </w:r>
            <w:r w:rsidR="000301B5">
              <w:rPr>
                <w:b/>
                <w:i/>
                <w:sz w:val="20"/>
                <w:szCs w:val="20"/>
              </w:rPr>
              <w:t>40</w:t>
            </w:r>
            <w:r w:rsidR="000301B5" w:rsidRPr="008B40DE">
              <w:rPr>
                <w:b/>
                <w:i/>
                <w:sz w:val="20"/>
                <w:szCs w:val="20"/>
              </w:rPr>
              <w:t> </w:t>
            </w:r>
            <w:r w:rsidRPr="008B40DE">
              <w:rPr>
                <w:b/>
                <w:i/>
                <w:sz w:val="20"/>
                <w:szCs w:val="20"/>
              </w:rPr>
              <w:t>milj. EUR</w:t>
            </w:r>
            <w:r w:rsidR="00713CFC">
              <w:rPr>
                <w:b/>
                <w:i/>
                <w:sz w:val="20"/>
                <w:szCs w:val="20"/>
              </w:rPr>
              <w:t xml:space="preserve"> </w:t>
            </w:r>
            <w:r w:rsidR="00713CFC" w:rsidRPr="00713CFC">
              <w:rPr>
                <w:i/>
                <w:sz w:val="20"/>
                <w:szCs w:val="20"/>
              </w:rPr>
              <w:t>(3</w:t>
            </w:r>
            <w:r w:rsidR="000301B5">
              <w:rPr>
                <w:i/>
                <w:sz w:val="20"/>
                <w:szCs w:val="20"/>
              </w:rPr>
              <w:t>6</w:t>
            </w:r>
            <w:r w:rsidR="00713CFC" w:rsidRPr="00713CFC">
              <w:rPr>
                <w:i/>
                <w:sz w:val="20"/>
                <w:szCs w:val="20"/>
              </w:rPr>
              <w:t xml:space="preserve"> milj. EUR +</w:t>
            </w:r>
            <w:r w:rsidR="00713CFC">
              <w:rPr>
                <w:i/>
                <w:sz w:val="20"/>
                <w:szCs w:val="20"/>
              </w:rPr>
              <w:t xml:space="preserve"> </w:t>
            </w:r>
            <w:r w:rsidR="000301B5">
              <w:rPr>
                <w:i/>
                <w:sz w:val="20"/>
                <w:szCs w:val="20"/>
              </w:rPr>
              <w:t xml:space="preserve">100 </w:t>
            </w:r>
            <w:r w:rsidR="00713CFC">
              <w:rPr>
                <w:i/>
                <w:sz w:val="20"/>
                <w:szCs w:val="20"/>
              </w:rPr>
              <w:t xml:space="preserve">milj. EUR + </w:t>
            </w:r>
            <w:r w:rsidR="000301B5">
              <w:rPr>
                <w:i/>
                <w:sz w:val="20"/>
                <w:szCs w:val="20"/>
              </w:rPr>
              <w:t xml:space="preserve">104 </w:t>
            </w:r>
            <w:r w:rsidR="00713CFC">
              <w:rPr>
                <w:i/>
                <w:sz w:val="20"/>
                <w:szCs w:val="20"/>
              </w:rPr>
              <w:t>milj. EUR).</w:t>
            </w:r>
          </w:p>
        </w:tc>
      </w:tr>
      <w:tr w:rsidR="00D23CBC" w:rsidRPr="00F40E98" w14:paraId="4136654C" w14:textId="77777777" w:rsidTr="00D23CBC">
        <w:trPr>
          <w:cantSplit/>
          <w:trHeight w:val="673"/>
        </w:trPr>
        <w:tc>
          <w:tcPr>
            <w:tcW w:w="4535" w:type="dxa"/>
            <w:shd w:val="clear" w:color="auto" w:fill="auto"/>
          </w:tcPr>
          <w:p w14:paraId="09BA522F" w14:textId="77777777" w:rsidR="00D23CBC" w:rsidRPr="00F40E98" w:rsidRDefault="00D23CBC" w:rsidP="00397A8E"/>
        </w:tc>
        <w:tc>
          <w:tcPr>
            <w:tcW w:w="4531" w:type="dxa"/>
            <w:vMerge/>
            <w:tcBorders>
              <w:bottom w:val="single" w:sz="4" w:space="0" w:color="auto"/>
            </w:tcBorders>
            <w:shd w:val="clear" w:color="auto" w:fill="auto"/>
          </w:tcPr>
          <w:p w14:paraId="4BEF9510" w14:textId="77777777" w:rsidR="00D23CBC" w:rsidRPr="00F40E98" w:rsidRDefault="00D23CBC" w:rsidP="00056DF8">
            <w:pPr>
              <w:spacing w:line="240" w:lineRule="auto"/>
              <w:rPr>
                <w:sz w:val="20"/>
                <w:szCs w:val="20"/>
              </w:rPr>
            </w:pPr>
          </w:p>
        </w:tc>
      </w:tr>
      <w:tr w:rsidR="00D23CBC" w:rsidRPr="00F40E98" w14:paraId="69F090EA" w14:textId="77777777" w:rsidTr="00D23CBC">
        <w:trPr>
          <w:cantSplit/>
          <w:trHeight w:val="90"/>
        </w:trPr>
        <w:tc>
          <w:tcPr>
            <w:tcW w:w="4535" w:type="dxa"/>
            <w:shd w:val="clear" w:color="auto" w:fill="auto"/>
          </w:tcPr>
          <w:p w14:paraId="5ED8F052" w14:textId="77777777" w:rsidR="00D23CBC" w:rsidRPr="00F40E98" w:rsidRDefault="00D23CBC" w:rsidP="00397A8E"/>
        </w:tc>
        <w:tc>
          <w:tcPr>
            <w:tcW w:w="4531" w:type="dxa"/>
            <w:tcBorders>
              <w:top w:val="single" w:sz="4" w:space="0" w:color="auto"/>
            </w:tcBorders>
            <w:shd w:val="clear" w:color="auto" w:fill="auto"/>
          </w:tcPr>
          <w:p w14:paraId="43886037" w14:textId="77777777" w:rsidR="00D23CBC" w:rsidRPr="00F40E98" w:rsidRDefault="00D23CBC" w:rsidP="00056DF8">
            <w:pPr>
              <w:spacing w:line="240" w:lineRule="auto"/>
              <w:rPr>
                <w:b/>
                <w:sz w:val="20"/>
                <w:szCs w:val="20"/>
              </w:rPr>
            </w:pPr>
            <w:r w:rsidRPr="00F40E98">
              <w:rPr>
                <w:b/>
                <w:sz w:val="20"/>
                <w:szCs w:val="20"/>
              </w:rPr>
              <w:t>Multiplikators:</w:t>
            </w:r>
          </w:p>
          <w:p w14:paraId="61E0036E" w14:textId="77777777" w:rsidR="00D23CBC" w:rsidRPr="00F40E98" w:rsidRDefault="00D23CBC" w:rsidP="00B96AC4">
            <w:pPr>
              <w:spacing w:line="240" w:lineRule="auto"/>
              <w:rPr>
                <w:sz w:val="20"/>
                <w:szCs w:val="20"/>
              </w:rPr>
            </w:pPr>
            <w:r w:rsidRPr="00F40E98">
              <w:rPr>
                <w:sz w:val="20"/>
                <w:szCs w:val="20"/>
              </w:rPr>
              <w:t>Multiplikators, kuru aprēķina</w:t>
            </w:r>
            <w:r w:rsidR="00762DF7">
              <w:rPr>
                <w:sz w:val="20"/>
                <w:szCs w:val="20"/>
              </w:rPr>
              <w:t>,</w:t>
            </w:r>
            <w:r w:rsidRPr="00F40E98">
              <w:rPr>
                <w:sz w:val="20"/>
                <w:szCs w:val="20"/>
              </w:rPr>
              <w:t xml:space="preserve"> </w:t>
            </w:r>
            <w:r w:rsidR="00762DF7">
              <w:rPr>
                <w:sz w:val="20"/>
                <w:szCs w:val="20"/>
              </w:rPr>
              <w:t>kopējo finansējumu</w:t>
            </w:r>
            <w:r w:rsidR="00713CFC">
              <w:rPr>
                <w:sz w:val="20"/>
                <w:szCs w:val="20"/>
              </w:rPr>
              <w:t xml:space="preserve"> (</w:t>
            </w:r>
            <w:r w:rsidR="000301B5">
              <w:rPr>
                <w:sz w:val="20"/>
                <w:szCs w:val="20"/>
              </w:rPr>
              <w:t>240</w:t>
            </w:r>
            <w:r w:rsidR="00762DF7">
              <w:rPr>
                <w:sz w:val="20"/>
                <w:szCs w:val="20"/>
              </w:rPr>
              <w:t xml:space="preserve"> milj.</w:t>
            </w:r>
            <w:r w:rsidR="00D7604E">
              <w:rPr>
                <w:sz w:val="20"/>
                <w:szCs w:val="20"/>
              </w:rPr>
              <w:t xml:space="preserve"> EUR</w:t>
            </w:r>
            <w:r w:rsidR="00713CFC">
              <w:rPr>
                <w:sz w:val="20"/>
                <w:szCs w:val="20"/>
              </w:rPr>
              <w:t>)</w:t>
            </w:r>
            <w:r w:rsidRPr="00F40E98">
              <w:rPr>
                <w:sz w:val="20"/>
                <w:szCs w:val="20"/>
              </w:rPr>
              <w:t xml:space="preserve"> dal</w:t>
            </w:r>
            <w:r w:rsidR="00762DF7">
              <w:rPr>
                <w:sz w:val="20"/>
                <w:szCs w:val="20"/>
              </w:rPr>
              <w:t xml:space="preserve">ot ar </w:t>
            </w:r>
            <w:r w:rsidRPr="00F40E98">
              <w:rPr>
                <w:sz w:val="20"/>
                <w:szCs w:val="20"/>
              </w:rPr>
              <w:t>ar ESI</w:t>
            </w:r>
            <w:r w:rsidR="004954F8">
              <w:rPr>
                <w:sz w:val="20"/>
                <w:szCs w:val="20"/>
              </w:rPr>
              <w:t xml:space="preserve"> Fondu</w:t>
            </w:r>
            <w:r w:rsidRPr="00F40E98">
              <w:rPr>
                <w:sz w:val="20"/>
                <w:szCs w:val="20"/>
              </w:rPr>
              <w:t xml:space="preserve"> finansējumu</w:t>
            </w:r>
            <w:r w:rsidR="00087423">
              <w:rPr>
                <w:sz w:val="20"/>
                <w:szCs w:val="20"/>
              </w:rPr>
              <w:t xml:space="preserve"> FI</w:t>
            </w:r>
            <w:r w:rsidR="00713CFC">
              <w:rPr>
                <w:sz w:val="20"/>
                <w:szCs w:val="20"/>
              </w:rPr>
              <w:t xml:space="preserve"> (3</w:t>
            </w:r>
            <w:r w:rsidR="00B96AC4">
              <w:rPr>
                <w:sz w:val="20"/>
                <w:szCs w:val="20"/>
              </w:rPr>
              <w:t>6</w:t>
            </w:r>
            <w:r w:rsidR="00713CFC">
              <w:rPr>
                <w:sz w:val="20"/>
                <w:szCs w:val="20"/>
              </w:rPr>
              <w:t xml:space="preserve"> milj. EUR)</w:t>
            </w:r>
            <w:r w:rsidRPr="00F40E98">
              <w:rPr>
                <w:sz w:val="20"/>
                <w:szCs w:val="20"/>
              </w:rPr>
              <w:t xml:space="preserve">, ir </w:t>
            </w:r>
            <w:r w:rsidR="00B96AC4">
              <w:rPr>
                <w:b/>
                <w:i/>
                <w:sz w:val="20"/>
                <w:szCs w:val="20"/>
              </w:rPr>
              <w:t>567</w:t>
            </w:r>
            <w:r w:rsidRPr="008B40DE">
              <w:rPr>
                <w:b/>
                <w:i/>
                <w:sz w:val="20"/>
                <w:szCs w:val="20"/>
              </w:rPr>
              <w:t>%.</w:t>
            </w:r>
          </w:p>
        </w:tc>
      </w:tr>
    </w:tbl>
    <w:bookmarkStart w:id="403" w:name="_Toc408298898"/>
    <w:bookmarkStart w:id="404" w:name="_Toc409352643"/>
    <w:bookmarkStart w:id="405" w:name="_Toc409425546"/>
    <w:p w14:paraId="4CF447CF" w14:textId="77777777" w:rsidR="0062208E" w:rsidRPr="00F40E98" w:rsidRDefault="002210E8" w:rsidP="008B7DB4">
      <w:pPr>
        <w:pStyle w:val="attls"/>
        <w:rPr>
          <w:lang w:val="lv-LV"/>
        </w:rPr>
      </w:pPr>
      <w:r w:rsidRPr="00F40E98">
        <w:rPr>
          <w:lang w:val="lv-LV" w:eastAsia="lv-LV"/>
        </w:rPr>
        <w:fldChar w:fldCharType="begin"/>
      </w:r>
      <w:r w:rsidR="008B7DB4" w:rsidRPr="00F40E98">
        <w:rPr>
          <w:lang w:val="lv-LV" w:eastAsia="lv-LV"/>
        </w:rPr>
        <w:instrText xml:space="preserve"> SEQ Ilustrācija \* ARABIC </w:instrText>
      </w:r>
      <w:r w:rsidRPr="00F40E98">
        <w:rPr>
          <w:lang w:val="lv-LV" w:eastAsia="lv-LV"/>
        </w:rPr>
        <w:fldChar w:fldCharType="separate"/>
      </w:r>
      <w:bookmarkStart w:id="406" w:name="_Ref411631617"/>
      <w:bookmarkStart w:id="407" w:name="_Toc411788749"/>
      <w:r w:rsidR="00047969" w:rsidRPr="00F40E98">
        <w:rPr>
          <w:lang w:val="lv-LV" w:eastAsia="lv-LV"/>
        </w:rPr>
        <w:t>22</w:t>
      </w:r>
      <w:bookmarkEnd w:id="406"/>
      <w:r w:rsidRPr="00F40E98">
        <w:rPr>
          <w:lang w:val="lv-LV" w:eastAsia="lv-LV"/>
        </w:rPr>
        <w:fldChar w:fldCharType="end"/>
      </w:r>
      <w:r w:rsidR="008B7DB4" w:rsidRPr="00F40E98">
        <w:rPr>
          <w:lang w:val="lv-LV"/>
        </w:rPr>
        <w:t xml:space="preserve">.attēls. </w:t>
      </w:r>
      <w:r w:rsidR="0062208E" w:rsidRPr="00F40E98">
        <w:rPr>
          <w:lang w:val="lv-LV" w:eastAsia="lv-LV"/>
        </w:rPr>
        <w:t>Finanšu papildu piesaistītie resursi (sviras efekts jeb multiplikators)</w:t>
      </w:r>
      <w:bookmarkEnd w:id="403"/>
      <w:bookmarkEnd w:id="404"/>
      <w:bookmarkEnd w:id="405"/>
      <w:bookmarkEnd w:id="407"/>
    </w:p>
    <w:p w14:paraId="5273B221" w14:textId="77777777" w:rsidR="00C3438F" w:rsidRPr="00F40E98" w:rsidRDefault="00C3438F" w:rsidP="00397A8E">
      <w:r w:rsidRPr="00F40E98">
        <w:t xml:space="preserve">No </w:t>
      </w:r>
      <w:r w:rsidR="002210E8" w:rsidRPr="00F40E98">
        <w:fldChar w:fldCharType="begin"/>
      </w:r>
      <w:r w:rsidR="008B7DB4" w:rsidRPr="00F40E98">
        <w:instrText xml:space="preserve"> REF _Ref411631617 \h </w:instrText>
      </w:r>
      <w:r w:rsidR="002210E8" w:rsidRPr="00F40E98">
        <w:fldChar w:fldCharType="separate"/>
      </w:r>
      <w:r w:rsidR="00047969" w:rsidRPr="00F40E98">
        <w:rPr>
          <w:lang w:eastAsia="lv-LV"/>
        </w:rPr>
        <w:t>22</w:t>
      </w:r>
      <w:r w:rsidR="002210E8" w:rsidRPr="00F40E98">
        <w:fldChar w:fldCharType="end"/>
      </w:r>
      <w:r w:rsidR="008B7DB4" w:rsidRPr="00F40E98">
        <w:t>.</w:t>
      </w:r>
      <w:r w:rsidRPr="00F40E98">
        <w:t xml:space="preserve">attēla redzam, ka FI prognozētais sviras (multiplikatora) efekts ir </w:t>
      </w:r>
      <w:r w:rsidR="00B96AC4">
        <w:t>204</w:t>
      </w:r>
      <w:r w:rsidR="00B96AC4" w:rsidRPr="00713CFC">
        <w:t xml:space="preserve"> </w:t>
      </w:r>
      <w:r w:rsidRPr="00713CFC">
        <w:t>miljon</w:t>
      </w:r>
      <w:r w:rsidR="00376BB8" w:rsidRPr="00713CFC">
        <w:t>i</w:t>
      </w:r>
      <w:r w:rsidRPr="00713CFC">
        <w:t xml:space="preserve"> EUR</w:t>
      </w:r>
      <w:r w:rsidR="00762DF7">
        <w:t xml:space="preserve"> (</w:t>
      </w:r>
      <w:r w:rsidR="00B96AC4">
        <w:t xml:space="preserve">100 </w:t>
      </w:r>
      <w:r w:rsidR="00762DF7">
        <w:t xml:space="preserve">miljoni EUR AFI finansējums un </w:t>
      </w:r>
      <w:r w:rsidR="00B96AC4">
        <w:t xml:space="preserve">104 </w:t>
      </w:r>
      <w:r w:rsidR="00762DF7">
        <w:t xml:space="preserve">miljoni EUR komercbanku finansējums) </w:t>
      </w:r>
      <w:r w:rsidRPr="00F40E98">
        <w:t xml:space="preserve"> jeb </w:t>
      </w:r>
      <w:r w:rsidR="00B96AC4">
        <w:t>567</w:t>
      </w:r>
      <w:r w:rsidRPr="008B40DE">
        <w:t>%,</w:t>
      </w:r>
      <w:r w:rsidRPr="00F40E98">
        <w:t xml:space="preserve"> salīdzinot ar publiskā finansējuma ieguldījumu.</w:t>
      </w:r>
    </w:p>
    <w:p w14:paraId="3B858557" w14:textId="77777777" w:rsidR="00C3438F" w:rsidRPr="009B09F1" w:rsidRDefault="00C3438F" w:rsidP="009B09F1">
      <w:pPr>
        <w:pStyle w:val="Heading2"/>
        <w:jc w:val="both"/>
      </w:pPr>
      <w:bookmarkStart w:id="408" w:name="_Ref411626913"/>
      <w:bookmarkStart w:id="409" w:name="_Toc412752937"/>
      <w:r w:rsidRPr="009B09F1">
        <w:t>Finanšu instrumenta atbalstītās energoefektivitātes paaugstināšanas projektu alternatīvas</w:t>
      </w:r>
      <w:bookmarkEnd w:id="408"/>
      <w:bookmarkEnd w:id="409"/>
    </w:p>
    <w:p w14:paraId="0C591CEC" w14:textId="77777777" w:rsidR="00C3438F" w:rsidRPr="00F40E98" w:rsidRDefault="00C3438F" w:rsidP="00397A8E">
      <w:r w:rsidRPr="00F40E98">
        <w:t>Lai izstrādātu FI investīciju stratēģiju, ir svarīgi definēt sasniedzamās prasības daudzdzīvokļu māju plānoto energoefektivitātes paaugstināšanas pasākumu gala rezultātam, lai varētu nodrošināt</w:t>
      </w:r>
      <w:r w:rsidRPr="00F40E98">
        <w:rPr>
          <w:b/>
          <w:sz w:val="20"/>
          <w:szCs w:val="20"/>
        </w:rPr>
        <w:t xml:space="preserve"> </w:t>
      </w:r>
      <w:r w:rsidRPr="00F40E98">
        <w:t xml:space="preserve">valsts enerģētikas politikas mērķu izpildi līdz 2020.gadam (skatīt </w:t>
      </w:r>
      <w:r w:rsidR="002210E8" w:rsidRPr="00F40E98">
        <w:fldChar w:fldCharType="begin"/>
      </w:r>
      <w:r w:rsidR="00B91EC2" w:rsidRPr="00F40E98">
        <w:instrText xml:space="preserve"> REF _Ref411627013 \r \h </w:instrText>
      </w:r>
      <w:r w:rsidR="002210E8" w:rsidRPr="00F40E98">
        <w:fldChar w:fldCharType="separate"/>
      </w:r>
      <w:r w:rsidR="00047969" w:rsidRPr="00F40E98">
        <w:t>2.2</w:t>
      </w:r>
      <w:r w:rsidR="002210E8" w:rsidRPr="00F40E98">
        <w:fldChar w:fldCharType="end"/>
      </w:r>
      <w:r w:rsidRPr="00F40E98">
        <w:t>.nodaļu).</w:t>
      </w:r>
      <w:r w:rsidR="005359B6" w:rsidRPr="00F40E98">
        <w:t xml:space="preserve"> </w:t>
      </w:r>
    </w:p>
    <w:p w14:paraId="51B733B2" w14:textId="77777777" w:rsidR="00C3438F" w:rsidRPr="00F40E98" w:rsidRDefault="00C3438F" w:rsidP="00397A8E">
      <w:r w:rsidRPr="00F40E98">
        <w:t xml:space="preserve">Pamatojoties uz </w:t>
      </w:r>
      <w:r w:rsidR="00474175">
        <w:t>daudzdzīvokļu māju energoefektivitātes paaugstināšanā</w:t>
      </w:r>
      <w:r w:rsidRPr="00F40E98">
        <w:t xml:space="preserve"> ieinteresēto pušu kvantitatīvā apsekojuma un padziļināto interviju rezultātiem, Izvērtējuma Autori zemāk tekstā apraksta </w:t>
      </w:r>
      <w:r w:rsidR="00474175">
        <w:t>norāda darbus, kas veicami</w:t>
      </w:r>
      <w:r w:rsidRPr="00F40E98">
        <w:t xml:space="preserve"> daudzdzīvokļu māj</w:t>
      </w:r>
      <w:r w:rsidR="00474175">
        <w:t>as</w:t>
      </w:r>
      <w:r w:rsidRPr="00F40E98">
        <w:t xml:space="preserve"> energoefektivitātes paaugstināšana</w:t>
      </w:r>
      <w:r w:rsidR="00474175">
        <w:t>i</w:t>
      </w:r>
      <w:r w:rsidRPr="00F40E98">
        <w:t>.</w:t>
      </w:r>
    </w:p>
    <w:p w14:paraId="7C4702B6" w14:textId="77777777" w:rsidR="00C3438F" w:rsidRPr="00F40E98" w:rsidRDefault="00C3438F" w:rsidP="00397A8E">
      <w:r w:rsidRPr="00F40E98">
        <w:t xml:space="preserve">Latvijā no kopējā daudzdzīvokļu ēku īpatsvara tikai 3% ēkas ir būvētas pēc 2003.gada, kad stājās spēkā jaunas būvnormatīvu prasības attiecībā uz norobežojošajām konstrukcijām. Savukārt pārējā daudzdzīvokļu ēku daļa (97%) ir būvēta pēc normatīvajām prasībām, kas neatbilst mūsdienu enerģijas cenu un tehnisko risinājumu iespējām. Pēc novērtējuma aptuveni </w:t>
      </w:r>
      <w:r w:rsidR="00474175">
        <w:t>3</w:t>
      </w:r>
      <w:r w:rsidRPr="00F40E98">
        <w:t xml:space="preserve">% no kopējā daudzdzīvokļu ēku skaita ir veikta renovācija (atjaunošana) un rekonstrukcija (pārbūve), tāpēc var uzskatīt, ka ne vairāk par </w:t>
      </w:r>
      <w:r w:rsidR="009B09F1">
        <w:t>6</w:t>
      </w:r>
      <w:r w:rsidRPr="00F40E98">
        <w:t>% no kopējā daudzdzīvokļu ēku skaita ir atbilstošas mūsdienu normatīvajām prasībām.</w:t>
      </w:r>
    </w:p>
    <w:p w14:paraId="4B3FF228" w14:textId="77777777" w:rsidR="00C3438F" w:rsidRPr="00F40E98" w:rsidRDefault="00C3438F" w:rsidP="00397A8E">
      <w:r w:rsidRPr="00F40E98">
        <w:t>Esošā statistika norāda uz nepieciešamību veikt ēku renovāciju un uzlabot ēku energoefektivitātes rādītājus. Papildus jāņem vērā, ka 40 - 50 gadu ilgajā ēku ekspluatācijas periodā dzīvojamais fonds ir fiziski nolietojies, īpaši tas attiecas uz inženiersistēmām.</w:t>
      </w:r>
    </w:p>
    <w:p w14:paraId="6F39D40D" w14:textId="77777777" w:rsidR="00C3438F" w:rsidRPr="00F40E98" w:rsidRDefault="00C3438F" w:rsidP="00397A8E">
      <w:r w:rsidRPr="00F40E98">
        <w:t>Ņemot vērā, ka ēkas ir būvētas pēc spēkā neesošu un novecojošu būvnormatīvu prasībām, tad lai sasniegtu augstas energoefektivitātes rādītāju prasības, būtu nepieciešams ēkās veikt komplekso renovāciju, kurā ietilptu šādi pasākumi:</w:t>
      </w:r>
    </w:p>
    <w:p w14:paraId="1888E9AA" w14:textId="77777777" w:rsidR="00C3438F" w:rsidRPr="00F40E98" w:rsidRDefault="008441F0" w:rsidP="00397A8E">
      <w:pPr>
        <w:pStyle w:val="ListParagraph"/>
      </w:pPr>
      <w:r w:rsidRPr="008441F0">
        <w:t>Ēku ārējo norobežojošo konstrukciju</w:t>
      </w:r>
      <w:r>
        <w:t>, pagraba un augšējā stāva pārseguma</w:t>
      </w:r>
      <w:r w:rsidRPr="008441F0">
        <w:t xml:space="preserve"> siltināšana </w:t>
      </w:r>
      <w:r>
        <w:t>vai</w:t>
      </w:r>
      <w:r w:rsidRPr="008441F0">
        <w:t xml:space="preserve"> nomaiņa</w:t>
      </w:r>
      <w:r w:rsidR="00C3438F" w:rsidRPr="00F40E98">
        <w:t>.</w:t>
      </w:r>
    </w:p>
    <w:p w14:paraId="5778EACF" w14:textId="77777777" w:rsidR="00C3438F" w:rsidRPr="00F40E98" w:rsidRDefault="00C3438F" w:rsidP="00397A8E">
      <w:pPr>
        <w:pStyle w:val="ListParagraph"/>
      </w:pPr>
      <w:r w:rsidRPr="00F40E98">
        <w:t>Apkures, karstā ūdens un ventilācijas sistēmas renovācija vai rekonstrukcija.</w:t>
      </w:r>
    </w:p>
    <w:p w14:paraId="54D4EF0D" w14:textId="77777777" w:rsidR="00C3438F" w:rsidRPr="00F40E98" w:rsidRDefault="00C3438F" w:rsidP="00397A8E">
      <w:pPr>
        <w:pStyle w:val="ListParagraph"/>
      </w:pPr>
      <w:r w:rsidRPr="00F40E98">
        <w:t xml:space="preserve">Citi tehniskie pasākumi – </w:t>
      </w:r>
      <w:r w:rsidR="008441F0">
        <w:t>inženiersistēmu renovācija energoefektovitātes paaugstināšanas pasākumu ilgtspējas nodrošināšanai</w:t>
      </w:r>
      <w:r w:rsidRPr="00F40E98">
        <w:t>.</w:t>
      </w:r>
    </w:p>
    <w:p w14:paraId="07E39620" w14:textId="77777777" w:rsidR="00C3438F" w:rsidRPr="00F40E98" w:rsidRDefault="00C3438F" w:rsidP="00397A8E">
      <w:r w:rsidRPr="00F40E98">
        <w:t xml:space="preserve">Izvērtējot ēkas tehnisko stāvokli daudzās ēkās jau ir veikti vienkāršie un ātri atmaksājamie energoefektivitātes pasākumi, piemēram, dzīvokļu un koplietošanas telpu logu un koplietošanas telpu durvju nomaiņa, sildķermeņu nomaiņa, siltummezglu rekonstrukcija un citi. </w:t>
      </w:r>
      <w:r w:rsidR="005359B6" w:rsidRPr="00F40E98">
        <w:t>Neskatoties</w:t>
      </w:r>
      <w:r w:rsidRPr="00F40E98">
        <w:t xml:space="preserve"> uz to, ēku energoefektivitātes paaugstināšanas </w:t>
      </w:r>
      <w:r w:rsidR="005359B6" w:rsidRPr="00F40E98">
        <w:t>pasākumi</w:t>
      </w:r>
      <w:r w:rsidRPr="00F40E98">
        <w:t xml:space="preserve"> ir jāturpina, lai nodrošinātu pēc iespējas lielāku siltumenerģijas ietaupījumu.</w:t>
      </w:r>
    </w:p>
    <w:p w14:paraId="4102F948" w14:textId="77777777" w:rsidR="00F87D80" w:rsidRPr="00F40E98" w:rsidRDefault="00F87D80" w:rsidP="009A2697">
      <w:pPr>
        <w:pStyle w:val="Heading1"/>
        <w:rPr>
          <w:lang w:val="lv-LV"/>
        </w:rPr>
      </w:pPr>
      <w:bookmarkStart w:id="410" w:name="_Ref411625125"/>
      <w:bookmarkStart w:id="411" w:name="_Toc412752938"/>
      <w:r w:rsidRPr="00F40E98">
        <w:rPr>
          <w:lang w:val="lv-LV"/>
        </w:rPr>
        <w:t>Finanšu instrumenta pievienotā vērtība</w:t>
      </w:r>
      <w:bookmarkEnd w:id="410"/>
      <w:bookmarkEnd w:id="411"/>
    </w:p>
    <w:p w14:paraId="2A2206B7" w14:textId="77777777" w:rsidR="00F87D80" w:rsidRPr="00F40E98" w:rsidRDefault="0024442C" w:rsidP="00430D63">
      <w:pPr>
        <w:pStyle w:val="Heading2"/>
      </w:pPr>
      <w:bookmarkStart w:id="412" w:name="_Toc412752939"/>
      <w:r w:rsidRPr="00F40E98">
        <w:t>Finanšu instrumenta ietekme pārejai uz tautsaimn</w:t>
      </w:r>
      <w:r w:rsidR="00526E9F" w:rsidRPr="00F40E98">
        <w:t>i</w:t>
      </w:r>
      <w:r w:rsidRPr="00F40E98">
        <w:t>ecību ar zemu oglekļa emisijas līmeni</w:t>
      </w:r>
      <w:bookmarkEnd w:id="412"/>
    </w:p>
    <w:p w14:paraId="76685FDC" w14:textId="77777777" w:rsidR="004B2E0F" w:rsidRPr="00F40E98" w:rsidRDefault="00B1334F" w:rsidP="00397A8E">
      <w:r w:rsidRPr="00F40E98">
        <w:t>Atbilstoši</w:t>
      </w:r>
      <w:r w:rsidR="004B2E0F" w:rsidRPr="00F40E98">
        <w:t xml:space="preserve"> 2013.gada 2.decembrī MK apstiprināt</w:t>
      </w:r>
      <w:r w:rsidRPr="00F40E98">
        <w:t>ajai</w:t>
      </w:r>
      <w:r w:rsidR="004B2E0F" w:rsidRPr="00F40E98">
        <w:t xml:space="preserve"> </w:t>
      </w:r>
      <w:r w:rsidRPr="00F40E98">
        <w:t>K</w:t>
      </w:r>
      <w:r w:rsidR="004B2E0F" w:rsidRPr="00F40E98">
        <w:t>oncepcij</w:t>
      </w:r>
      <w:r w:rsidRPr="00F40E98">
        <w:t>ai</w:t>
      </w:r>
      <w:r w:rsidR="004B2E0F" w:rsidRPr="00F40E98">
        <w:t xml:space="preserve"> par ES Direktīvas 2012/27/ES par energoefektivitāti prasību pārņemšanu normatīvajos aktos kopējais Latvijas energoefektivitātes (primārā enerģijas patēriņa ietaupījuma) mērķis ir 0,670 Mtoe (28 PJ)</w:t>
      </w:r>
      <w:r w:rsidRPr="00F40E98">
        <w:t>.</w:t>
      </w:r>
      <w:r w:rsidR="004B2E0F" w:rsidRPr="00F40E98">
        <w:t xml:space="preserve"> </w:t>
      </w:r>
      <w:r w:rsidRPr="00F40E98">
        <w:t>D</w:t>
      </w:r>
      <w:r w:rsidR="004B2E0F" w:rsidRPr="00F40E98">
        <w:t>audzdzīvokļu ēku energoefektivitātes paaugstināšanas daļa šajā mērķī sastāda 0,023 Mtoe (0,945 PJ, 263 GWh).</w:t>
      </w:r>
    </w:p>
    <w:p w14:paraId="1D3282C5" w14:textId="77777777" w:rsidR="004B2E0F" w:rsidRPr="00F40E98" w:rsidRDefault="004B2E0F" w:rsidP="00397A8E">
      <w:r w:rsidRPr="00F40E98">
        <w:t xml:space="preserve">Saskaņā ar </w:t>
      </w:r>
      <w:r w:rsidR="002210E8" w:rsidRPr="00F40E98">
        <w:rPr>
          <w:color w:val="548DD4"/>
        </w:rPr>
        <w:fldChar w:fldCharType="begin"/>
      </w:r>
      <w:r w:rsidR="00B91EC2" w:rsidRPr="00F40E98">
        <w:instrText xml:space="preserve"> REF _Ref411625569 \r \h </w:instrText>
      </w:r>
      <w:r w:rsidR="002210E8" w:rsidRPr="00F40E98">
        <w:rPr>
          <w:color w:val="548DD4"/>
        </w:rPr>
      </w:r>
      <w:r w:rsidR="002210E8" w:rsidRPr="00F40E98">
        <w:rPr>
          <w:color w:val="548DD4"/>
        </w:rPr>
        <w:fldChar w:fldCharType="separate"/>
      </w:r>
      <w:r w:rsidR="00047969" w:rsidRPr="00F40E98">
        <w:t>4.2.2</w:t>
      </w:r>
      <w:r w:rsidR="002210E8" w:rsidRPr="00F40E98">
        <w:rPr>
          <w:color w:val="548DD4"/>
        </w:rPr>
        <w:fldChar w:fldCharType="end"/>
      </w:r>
      <w:r w:rsidRPr="00F40E98">
        <w:t xml:space="preserve">. nodaļā aprakstīto daudzdzīvokļu māju energoefektivitātes paaugstināšanas projektu izlases kopas analīzi, vidējais vienas ēkas renovācijas rezultātā iegūtais siltumenerģijas ietaupījums gadā </w:t>
      </w:r>
      <w:r w:rsidR="00C27D7D" w:rsidRPr="00F40E98">
        <w:t xml:space="preserve">ir </w:t>
      </w:r>
      <w:r w:rsidRPr="00F40E98">
        <w:t xml:space="preserve">156 MWh. </w:t>
      </w:r>
    </w:p>
    <w:p w14:paraId="35CF7F2E" w14:textId="77777777" w:rsidR="004B2E0F" w:rsidRPr="00F40E98" w:rsidRDefault="004B2E0F" w:rsidP="00397A8E">
      <w:r w:rsidRPr="00F40E98">
        <w:t xml:space="preserve">Pieņemot, ka 2014.–2020.gada ES fondu </w:t>
      </w:r>
      <w:r w:rsidR="00690B32" w:rsidRPr="00F40E98">
        <w:t>plānošanas</w:t>
      </w:r>
      <w:r w:rsidRPr="00F40E98">
        <w:t xml:space="preserve"> perioda daudzdzīvokļu māju </w:t>
      </w:r>
      <w:r w:rsidR="00690B32" w:rsidRPr="00F40E98">
        <w:t>energoefektivitātes</w:t>
      </w:r>
      <w:r w:rsidRPr="00F40E98">
        <w:t xml:space="preserve"> paaugstināšanas programmas ietvaros maksimālais renovēto daudzdzīvokļu māju skaits ir </w:t>
      </w:r>
      <w:r w:rsidR="00BA0EF2" w:rsidRPr="00F40E98">
        <w:t xml:space="preserve">līdz </w:t>
      </w:r>
      <w:r w:rsidRPr="00D7604E">
        <w:t>1</w:t>
      </w:r>
      <w:r w:rsidR="00B91EC2" w:rsidRPr="00D7604E">
        <w:t> </w:t>
      </w:r>
      <w:r w:rsidR="007F1C64" w:rsidRPr="00D7604E">
        <w:t>7</w:t>
      </w:r>
      <w:r w:rsidR="007F1C64">
        <w:t>7</w:t>
      </w:r>
      <w:r w:rsidR="007F1C64" w:rsidRPr="00D7604E">
        <w:t>0</w:t>
      </w:r>
      <w:r w:rsidRPr="00F40E98">
        <w:t xml:space="preserve">, māju energoefektivitātes uzlabošanas rezultātā sasniegtais siltumenerģijas ietaupījums sastāda </w:t>
      </w:r>
      <w:r w:rsidR="007F1C64">
        <w:t xml:space="preserve">276,1 </w:t>
      </w:r>
      <w:r w:rsidRPr="00D7604E">
        <w:t>GWh</w:t>
      </w:r>
      <w:r w:rsidR="00E31B10" w:rsidRPr="00F40E98">
        <w:t xml:space="preserve"> (156 MWh * </w:t>
      </w:r>
      <w:r w:rsidR="00E31B10" w:rsidRPr="00D7604E">
        <w:t>1 </w:t>
      </w:r>
      <w:r w:rsidR="007F1C64" w:rsidRPr="00D7604E">
        <w:t>7</w:t>
      </w:r>
      <w:r w:rsidR="007F1C64">
        <w:t>7</w:t>
      </w:r>
      <w:r w:rsidR="007F1C64" w:rsidRPr="00D7604E">
        <w:t>0</w:t>
      </w:r>
      <w:r w:rsidR="00E31B10" w:rsidRPr="00F40E98">
        <w:t>)</w:t>
      </w:r>
      <w:r w:rsidRPr="00F40E98">
        <w:t xml:space="preserve">. No šī aprēķina redzam, ka, sasniedzot plānoto siltumenerģijas ietaupījumu, ēku energoefektivitātes </w:t>
      </w:r>
      <w:r w:rsidR="00C27D7D" w:rsidRPr="00F40E98">
        <w:t xml:space="preserve">paaugstināšanas </w:t>
      </w:r>
      <w:r w:rsidRPr="00F40E98">
        <w:t>mērķa daļa tiks izpildīta.</w:t>
      </w:r>
    </w:p>
    <w:p w14:paraId="744EE9B7" w14:textId="77777777" w:rsidR="00FD0AC0" w:rsidRPr="00F40E98" w:rsidRDefault="00FD0AC0" w:rsidP="00397A8E">
      <w:r w:rsidRPr="00F40E98">
        <w:t xml:space="preserve">Lai sasniegtu Latvijas valsts noteikto energoefektivitātes mērķi daudzdzīvokļu māju sektorā līdz 2020.gadam, nepieciešams renovēt apmēram </w:t>
      </w:r>
      <w:r w:rsidR="00894B9B" w:rsidRPr="00A53528">
        <w:t>1</w:t>
      </w:r>
      <w:r w:rsidR="00B91EC2" w:rsidRPr="00A53528">
        <w:t> </w:t>
      </w:r>
      <w:r w:rsidR="00BA0EF2" w:rsidRPr="00A53528">
        <w:t>700</w:t>
      </w:r>
      <w:r w:rsidRPr="00F40E98">
        <w:t xml:space="preserve"> daudzdzīvokļu mājas</w:t>
      </w:r>
      <w:r w:rsidR="00E31B10" w:rsidRPr="00F40E98">
        <w:t xml:space="preserve"> (</w:t>
      </w:r>
      <w:r w:rsidR="00B1334F" w:rsidRPr="00F40E98">
        <w:t xml:space="preserve">papildu informācijai </w:t>
      </w:r>
      <w:r w:rsidR="00286E49" w:rsidRPr="00F40E98">
        <w:t xml:space="preserve">skatīt </w:t>
      </w:r>
      <w:r w:rsidR="002210E8" w:rsidRPr="006B34FD">
        <w:rPr>
          <w:color w:val="548DD4"/>
        </w:rPr>
        <w:fldChar w:fldCharType="begin"/>
      </w:r>
      <w:r w:rsidR="00B91EC2" w:rsidRPr="00F40E98">
        <w:instrText xml:space="preserve"> REF _Ref411627144 \r \h </w:instrText>
      </w:r>
      <w:r w:rsidR="002210E8" w:rsidRPr="006B34FD">
        <w:rPr>
          <w:color w:val="548DD4"/>
        </w:rPr>
      </w:r>
      <w:r w:rsidR="002210E8" w:rsidRPr="006B34FD">
        <w:rPr>
          <w:color w:val="548DD4"/>
        </w:rPr>
        <w:fldChar w:fldCharType="separate"/>
      </w:r>
      <w:r w:rsidR="00047969" w:rsidRPr="00F40E98">
        <w:t>4.5</w:t>
      </w:r>
      <w:r w:rsidR="002210E8" w:rsidRPr="006B34FD">
        <w:rPr>
          <w:color w:val="548DD4"/>
        </w:rPr>
        <w:fldChar w:fldCharType="end"/>
      </w:r>
      <w:r w:rsidR="00286E49" w:rsidRPr="00F40E98">
        <w:t>.nodaļu)</w:t>
      </w:r>
      <w:r w:rsidRPr="00F40E98">
        <w:t xml:space="preserve">. Šo </w:t>
      </w:r>
      <w:r w:rsidR="00690B32" w:rsidRPr="00F40E98">
        <w:t>energoefektivitātes</w:t>
      </w:r>
      <w:r w:rsidRPr="00F40E98">
        <w:t xml:space="preserve"> mērķi ir iespējams sasniegt ar minēto māju skaitu, ja tiek īstenoti kompleksi daudzdzīvokļu māju </w:t>
      </w:r>
      <w:r w:rsidR="00690B32" w:rsidRPr="00F40E98">
        <w:t>energoefektivitātes</w:t>
      </w:r>
      <w:r w:rsidRPr="00F40E98">
        <w:t xml:space="preserve"> paaugstināšanas pasākumi. </w:t>
      </w:r>
    </w:p>
    <w:p w14:paraId="126901CD" w14:textId="77777777" w:rsidR="0024442C" w:rsidRPr="00F40E98" w:rsidRDefault="0024442C" w:rsidP="00430D63">
      <w:pPr>
        <w:pStyle w:val="Heading2"/>
      </w:pPr>
      <w:bookmarkStart w:id="413" w:name="_Toc412752940"/>
      <w:r w:rsidRPr="00F40E98">
        <w:t>Finanšu instrumenta saderība ar citiem publiskās intervences veidiem</w:t>
      </w:r>
      <w:bookmarkEnd w:id="413"/>
    </w:p>
    <w:p w14:paraId="6176D3BD" w14:textId="77777777" w:rsidR="00624004" w:rsidRPr="00F40E98" w:rsidRDefault="00624004" w:rsidP="00397A8E">
      <w:r w:rsidRPr="00F40E98">
        <w:rPr>
          <w:i/>
        </w:rPr>
        <w:t>Ex ante</w:t>
      </w:r>
      <w:r w:rsidRPr="00F40E98">
        <w:t xml:space="preserve"> Izvērtējuma Metodika nosaka, ka</w:t>
      </w:r>
      <w:r w:rsidR="006B48B9" w:rsidRPr="00F40E98">
        <w:t>,</w:t>
      </w:r>
      <w:r w:rsidRPr="00F40E98">
        <w:t xml:space="preserve"> veicot </w:t>
      </w:r>
      <w:r w:rsidR="006B48B9" w:rsidRPr="00F40E98">
        <w:t xml:space="preserve">šo </w:t>
      </w:r>
      <w:r w:rsidRPr="00F40E98">
        <w:t>izvērtējumu</w:t>
      </w:r>
      <w:r w:rsidR="006B48B9" w:rsidRPr="00F40E98">
        <w:t>,</w:t>
      </w:r>
      <w:r w:rsidRPr="00F40E98">
        <w:t xml:space="preserve"> jānodrošina </w:t>
      </w:r>
      <w:r w:rsidR="006B48B9" w:rsidRPr="00F40E98">
        <w:t>FI</w:t>
      </w:r>
      <w:r w:rsidRPr="00F40E98">
        <w:t xml:space="preserve"> saderība ar citiem publiskās intervences veidiem, tai skaitā </w:t>
      </w:r>
      <w:r w:rsidR="006B48B9" w:rsidRPr="00F40E98">
        <w:t>citiem publiskā finansējuma avotiem</w:t>
      </w:r>
      <w:r w:rsidRPr="00F40E98">
        <w:t xml:space="preserve"> un intervences veidiem.</w:t>
      </w:r>
    </w:p>
    <w:p w14:paraId="26A5D154" w14:textId="77777777" w:rsidR="00624004" w:rsidRPr="00F40E98" w:rsidRDefault="00624004" w:rsidP="00397A8E">
      <w:r w:rsidRPr="00F40E98">
        <w:t>Galvenokārt</w:t>
      </w:r>
      <w:r w:rsidR="006B48B9" w:rsidRPr="00F40E98">
        <w:t xml:space="preserve"> ir</w:t>
      </w:r>
      <w:r w:rsidRPr="00F40E98">
        <w:t xml:space="preserve"> jāpārliecinās</w:t>
      </w:r>
      <w:r w:rsidR="006B48B9" w:rsidRPr="00F40E98">
        <w:t>,</w:t>
      </w:r>
      <w:r w:rsidRPr="00F40E98">
        <w:t xml:space="preserve"> vai netiek </w:t>
      </w:r>
      <w:r w:rsidR="006B48B9" w:rsidRPr="00F40E98">
        <w:t>konstatēta</w:t>
      </w:r>
      <w:r w:rsidRPr="00F40E98">
        <w:t xml:space="preserve"> nesaderība </w:t>
      </w:r>
      <w:r w:rsidR="006B48B9" w:rsidRPr="00F40E98">
        <w:t xml:space="preserve">un </w:t>
      </w:r>
      <w:r w:rsidRPr="00F40E98">
        <w:t>pārklāšanās ar citiem publiskās intervences veidiem tajā pašā tirgus segmentā, tai skaitā:</w:t>
      </w:r>
    </w:p>
    <w:p w14:paraId="425C4AEC" w14:textId="77777777" w:rsidR="00624004" w:rsidRPr="00F40E98" w:rsidRDefault="00624004" w:rsidP="00397A8E">
      <w:pPr>
        <w:pStyle w:val="ListParagraph"/>
      </w:pPr>
      <w:r w:rsidRPr="00F40E98">
        <w:t xml:space="preserve">Politikas instrumentiem un </w:t>
      </w:r>
      <w:r w:rsidR="006B48B9" w:rsidRPr="00F40E98">
        <w:t>normatīvajiem</w:t>
      </w:r>
      <w:r w:rsidRPr="00F40E98">
        <w:t xml:space="preserve"> aktiem</w:t>
      </w:r>
      <w:r w:rsidR="006B48B9" w:rsidRPr="00F40E98">
        <w:t xml:space="preserve"> (piemēram, </w:t>
      </w:r>
      <w:r w:rsidRPr="00F40E98">
        <w:t>likumi</w:t>
      </w:r>
      <w:r w:rsidR="006B48B9" w:rsidRPr="00F40E98">
        <w:t>em)</w:t>
      </w:r>
      <w:r w:rsidRPr="00F40E98">
        <w:t>, kas tiek realizēti attiecībā uz paredzamā FI mērķi vai kas izslēdz FI mērķi</w:t>
      </w:r>
      <w:r w:rsidR="00C27D7D" w:rsidRPr="00F40E98">
        <w:t>.</w:t>
      </w:r>
    </w:p>
    <w:p w14:paraId="69B31D8B" w14:textId="77777777" w:rsidR="00624004" w:rsidRPr="00F40E98" w:rsidRDefault="00624004" w:rsidP="00397A8E">
      <w:pPr>
        <w:pStyle w:val="ListParagraph"/>
      </w:pPr>
      <w:r w:rsidRPr="00F40E98">
        <w:t xml:space="preserve">Fiskālajiem instrumentiem, </w:t>
      </w:r>
      <w:r w:rsidR="006B48B9" w:rsidRPr="00F40E98">
        <w:t>piemēram,</w:t>
      </w:r>
      <w:r w:rsidRPr="00F40E98">
        <w:t xml:space="preserve"> nodokļu </w:t>
      </w:r>
      <w:r w:rsidR="00690B32" w:rsidRPr="00F40E98">
        <w:t>atvieglojumiem</w:t>
      </w:r>
      <w:r w:rsidRPr="00F40E98">
        <w:t xml:space="preserve"> vai atbrīvojumi</w:t>
      </w:r>
      <w:r w:rsidR="006B48B9" w:rsidRPr="00F40E98">
        <w:t>em</w:t>
      </w:r>
      <w:r w:rsidRPr="00F40E98">
        <w:t xml:space="preserve"> no nodokļa, valsts transfēri</w:t>
      </w:r>
      <w:r w:rsidR="006B48B9" w:rsidRPr="00F40E98">
        <w:t>em</w:t>
      </w:r>
      <w:r w:rsidRPr="00F40E98">
        <w:t>, sociālās apdrošināšanas sistēmas transfēri</w:t>
      </w:r>
      <w:r w:rsidR="006B48B9" w:rsidRPr="00F40E98">
        <w:t>em</w:t>
      </w:r>
      <w:r w:rsidRPr="00F40E98">
        <w:t xml:space="preserve"> (piemēram, subsīdijas </w:t>
      </w:r>
      <w:r w:rsidR="00690B32" w:rsidRPr="00F40E98">
        <w:t>iedzīvotājiem</w:t>
      </w:r>
      <w:r w:rsidR="00881AFF" w:rsidRPr="00F40E98">
        <w:t xml:space="preserve"> </w:t>
      </w:r>
      <w:r w:rsidRPr="00F40E98">
        <w:t>apkure</w:t>
      </w:r>
      <w:r w:rsidR="00881AFF" w:rsidRPr="00F40E98">
        <w:t>s rēķinu nomaksai</w:t>
      </w:r>
      <w:r w:rsidRPr="00F40E98">
        <w:t>)</w:t>
      </w:r>
      <w:r w:rsidR="00C27D7D" w:rsidRPr="00F40E98">
        <w:t>.</w:t>
      </w:r>
    </w:p>
    <w:p w14:paraId="17814739" w14:textId="77777777" w:rsidR="00624004" w:rsidRPr="00F40E98" w:rsidRDefault="00624004" w:rsidP="00397A8E">
      <w:pPr>
        <w:pStyle w:val="ListParagraph"/>
      </w:pPr>
      <w:r w:rsidRPr="00F40E98">
        <w:t xml:space="preserve">Citiem publiskās finanšu intervences veidiem, </w:t>
      </w:r>
      <w:r w:rsidR="006B48B9" w:rsidRPr="00F40E98">
        <w:t>piemēram,</w:t>
      </w:r>
      <w:r w:rsidRPr="00F40E98">
        <w:t xml:space="preserve"> grantu programm</w:t>
      </w:r>
      <w:r w:rsidR="006B48B9" w:rsidRPr="00F40E98">
        <w:t>ām</w:t>
      </w:r>
      <w:r w:rsidRPr="00F40E98">
        <w:t>, citi</w:t>
      </w:r>
      <w:r w:rsidR="006B48B9" w:rsidRPr="00F40E98">
        <w:t>em</w:t>
      </w:r>
      <w:r w:rsidRPr="00F40E98">
        <w:t xml:space="preserve"> FI, </w:t>
      </w:r>
      <w:r w:rsidR="006B48B9" w:rsidRPr="00F40E98">
        <w:t xml:space="preserve">un </w:t>
      </w:r>
      <w:r w:rsidRPr="00F40E98">
        <w:t>cit</w:t>
      </w:r>
      <w:r w:rsidR="006B48B9" w:rsidRPr="00F40E98">
        <w:t>iem valsts vai pašvaldību</w:t>
      </w:r>
      <w:r w:rsidRPr="00F40E98">
        <w:t xml:space="preserve"> budžeta avot</w:t>
      </w:r>
      <w:r w:rsidR="006B48B9" w:rsidRPr="00F40E98">
        <w:t>iem</w:t>
      </w:r>
      <w:r w:rsidRPr="00F40E98">
        <w:t>.</w:t>
      </w:r>
    </w:p>
    <w:p w14:paraId="5596147F" w14:textId="77777777" w:rsidR="00624004" w:rsidRPr="00F40E98" w:rsidRDefault="00624004" w:rsidP="00397A8E">
      <w:r w:rsidRPr="00F40E98">
        <w:t xml:space="preserve">Šobrīd daudzdzīvokļu māju energoefektivitātes paaugstināšanas jomā netiek plānoti alternatīvi </w:t>
      </w:r>
      <w:r w:rsidR="00C27D7D" w:rsidRPr="00F40E98">
        <w:t xml:space="preserve">pašvaldību </w:t>
      </w:r>
      <w:r w:rsidRPr="00F40E98">
        <w:t xml:space="preserve">intervences veidi, bet plānotie intervences veidi ir saderīgi ar plānoto FI, </w:t>
      </w:r>
      <w:r w:rsidR="00881AFF" w:rsidRPr="00F40E98">
        <w:t xml:space="preserve">to </w:t>
      </w:r>
      <w:r w:rsidRPr="00F40E98">
        <w:t xml:space="preserve">papildinot. </w:t>
      </w:r>
    </w:p>
    <w:p w14:paraId="799D2E37" w14:textId="77777777" w:rsidR="00624004" w:rsidRPr="00F40E98" w:rsidRDefault="00624004" w:rsidP="00397A8E">
      <w:r w:rsidRPr="00F40E98">
        <w:t>Piemēram, dažas pašvaldības piedāvā līdzfinansējumu projekta uzsākšanas risku samazināšanai (dalība iedzīvotāju kopsapulču lēmumu pieņemšanā un projekta dokumentācijas sagatavošanas, energoaudita un tehniskā projekta izdevumu līdzfinansēšana), kā arī papildu līdzfinansējum</w:t>
      </w:r>
      <w:r w:rsidR="00881AFF" w:rsidRPr="00F40E98">
        <w:t>u</w:t>
      </w:r>
      <w:r w:rsidRPr="00F40E98">
        <w:t xml:space="preserve"> daudzdzīvokļu māju renovācijai ar salīdzinoši zemāku energoefektivitātes potenciālu un iedzīvotāju maksātspēju. Līdzfinansējuma apjoms un nosacījumi dažādās pašvaldībās ir atšķirīgi robežās no 10%-80%</w:t>
      </w:r>
      <w:r w:rsidR="00881AFF" w:rsidRPr="00F40E98">
        <w:t>, salīdzinot ar projekta kopējām izmaksām</w:t>
      </w:r>
      <w:r w:rsidRPr="00F40E98">
        <w:t>.</w:t>
      </w:r>
    </w:p>
    <w:p w14:paraId="1E02EB45" w14:textId="77777777" w:rsidR="00624004" w:rsidRPr="00F40E98" w:rsidRDefault="00624004" w:rsidP="00397A8E">
      <w:r w:rsidRPr="00F40E98">
        <w:t xml:space="preserve">Dažas pašvaldības </w:t>
      </w:r>
      <w:r w:rsidR="00881AFF" w:rsidRPr="00F40E98">
        <w:t>veicina</w:t>
      </w:r>
      <w:r w:rsidRPr="00F40E98">
        <w:t xml:space="preserve"> dalību ēku energoefektivitātes </w:t>
      </w:r>
      <w:r w:rsidR="00C27D7D" w:rsidRPr="00F40E98">
        <w:t xml:space="preserve">paaugstināšanas </w:t>
      </w:r>
      <w:r w:rsidRPr="00F40E98">
        <w:t>programmās, piemērojot ēkām, kurām veikti uzlabojumi</w:t>
      </w:r>
      <w:r w:rsidR="00881AFF" w:rsidRPr="00F40E98">
        <w:t>,</w:t>
      </w:r>
      <w:r w:rsidRPr="00F40E98">
        <w:t xml:space="preserve"> nekustamā īpašuma nodokļa atlaides</w:t>
      </w:r>
      <w:r w:rsidR="00881AFF" w:rsidRPr="00F40E98">
        <w:t>.</w:t>
      </w:r>
      <w:r w:rsidRPr="00F40E98">
        <w:t xml:space="preserve"> </w:t>
      </w:r>
      <w:r w:rsidR="00881AFF" w:rsidRPr="00F40E98">
        <w:t>P</w:t>
      </w:r>
      <w:r w:rsidRPr="00F40E98">
        <w:t xml:space="preserve">iemēram, Rīgas </w:t>
      </w:r>
      <w:r w:rsidR="00F13C81" w:rsidRPr="00F40E98">
        <w:t xml:space="preserve">pilsētas </w:t>
      </w:r>
      <w:r w:rsidRPr="00F40E98">
        <w:t>domes 2012.gada 18.decembra saistošie noteikumi Nr</w:t>
      </w:r>
      <w:r w:rsidR="00881AFF" w:rsidRPr="00F40E98">
        <w:t>.</w:t>
      </w:r>
      <w:r w:rsidRPr="00F40E98">
        <w:t>198 paredz daudzdzīvokļu mājām, kurām veikta visu fasāžu siltināšana, vai telpu grupām, kas atrodas šādās ēkās</w:t>
      </w:r>
      <w:r w:rsidR="00F13C81" w:rsidRPr="00F40E98">
        <w:t>,</w:t>
      </w:r>
      <w:r w:rsidRPr="00F40E98">
        <w:t xml:space="preserve"> piemērot maksimāli iespējamo nekustamā īpašuma nodokļa atlaidi 90%. Virkne citu Latvijas pašvaldību piemēro nekustamā īpašuma atlaides 25%-90% </w:t>
      </w:r>
      <w:r w:rsidR="00F13C81" w:rsidRPr="00F40E98">
        <w:t>apmērā</w:t>
      </w:r>
      <w:r w:rsidRPr="00F40E98">
        <w:t xml:space="preserve"> ēkām, kas atrodas pilsētu vēsturiskajā centrā, ja tajās veikti renovācijas, tai skaitā </w:t>
      </w:r>
      <w:r w:rsidR="00F13C81" w:rsidRPr="00F40E98">
        <w:t>energoefektivitātes paaugstināšanas,</w:t>
      </w:r>
      <w:r w:rsidRPr="00F40E98">
        <w:t xml:space="preserve"> darbi.</w:t>
      </w:r>
    </w:p>
    <w:p w14:paraId="71087022" w14:textId="77777777" w:rsidR="00624004" w:rsidRPr="00F40E98" w:rsidRDefault="0002768F" w:rsidP="00397A8E">
      <w:r>
        <w:fldChar w:fldCharType="begin"/>
      </w:r>
      <w:r>
        <w:instrText xml:space="preserve"> REF _Ref411627230 \r \h  \* MERGEFORMAT </w:instrText>
      </w:r>
      <w:r>
        <w:fldChar w:fldCharType="separate"/>
      </w:r>
      <w:r w:rsidR="00047969" w:rsidRPr="00F40E98">
        <w:t>4.4.1</w:t>
      </w:r>
      <w:r>
        <w:fldChar w:fldCharType="end"/>
      </w:r>
      <w:r w:rsidR="00CD0D2F" w:rsidRPr="00F40E98">
        <w:t>.</w:t>
      </w:r>
      <w:r w:rsidR="00881AFF" w:rsidRPr="00F40E98">
        <w:t xml:space="preserve">nodaļā ir minēts, ka Izvērtējuma Autori uzskata par nepieciešamu </w:t>
      </w:r>
      <w:r w:rsidR="00F13C81" w:rsidRPr="00F40E98">
        <w:t xml:space="preserve">FI </w:t>
      </w:r>
      <w:r w:rsidR="00881AFF" w:rsidRPr="00F40E98">
        <w:t>piesaistīt papildu publisko finansējumu no KPFI. Pagaidām nav pieņemts lēmums, ka minētais finanšu avots būs pieejams daudzdzīvokļu māju energoefektivitātes paaugstināšanas finansēšanai.</w:t>
      </w:r>
    </w:p>
    <w:p w14:paraId="6BC2BFC9" w14:textId="77777777" w:rsidR="0024442C" w:rsidRPr="00F40E98" w:rsidRDefault="00323461" w:rsidP="00430D63">
      <w:pPr>
        <w:pStyle w:val="Heading2"/>
      </w:pPr>
      <w:bookmarkStart w:id="414" w:name="_Toc412752941"/>
      <w:r w:rsidRPr="00F40E98">
        <w:t>Finanšu instrumenta atbilstība valsts atbalsta normatīvajiem aktiem</w:t>
      </w:r>
      <w:bookmarkEnd w:id="414"/>
    </w:p>
    <w:p w14:paraId="2944708A" w14:textId="77777777" w:rsidR="00BA0EF2" w:rsidRPr="00F40E98" w:rsidRDefault="00BA0EF2" w:rsidP="00397A8E">
      <w:pPr>
        <w:rPr>
          <w:shd w:val="clear" w:color="auto" w:fill="FFFFFF"/>
        </w:rPr>
      </w:pPr>
      <w:r w:rsidRPr="00F40E98">
        <w:rPr>
          <w:shd w:val="clear" w:color="auto" w:fill="FFFFFF"/>
        </w:rPr>
        <w:t>Pasākuma īstenošanā nav plānots piemērot valsts atbalsta nosacījumus</w:t>
      </w:r>
      <w:r w:rsidR="001513DC">
        <w:rPr>
          <w:shd w:val="clear" w:color="auto" w:fill="FFFFFF"/>
        </w:rPr>
        <w:t>. Š</w:t>
      </w:r>
      <w:r w:rsidR="000C68AB">
        <w:rPr>
          <w:shd w:val="clear" w:color="auto" w:fill="FFFFFF"/>
        </w:rPr>
        <w:t xml:space="preserve">ajā </w:t>
      </w:r>
      <w:r w:rsidR="00846D3C">
        <w:rPr>
          <w:shd w:val="clear" w:color="auto" w:fill="FFFFFF"/>
        </w:rPr>
        <w:t>no</w:t>
      </w:r>
      <w:r w:rsidR="000C68AB">
        <w:rPr>
          <w:shd w:val="clear" w:color="auto" w:fill="FFFFFF"/>
        </w:rPr>
        <w:t xml:space="preserve">daļā veikts </w:t>
      </w:r>
      <w:r w:rsidR="00474175">
        <w:rPr>
          <w:shd w:val="clear" w:color="auto" w:fill="FFFFFF"/>
        </w:rPr>
        <w:t xml:space="preserve">argumentu </w:t>
      </w:r>
      <w:r w:rsidR="000C68AB">
        <w:rPr>
          <w:shd w:val="clear" w:color="auto" w:fill="FFFFFF"/>
        </w:rPr>
        <w:t>apkopojums</w:t>
      </w:r>
      <w:r w:rsidR="00474175">
        <w:rPr>
          <w:shd w:val="clear" w:color="auto" w:fill="FFFFFF"/>
        </w:rPr>
        <w:t>, kādēl uz pasākuma ieviešanu neattiecas</w:t>
      </w:r>
      <w:r w:rsidR="000C68AB">
        <w:rPr>
          <w:shd w:val="clear" w:color="auto" w:fill="FFFFFF"/>
        </w:rPr>
        <w:t xml:space="preserve"> valsts atbalsta </w:t>
      </w:r>
      <w:r w:rsidR="00474175">
        <w:rPr>
          <w:shd w:val="clear" w:color="auto" w:fill="FFFFFF"/>
        </w:rPr>
        <w:t>noasacījumi</w:t>
      </w:r>
      <w:r w:rsidR="000C68AB">
        <w:rPr>
          <w:shd w:val="clear" w:color="auto" w:fill="FFFFFF"/>
        </w:rPr>
        <w:t>.</w:t>
      </w:r>
    </w:p>
    <w:p w14:paraId="419E34FA" w14:textId="77777777" w:rsidR="00BA0EF2" w:rsidRPr="00F40E98" w:rsidRDefault="00474175" w:rsidP="00397A8E">
      <w:pPr>
        <w:rPr>
          <w:shd w:val="clear" w:color="auto" w:fill="FFFFFF"/>
        </w:rPr>
      </w:pPr>
      <w:r>
        <w:rPr>
          <w:shd w:val="clear" w:color="auto" w:fill="FFFFFF"/>
        </w:rPr>
        <w:t>Lai izslēgtu v</w:t>
      </w:r>
      <w:r w:rsidR="00BA0EF2" w:rsidRPr="00F40E98">
        <w:rPr>
          <w:shd w:val="clear" w:color="auto" w:fill="FFFFFF"/>
        </w:rPr>
        <w:t xml:space="preserve">alsts atbalsta </w:t>
      </w:r>
      <w:r>
        <w:rPr>
          <w:shd w:val="clear" w:color="auto" w:fill="FFFFFF"/>
        </w:rPr>
        <w:t>normu piemērošanu</w:t>
      </w:r>
      <w:r w:rsidR="00144E93">
        <w:rPr>
          <w:shd w:val="clear" w:color="auto" w:fill="FFFFFF"/>
        </w:rPr>
        <w:t xml:space="preserve">, </w:t>
      </w:r>
      <w:r w:rsidR="00BA0EF2" w:rsidRPr="00F40E98">
        <w:rPr>
          <w:shd w:val="clear" w:color="auto" w:fill="FFFFFF"/>
        </w:rPr>
        <w:t>plānot</w:t>
      </w:r>
      <w:r w:rsidR="00144E93">
        <w:rPr>
          <w:shd w:val="clear" w:color="auto" w:fill="FFFFFF"/>
        </w:rPr>
        <w:t xml:space="preserve">ā </w:t>
      </w:r>
      <w:r w:rsidR="00BA0EF2" w:rsidRPr="00F40E98">
        <w:rPr>
          <w:shd w:val="clear" w:color="auto" w:fill="FFFFFF"/>
        </w:rPr>
        <w:t>programm</w:t>
      </w:r>
      <w:r w:rsidR="00144E93">
        <w:rPr>
          <w:shd w:val="clear" w:color="auto" w:fill="FFFFFF"/>
        </w:rPr>
        <w:t>a</w:t>
      </w:r>
      <w:r w:rsidR="00BA0EF2" w:rsidRPr="00F40E98">
        <w:rPr>
          <w:shd w:val="clear" w:color="auto" w:fill="FFFFFF"/>
        </w:rPr>
        <w:t xml:space="preserve"> jāskata </w:t>
      </w:r>
      <w:r w:rsidR="00D3582A">
        <w:rPr>
          <w:shd w:val="clear" w:color="auto" w:fill="FFFFFF"/>
        </w:rPr>
        <w:t>trīs</w:t>
      </w:r>
      <w:r w:rsidR="00D3582A" w:rsidRPr="00F40E98">
        <w:rPr>
          <w:shd w:val="clear" w:color="auto" w:fill="FFFFFF"/>
        </w:rPr>
        <w:t xml:space="preserve"> </w:t>
      </w:r>
      <w:r w:rsidR="00BA0EF2" w:rsidRPr="00F40E98">
        <w:rPr>
          <w:shd w:val="clear" w:color="auto" w:fill="FFFFFF"/>
        </w:rPr>
        <w:t xml:space="preserve">līmeņos, kas </w:t>
      </w:r>
      <w:r w:rsidR="00144E93">
        <w:rPr>
          <w:shd w:val="clear" w:color="auto" w:fill="FFFFFF"/>
        </w:rPr>
        <w:t>ir detalizēti aprakstīti zemāk tekstā</w:t>
      </w:r>
      <w:r w:rsidR="00BA0EF2" w:rsidRPr="00F40E98">
        <w:rPr>
          <w:shd w:val="clear" w:color="auto" w:fill="FFFFFF"/>
        </w:rPr>
        <w:t>:</w:t>
      </w:r>
    </w:p>
    <w:p w14:paraId="6D63224D" w14:textId="77777777" w:rsidR="00BA0EF2" w:rsidRPr="00F40E98" w:rsidRDefault="00BA0EF2" w:rsidP="00397A8E">
      <w:pPr>
        <w:pStyle w:val="ListParagraph"/>
      </w:pPr>
      <w:r w:rsidRPr="00F40E98">
        <w:t xml:space="preserve">Finansējuma </w:t>
      </w:r>
      <w:r w:rsidR="00771CCB">
        <w:t xml:space="preserve">(FI un granta) </w:t>
      </w:r>
      <w:r w:rsidRPr="00F40E98">
        <w:t xml:space="preserve">gala saņēmēji – </w:t>
      </w:r>
      <w:r w:rsidR="00D3582A">
        <w:t>daudz</w:t>
      </w:r>
      <w:r w:rsidRPr="00F40E98">
        <w:t>dzīvokļu</w:t>
      </w:r>
      <w:r w:rsidR="00D3582A">
        <w:t xml:space="preserve"> māju</w:t>
      </w:r>
      <w:r w:rsidRPr="00F40E98">
        <w:t xml:space="preserve"> īpašnieki;</w:t>
      </w:r>
    </w:p>
    <w:p w14:paraId="0F27C8C1" w14:textId="77777777" w:rsidR="00BA0EF2" w:rsidRPr="00F40E98" w:rsidRDefault="00BA0EF2" w:rsidP="00397A8E">
      <w:pPr>
        <w:pStyle w:val="ListParagraph"/>
      </w:pPr>
      <w:r w:rsidRPr="00F40E98">
        <w:t>Finansējuma saņēmēju pilnvarotās personas;</w:t>
      </w:r>
    </w:p>
    <w:p w14:paraId="044D536F" w14:textId="77777777" w:rsidR="00BA0EF2" w:rsidRDefault="00BA0EF2" w:rsidP="00D3582A">
      <w:pPr>
        <w:pStyle w:val="ListParagraph"/>
      </w:pPr>
      <w:r w:rsidRPr="009B09F1">
        <w:t>Programmas ieviesējs – AFI.</w:t>
      </w:r>
    </w:p>
    <w:p w14:paraId="25866919" w14:textId="77777777" w:rsidR="0037058D" w:rsidRPr="00F40E98" w:rsidRDefault="00BA0EF2" w:rsidP="007775AE">
      <w:pPr>
        <w:pStyle w:val="Heading3"/>
        <w:contextualSpacing w:val="0"/>
      </w:pPr>
      <w:bookmarkStart w:id="415" w:name="_Toc412752942"/>
      <w:r w:rsidRPr="00F40E98">
        <w:t>D</w:t>
      </w:r>
      <w:r w:rsidR="004E6B86">
        <w:t>audzd</w:t>
      </w:r>
      <w:r w:rsidRPr="00F40E98">
        <w:t xml:space="preserve">zīvokļu </w:t>
      </w:r>
      <w:r w:rsidR="004E6B86">
        <w:t xml:space="preserve">māju </w:t>
      </w:r>
      <w:r w:rsidRPr="00F40E98">
        <w:t>īpašnieki</w:t>
      </w:r>
      <w:bookmarkEnd w:id="415"/>
    </w:p>
    <w:p w14:paraId="307A9829" w14:textId="77777777" w:rsidR="00BA0EF2" w:rsidRDefault="004E6B86" w:rsidP="00397A8E">
      <w:r w:rsidRPr="00F40E98">
        <w:t>D</w:t>
      </w:r>
      <w:r>
        <w:t>audzd</w:t>
      </w:r>
      <w:r w:rsidRPr="00F40E98">
        <w:t xml:space="preserve">zīvokļu </w:t>
      </w:r>
      <w:r>
        <w:t xml:space="preserve">māju </w:t>
      </w:r>
      <w:r w:rsidR="00BA0EF2" w:rsidRPr="00F40E98">
        <w:t xml:space="preserve">īpašnieki ir energoefektivitātes paaugstināšanas projektu rezultātu gala labuma saņēmēji. Kā iepriekš aprakstīts (skatīt </w:t>
      </w:r>
      <w:r w:rsidR="002210E8" w:rsidRPr="00F40E98">
        <w:fldChar w:fldCharType="begin"/>
      </w:r>
      <w:r w:rsidR="00B91EC2" w:rsidRPr="00F40E98">
        <w:instrText xml:space="preserve"> REF _Ref411627295 \r \h </w:instrText>
      </w:r>
      <w:r w:rsidR="002210E8" w:rsidRPr="00F40E98">
        <w:fldChar w:fldCharType="separate"/>
      </w:r>
      <w:r w:rsidR="00047969" w:rsidRPr="00F40E98">
        <w:t>2.1.2</w:t>
      </w:r>
      <w:r w:rsidR="002210E8" w:rsidRPr="00F40E98">
        <w:fldChar w:fldCharType="end"/>
      </w:r>
      <w:r w:rsidR="00BA0EF2" w:rsidRPr="00F40E98">
        <w:t>.nodaļu), lielākā daļa daudzdzīvokļu māju ir jaukta piederības struktūra (tās nepieder vienam īpašniekam), kā arī lielākā daļa dzīvokļu īpašnieku ir fiziskas personas, kas apdzīvo sev piederošo mājokli.</w:t>
      </w:r>
      <w:r w:rsidR="00424BA4" w:rsidRPr="00424BA4">
        <w:t xml:space="preserve"> </w:t>
      </w:r>
      <w:r w:rsidR="00424BA4">
        <w:t xml:space="preserve">Gadījumi, kad dzīvokļi pieder fiziskām personām, kas apdzīvo sev piederošo mājokli, nav uzskatāmi par valsts atbalsta jautājumiem. </w:t>
      </w:r>
    </w:p>
    <w:p w14:paraId="6A2C1996" w14:textId="77777777" w:rsidR="00DB0663" w:rsidRDefault="00DB0663" w:rsidP="00DB0663">
      <w:r>
        <w:t>Ir gadījumi, kad dzīvokļi pieder valstij un pašvaldībām (neprivatizētie dzīvokļi). Tomēr šādu dzīvokļu izīrēšana galvenokārt atbilst palīdzībai dzīvokļu jautājumu risināšanā un tas nav valsts atbalsta jautājums. Atsevišķi dzīvokļi daudzdzīvokļu mājās pieder arī privātpersonām un tie tiek izīrēti dzīves vietas nodrošināšanai ģimenēm. Šāds dzīvokļu īres tirgus ir vietējas nozīmes, jo tas ir ierobežots ar tā ģeogrāfisko atrašanās vietu (ēkas un to īres tirgus atrodas Latvijā).</w:t>
      </w:r>
    </w:p>
    <w:p w14:paraId="38DE6E47" w14:textId="77777777" w:rsidR="00144E93" w:rsidRDefault="00846D3C" w:rsidP="001513DC">
      <w:r>
        <w:t>A</w:t>
      </w:r>
      <w:r w:rsidR="00BA0EF2" w:rsidRPr="00F40E98">
        <w:t xml:space="preserve">tsevišķos gadījumos daudzdzīvokļu māju pirmajos stāvos atrodas neapdzīvojamās platības, kur galvenokārt darbojas uzņēmumi tirdzniecības, sabiedriskās ēdināšanas, sadzīves pakalpojumu un veselības aprūpes nozarēs (veikali, kafejnīcas, frizētavas, aptiekas, zobārstu prakses u.c.; skatīt </w:t>
      </w:r>
      <w:r w:rsidR="002210E8" w:rsidRPr="00F40E98">
        <w:fldChar w:fldCharType="begin"/>
      </w:r>
      <w:r w:rsidR="00B91EC2" w:rsidRPr="00F40E98">
        <w:instrText xml:space="preserve"> REF _Ref411627295 \r \h </w:instrText>
      </w:r>
      <w:r w:rsidR="002210E8" w:rsidRPr="00F40E98">
        <w:fldChar w:fldCharType="separate"/>
      </w:r>
      <w:r w:rsidR="00047969" w:rsidRPr="00F40E98">
        <w:t>2.1.2</w:t>
      </w:r>
      <w:r w:rsidR="002210E8" w:rsidRPr="00F40E98">
        <w:fldChar w:fldCharType="end"/>
      </w:r>
      <w:r w:rsidR="00BA0EF2" w:rsidRPr="00F40E98">
        <w:t>.nodaļu</w:t>
      </w:r>
      <w:r w:rsidR="005359B6" w:rsidRPr="00F40E98">
        <w:t>, kā arī</w:t>
      </w:r>
      <w:r w:rsidR="00BA0EF2" w:rsidRPr="00F40E98">
        <w:t xml:space="preserve"> </w:t>
      </w:r>
      <w:r>
        <w:t>Pielikumu Nr.3</w:t>
      </w:r>
      <w:r w:rsidR="00BA0EF2" w:rsidRPr="00F40E98">
        <w:t xml:space="preserve">). Šāda veida uzņēmējdarbībai ir vietējs raksturs un tā neietekmē uzņēmējdarbības vidi un uzņēmumu savstarpējo konkurenci </w:t>
      </w:r>
      <w:r>
        <w:t>ES</w:t>
      </w:r>
      <w:r w:rsidR="00BA0EF2" w:rsidRPr="00F40E98">
        <w:t xml:space="preserve"> līmenī. </w:t>
      </w:r>
      <w:r w:rsidR="001513DC" w:rsidRPr="00F40E98">
        <w:t xml:space="preserve">Turklāt, pamatojoties uz </w:t>
      </w:r>
      <w:r w:rsidR="001513DC" w:rsidRPr="00846D3C">
        <w:rPr>
          <w:i/>
        </w:rPr>
        <w:t>Ex ante</w:t>
      </w:r>
      <w:r w:rsidR="001513DC">
        <w:t xml:space="preserve"> Izvērtējumā </w:t>
      </w:r>
      <w:r w:rsidR="001513DC" w:rsidRPr="00F40E98">
        <w:t xml:space="preserve">iepriekš veikto analīzi, ir redzams, ka energoefektivitātes projektu finansiālā atdeve ir tuvu nullei. </w:t>
      </w:r>
      <w:r w:rsidR="001513DC">
        <w:t xml:space="preserve">Atbalsta piešķiršana energoefektivitātei nenodrošina finansiālus ieguvumus, jo investīciju atmaksāšanās ir ap 20 gadi. Augstāku atdevi ieguldījumam un mazāku risku nodrošina depozīts kredītiestādē. </w:t>
      </w:r>
    </w:p>
    <w:p w14:paraId="48396B04" w14:textId="77777777" w:rsidR="00BA0EF2" w:rsidRPr="00F40E98" w:rsidRDefault="005D6333" w:rsidP="00397A8E">
      <w:r>
        <w:t>Līdz ar to</w:t>
      </w:r>
      <w:r w:rsidR="00846D3C">
        <w:t>,</w:t>
      </w:r>
      <w:r>
        <w:t xml:space="preserve"> p</w:t>
      </w:r>
      <w:r w:rsidR="00BA0EF2" w:rsidRPr="00F40E98">
        <w:t>ēc Izvērtējuma Autoru domām, šāda veida uzņēmējdarbība</w:t>
      </w:r>
      <w:r w:rsidR="004E6B86">
        <w:t xml:space="preserve"> (t.sk. dzīvokļu izīrēšana)</w:t>
      </w:r>
      <w:r w:rsidR="00BA0EF2" w:rsidRPr="00F40E98">
        <w:t xml:space="preserve"> atbilst arī </w:t>
      </w:r>
      <w:r w:rsidR="00771CCB">
        <w:t>EK</w:t>
      </w:r>
      <w:r w:rsidR="00771CCB" w:rsidRPr="00F40E98">
        <w:t xml:space="preserve"> </w:t>
      </w:r>
      <w:r w:rsidR="00BA0EF2" w:rsidRPr="00F40E98">
        <w:t xml:space="preserve">paziņojuma „Projekts Komisijas paziņojumam par valsts atbalsta jēdzienu saskaņā ar LESD 107.panta 1.punktu” 196.punktam, kur noteikts, ka atsevišķām darbībām to īpašo iezīmju dēļ ir vienīgi vietēja mēroga ietekme un tādējādi tās neietekmē </w:t>
      </w:r>
      <w:r w:rsidR="00D06995" w:rsidRPr="00F40E98">
        <w:t>tirdzniecību starp dalībvalstīm</w:t>
      </w:r>
      <w:r w:rsidR="00056DF8" w:rsidRPr="00F40E98">
        <w:t>.</w:t>
      </w:r>
      <w:r w:rsidR="00D06995" w:rsidRPr="00F40E98">
        <w:t xml:space="preserve"> </w:t>
      </w:r>
      <w:r w:rsidR="00056DF8" w:rsidRPr="00F40E98">
        <w:rPr>
          <w:rStyle w:val="FootnoteReference"/>
        </w:rPr>
        <w:footnoteReference w:id="36"/>
      </w:r>
    </w:p>
    <w:p w14:paraId="5DCB4E65" w14:textId="77777777" w:rsidR="00BA0EF2" w:rsidRPr="00F40E98" w:rsidRDefault="00D06995" w:rsidP="00430D63">
      <w:pPr>
        <w:pStyle w:val="Heading3"/>
      </w:pPr>
      <w:bookmarkStart w:id="416" w:name="_Toc412752943"/>
      <w:r w:rsidRPr="00F40E98">
        <w:t>Finansējuma saņēmēju pilnvarotās personas</w:t>
      </w:r>
      <w:bookmarkEnd w:id="416"/>
    </w:p>
    <w:p w14:paraId="5B8B5FA4" w14:textId="77777777" w:rsidR="00D06995" w:rsidRDefault="00D06995" w:rsidP="00397A8E">
      <w:r w:rsidRPr="00F40E98">
        <w:t>Dzīvokļu īpašnieku pilnvarotās personas ir pakalpojumu sniedzēji energoefektivitātes projektā, attiecīgi saņemot samaksu par sniegto pakalpojumu. Tās ir juridiskas personas – dzīvokļu īpašnieku biedrības, namu apsaimniekotāji vai citas pilnvarotās personas</w:t>
      </w:r>
      <w:r w:rsidR="000A03C3">
        <w:t xml:space="preserve">, kas </w:t>
      </w:r>
      <w:r w:rsidRPr="00F40E98">
        <w:t>rīkoj</w:t>
      </w:r>
      <w:r w:rsidR="000A03C3">
        <w:t>a</w:t>
      </w:r>
      <w:r w:rsidRPr="00F40E98">
        <w:t xml:space="preserve">s dzīvokļu īpašnieku vārdā. </w:t>
      </w:r>
    </w:p>
    <w:p w14:paraId="0CE10673" w14:textId="77777777" w:rsidR="00E93DE6" w:rsidRPr="00E93DE6" w:rsidRDefault="00D20621" w:rsidP="00D20621">
      <w:pPr>
        <w:rPr>
          <w:b/>
          <w:color w:val="FF0000"/>
        </w:rPr>
      </w:pPr>
      <w:r>
        <w:t>Kā AFI netiešais FI tiek piedāvātas garantijas pilnvarotām personām, lai nodrošinātu</w:t>
      </w:r>
      <w:r w:rsidR="001513DC">
        <w:t xml:space="preserve"> d</w:t>
      </w:r>
      <w:r w:rsidR="001513DC" w:rsidRPr="00F40E98">
        <w:t>zīvokļu īpašniek</w:t>
      </w:r>
      <w:r w:rsidR="001513DC">
        <w:t>iem</w:t>
      </w:r>
      <w:r>
        <w:t xml:space="preserve"> iespēju saņemt aizdevumu komercbankā</w:t>
      </w:r>
      <w:r w:rsidR="001513DC">
        <w:t xml:space="preserve"> projekta realizācijai</w:t>
      </w:r>
      <w:r>
        <w:t>. Tā kā pilnvarotās personas rīkojas dzīvokļu īpašnieku vārd</w:t>
      </w:r>
      <w:r w:rsidR="006E453C">
        <w:t>ā un</w:t>
      </w:r>
      <w:r>
        <w:t xml:space="preserve"> arī aizdevumu atmaksā dzīvokļu īpašnieki no saviem resursiem, pilnvarotās personas nevar uzskatīt par labuma saņēmējiem. </w:t>
      </w:r>
    </w:p>
    <w:p w14:paraId="2FC12486" w14:textId="77777777" w:rsidR="00D06995" w:rsidRPr="00F40E98" w:rsidRDefault="00D06995" w:rsidP="00430D63">
      <w:pPr>
        <w:pStyle w:val="Heading3"/>
      </w:pPr>
      <w:bookmarkStart w:id="417" w:name="_Toc412752944"/>
      <w:r w:rsidRPr="00F40E98">
        <w:t>Programmas ieviesējs (AFI)</w:t>
      </w:r>
      <w:bookmarkEnd w:id="417"/>
    </w:p>
    <w:p w14:paraId="1FA2EBBE" w14:textId="77777777" w:rsidR="00D06995" w:rsidRPr="00F40E98" w:rsidRDefault="00D06995" w:rsidP="00397A8E">
      <w:r w:rsidRPr="00F40E98">
        <w:t xml:space="preserve">Ņemot vērā AFI izveides mērķus (skatīt </w:t>
      </w:r>
      <w:r w:rsidR="002210E8">
        <w:fldChar w:fldCharType="begin"/>
      </w:r>
      <w:r w:rsidR="009B09F1">
        <w:instrText xml:space="preserve"> REF _Ref412070239 \r \h </w:instrText>
      </w:r>
      <w:r w:rsidR="002210E8">
        <w:fldChar w:fldCharType="separate"/>
      </w:r>
      <w:r w:rsidR="009B09F1">
        <w:t>6.3</w:t>
      </w:r>
      <w:r w:rsidR="002210E8">
        <w:fldChar w:fldCharType="end"/>
      </w:r>
      <w:r w:rsidR="009B09F1">
        <w:t>.</w:t>
      </w:r>
      <w:r w:rsidRPr="009B09F1">
        <w:t>nodaļu</w:t>
      </w:r>
      <w:r w:rsidRPr="00F40E98">
        <w:t xml:space="preserve">), tā nekonkurē tirgū ar saviem sniegtajiem pakalpojumiem, bet gan iesaistās gadījumos, kur novērotas tirgus nepilnības. </w:t>
      </w:r>
    </w:p>
    <w:p w14:paraId="483AA14E" w14:textId="77777777" w:rsidR="005210A5" w:rsidRPr="005210A5" w:rsidRDefault="00D06995" w:rsidP="00397A8E">
      <w:pPr>
        <w:rPr>
          <w:b/>
          <w:color w:val="FF0000"/>
        </w:rPr>
      </w:pPr>
      <w:r w:rsidRPr="00D7604E">
        <w:t>AFI kā programmas ieviesējs sniegs gan tiešos, gan netiešos finanšu pakalpojumus</w:t>
      </w:r>
      <w:r w:rsidRPr="00D7604E">
        <w:rPr>
          <w:color w:val="FF0000"/>
        </w:rPr>
        <w:t xml:space="preserve"> </w:t>
      </w:r>
      <w:r w:rsidRPr="00D7604E">
        <w:t>daudzdzīvokļu māju īpašniekiem un to pilnvarotajām personām, par sniegtajiem pakalpojumiem saņemot tirgus situācijai atbilstošu samaksu. Samaksa tiks noteikta atbilstoši Finanšu ministrijas un Ekonomikas ministrijas saskaņotai metodikai, kāda piemērota arī 2007.-2013.gada ES fondu plānošanas perioda programmu ieviešanā. Turklāt, visu saņemto publisko finansējumu AFI tālāk nodos gala labuma saņēmējiem – dzīvokļu īpašniekiem.</w:t>
      </w:r>
    </w:p>
    <w:p w14:paraId="0C4AF98B" w14:textId="77777777" w:rsidR="00AB776D" w:rsidRPr="00F40E98" w:rsidRDefault="00D23CBC" w:rsidP="009A2697">
      <w:pPr>
        <w:pStyle w:val="Heading1"/>
        <w:rPr>
          <w:lang w:val="lv-LV"/>
        </w:rPr>
      </w:pPr>
      <w:bookmarkStart w:id="418" w:name="_Ref411625142"/>
      <w:bookmarkStart w:id="419" w:name="_Ref411625160"/>
      <w:bookmarkStart w:id="420" w:name="_Ref411627602"/>
      <w:bookmarkStart w:id="421" w:name="_Toc412752945"/>
      <w:r w:rsidRPr="00F40E98">
        <w:rPr>
          <w:lang w:val="lv-LV"/>
        </w:rPr>
        <w:t>Finanšu instrumenta sagaidāmie rezultāti</w:t>
      </w:r>
      <w:r w:rsidR="00F87D80" w:rsidRPr="00F40E98">
        <w:rPr>
          <w:lang w:val="lv-LV"/>
        </w:rPr>
        <w:t xml:space="preserve"> un uzraudzība</w:t>
      </w:r>
      <w:bookmarkEnd w:id="418"/>
      <w:bookmarkEnd w:id="419"/>
      <w:bookmarkEnd w:id="420"/>
      <w:bookmarkEnd w:id="421"/>
    </w:p>
    <w:p w14:paraId="3353F28F" w14:textId="77777777" w:rsidR="00F87D80" w:rsidRPr="00F40E98" w:rsidRDefault="00F87D80" w:rsidP="00430D63">
      <w:pPr>
        <w:pStyle w:val="Heading2"/>
      </w:pPr>
      <w:bookmarkStart w:id="422" w:name="_Toc412752946"/>
      <w:r w:rsidRPr="00F40E98">
        <w:t>Sagaidāmie rezultāti</w:t>
      </w:r>
      <w:bookmarkEnd w:id="422"/>
    </w:p>
    <w:p w14:paraId="368D201B" w14:textId="77777777" w:rsidR="00F87D80" w:rsidRPr="00F40E98" w:rsidRDefault="00F87D80" w:rsidP="00F96F2E">
      <w:pPr>
        <w:rPr>
          <w:sz w:val="20"/>
          <w:szCs w:val="20"/>
        </w:rPr>
      </w:pPr>
      <w:r w:rsidRPr="00F40E98">
        <w:t xml:space="preserve">Zemāk pievienotajā </w:t>
      </w:r>
      <w:r w:rsidR="00345FAA">
        <w:fldChar w:fldCharType="begin"/>
      </w:r>
      <w:r w:rsidR="00345FAA">
        <w:instrText xml:space="preserve"> REF _Ref411629767 \h  \* MERGEFORMAT </w:instrText>
      </w:r>
      <w:r w:rsidR="00345FAA">
        <w:fldChar w:fldCharType="separate"/>
      </w:r>
      <w:r w:rsidR="00345FAA" w:rsidRPr="00F40E98">
        <w:t>2</w:t>
      </w:r>
      <w:r w:rsidR="00345FAA">
        <w:t>6</w:t>
      </w:r>
      <w:r w:rsidR="00345FAA">
        <w:fldChar w:fldCharType="end"/>
      </w:r>
      <w:r w:rsidR="00C27D7D" w:rsidRPr="00F40E98">
        <w:t>.</w:t>
      </w:r>
      <w:r w:rsidRPr="00F40E98">
        <w:t xml:space="preserve">tabulā ir doti </w:t>
      </w:r>
      <w:r w:rsidR="00D23CBC" w:rsidRPr="00F40E98">
        <w:t xml:space="preserve">daudzdzīvokļu māju </w:t>
      </w:r>
      <w:r w:rsidRPr="00F40E98">
        <w:t>energoefektivitātes paaugstināšanas</w:t>
      </w:r>
      <w:r w:rsidR="00D23CBC" w:rsidRPr="00F40E98">
        <w:t xml:space="preserve"> finanšu instrumenta sagaidāmie rezultāta, iznākuma un izpildes rādītāji</w:t>
      </w:r>
      <w:r w:rsidR="00545291" w:rsidRPr="00F40E98">
        <w:t xml:space="preserve"> saskaņā ar 2014. – 2020.gada ES fondu darbības programm</w:t>
      </w:r>
      <w:r w:rsidR="00EA3BE2" w:rsidRPr="00F40E98">
        <w:t>u</w:t>
      </w:r>
      <w:r w:rsidR="00545291" w:rsidRPr="00F40E98">
        <w:t xml:space="preserve"> „Izaugsme un nodarbinātība” </w:t>
      </w:r>
      <w:r w:rsidR="00EA3BE2" w:rsidRPr="00F40E98">
        <w:t>un Koncepciju par ES Direktīvas 2012/27/ES par energoefektivitāti prasību pārņemšanu normatīvajos aktos</w:t>
      </w:r>
      <w:r w:rsidR="00545291" w:rsidRPr="00F40E98">
        <w:t xml:space="preserve">. </w:t>
      </w:r>
    </w:p>
    <w:p w14:paraId="5F158293" w14:textId="77777777" w:rsidR="00F87D80" w:rsidRPr="00F40E98" w:rsidRDefault="00345FAA" w:rsidP="00857D91">
      <w:pPr>
        <w:pStyle w:val="tabula"/>
        <w:rPr>
          <w:lang w:val="lv-LV"/>
        </w:rPr>
      </w:pPr>
      <w:r w:rsidRPr="00F40E98">
        <w:rPr>
          <w:lang w:val="lv-LV"/>
        </w:rPr>
        <w:fldChar w:fldCharType="begin"/>
      </w:r>
      <w:r w:rsidRPr="00F40E98">
        <w:rPr>
          <w:lang w:val="lv-LV"/>
        </w:rPr>
        <w:instrText xml:space="preserve"> SEQ Tabula \* ARABIC </w:instrText>
      </w:r>
      <w:r w:rsidRPr="00F40E98">
        <w:rPr>
          <w:lang w:val="lv-LV"/>
        </w:rPr>
        <w:fldChar w:fldCharType="separate"/>
      </w:r>
      <w:bookmarkStart w:id="423" w:name="_Toc412660817"/>
      <w:r w:rsidRPr="00F40E98">
        <w:rPr>
          <w:lang w:val="lv-LV"/>
        </w:rPr>
        <w:t>2</w:t>
      </w:r>
      <w:r>
        <w:rPr>
          <w:lang w:val="lv-LV"/>
        </w:rPr>
        <w:t>6</w:t>
      </w:r>
      <w:r w:rsidRPr="00F40E98">
        <w:rPr>
          <w:lang w:val="lv-LV"/>
        </w:rPr>
        <w:fldChar w:fldCharType="end"/>
      </w:r>
      <w:r w:rsidR="00857D91" w:rsidRPr="00F40E98">
        <w:rPr>
          <w:lang w:val="lv-LV"/>
        </w:rPr>
        <w:t xml:space="preserve">.tabula. </w:t>
      </w:r>
      <w:r w:rsidR="00F87D80" w:rsidRPr="00F40E98">
        <w:rPr>
          <w:lang w:val="lv-LV"/>
        </w:rPr>
        <w:t xml:space="preserve">Daudzdzīvokļu māju energoefektivitātes paaugstināšanas </w:t>
      </w:r>
      <w:r w:rsidR="00C8498C" w:rsidRPr="00F40E98">
        <w:rPr>
          <w:lang w:val="lv-LV"/>
        </w:rPr>
        <w:t>FI</w:t>
      </w:r>
      <w:r w:rsidR="00F87D80" w:rsidRPr="00F40E98">
        <w:rPr>
          <w:lang w:val="lv-LV"/>
        </w:rPr>
        <w:t xml:space="preserve"> sagaidāmie iznākuma</w:t>
      </w:r>
      <w:r w:rsidR="00344866" w:rsidRPr="00F40E98">
        <w:rPr>
          <w:lang w:val="lv-LV"/>
        </w:rPr>
        <w:t>, rezultāta</w:t>
      </w:r>
      <w:r w:rsidR="00F87D80" w:rsidRPr="00F40E98">
        <w:rPr>
          <w:lang w:val="lv-LV"/>
        </w:rPr>
        <w:t xml:space="preserve"> un izpildes rādītāji</w:t>
      </w:r>
      <w:bookmarkEnd w:id="4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3399"/>
        <w:gridCol w:w="1134"/>
        <w:gridCol w:w="1417"/>
        <w:gridCol w:w="1555"/>
      </w:tblGrid>
      <w:tr w:rsidR="00A10200" w:rsidRPr="00F40E98" w14:paraId="726F2F32" w14:textId="77777777" w:rsidTr="00010C53">
        <w:trPr>
          <w:trHeight w:val="540"/>
          <w:tblHeader/>
        </w:trPr>
        <w:tc>
          <w:tcPr>
            <w:tcW w:w="1566" w:type="dxa"/>
            <w:shd w:val="clear" w:color="auto" w:fill="auto"/>
            <w:vAlign w:val="center"/>
          </w:tcPr>
          <w:p w14:paraId="573F2847" w14:textId="77777777" w:rsidR="00A10200" w:rsidRPr="009F1280" w:rsidRDefault="00A10200" w:rsidP="00F96F2E">
            <w:pPr>
              <w:pStyle w:val="tabuluteksts"/>
              <w:jc w:val="center"/>
              <w:rPr>
                <w:b/>
                <w:lang w:eastAsia="lv-LV"/>
              </w:rPr>
            </w:pPr>
            <w:r w:rsidRPr="00E10E52">
              <w:rPr>
                <w:b/>
                <w:lang w:eastAsia="lv-LV"/>
              </w:rPr>
              <w:t>Rādītāja veids</w:t>
            </w:r>
          </w:p>
        </w:tc>
        <w:tc>
          <w:tcPr>
            <w:tcW w:w="3399" w:type="dxa"/>
            <w:shd w:val="clear" w:color="auto" w:fill="auto"/>
            <w:vAlign w:val="center"/>
          </w:tcPr>
          <w:p w14:paraId="2CF914B2" w14:textId="77777777" w:rsidR="00A10200" w:rsidRPr="009F1280" w:rsidRDefault="00A10200" w:rsidP="00F96F2E">
            <w:pPr>
              <w:pStyle w:val="tabuluteksts"/>
              <w:jc w:val="center"/>
              <w:rPr>
                <w:b/>
                <w:lang w:eastAsia="lv-LV"/>
              </w:rPr>
            </w:pPr>
            <w:r w:rsidRPr="00E10E52">
              <w:rPr>
                <w:b/>
                <w:lang w:eastAsia="lv-LV"/>
              </w:rPr>
              <w:t>Rādītājs</w:t>
            </w:r>
          </w:p>
        </w:tc>
        <w:tc>
          <w:tcPr>
            <w:tcW w:w="1134" w:type="dxa"/>
            <w:shd w:val="clear" w:color="auto" w:fill="auto"/>
            <w:vAlign w:val="center"/>
          </w:tcPr>
          <w:p w14:paraId="6A9BAF87" w14:textId="77777777" w:rsidR="00A10200" w:rsidRPr="009F1280" w:rsidRDefault="00A10200" w:rsidP="00F96F2E">
            <w:pPr>
              <w:pStyle w:val="tabuluteksts"/>
              <w:jc w:val="center"/>
              <w:rPr>
                <w:b/>
                <w:lang w:eastAsia="lv-LV"/>
              </w:rPr>
            </w:pPr>
            <w:r w:rsidRPr="00E10E52">
              <w:rPr>
                <w:b/>
                <w:lang w:eastAsia="lv-LV"/>
              </w:rPr>
              <w:t>Vienība</w:t>
            </w:r>
          </w:p>
        </w:tc>
        <w:tc>
          <w:tcPr>
            <w:tcW w:w="1417" w:type="dxa"/>
            <w:shd w:val="clear" w:color="auto" w:fill="auto"/>
            <w:vAlign w:val="center"/>
          </w:tcPr>
          <w:p w14:paraId="71A9B717" w14:textId="77777777" w:rsidR="00A10200" w:rsidRPr="009F1280" w:rsidRDefault="00A10200" w:rsidP="00F96F2E">
            <w:pPr>
              <w:pStyle w:val="tabuluteksts"/>
              <w:jc w:val="center"/>
              <w:rPr>
                <w:b/>
                <w:lang w:eastAsia="lv-LV"/>
              </w:rPr>
            </w:pPr>
            <w:r w:rsidRPr="00E10E52">
              <w:rPr>
                <w:b/>
                <w:lang w:eastAsia="lv-LV"/>
              </w:rPr>
              <w:t>Plānotā vērtība</w:t>
            </w:r>
          </w:p>
        </w:tc>
        <w:tc>
          <w:tcPr>
            <w:tcW w:w="1555" w:type="dxa"/>
            <w:shd w:val="clear" w:color="auto" w:fill="auto"/>
            <w:vAlign w:val="center"/>
          </w:tcPr>
          <w:p w14:paraId="16E1E086" w14:textId="77777777" w:rsidR="00A10200" w:rsidRPr="009F1280" w:rsidRDefault="00A10200" w:rsidP="00F96F2E">
            <w:pPr>
              <w:pStyle w:val="tabuluteksts"/>
              <w:jc w:val="center"/>
              <w:rPr>
                <w:b/>
                <w:lang w:eastAsia="lv-LV"/>
              </w:rPr>
            </w:pPr>
            <w:r w:rsidRPr="00E10E52">
              <w:rPr>
                <w:b/>
                <w:lang w:eastAsia="lv-LV"/>
              </w:rPr>
              <w:t>Datu avots</w:t>
            </w:r>
          </w:p>
        </w:tc>
      </w:tr>
      <w:tr w:rsidR="00344866" w:rsidRPr="00F40E98" w14:paraId="1CCCEFF1" w14:textId="77777777" w:rsidTr="00010C53">
        <w:trPr>
          <w:trHeight w:val="494"/>
        </w:trPr>
        <w:tc>
          <w:tcPr>
            <w:tcW w:w="1566" w:type="dxa"/>
            <w:vMerge w:val="restart"/>
            <w:shd w:val="clear" w:color="auto" w:fill="auto"/>
            <w:vAlign w:val="center"/>
          </w:tcPr>
          <w:p w14:paraId="2E728C0C" w14:textId="77777777" w:rsidR="00344866" w:rsidRPr="009F1280" w:rsidRDefault="00344866" w:rsidP="00F96F2E">
            <w:pPr>
              <w:pStyle w:val="tabuluteksts"/>
              <w:jc w:val="left"/>
              <w:rPr>
                <w:b/>
                <w:lang w:eastAsia="lv-LV"/>
              </w:rPr>
            </w:pPr>
            <w:r w:rsidRPr="00E10E52">
              <w:rPr>
                <w:b/>
                <w:lang w:eastAsia="lv-LV"/>
              </w:rPr>
              <w:t>Darbības programmas</w:t>
            </w:r>
            <w:r w:rsidR="005359B6" w:rsidRPr="00E10E52">
              <w:rPr>
                <w:b/>
                <w:lang w:eastAsia="lv-LV"/>
              </w:rPr>
              <w:t xml:space="preserve"> </w:t>
            </w:r>
            <w:r w:rsidRPr="00E10E52">
              <w:rPr>
                <w:b/>
                <w:lang w:eastAsia="lv-LV"/>
              </w:rPr>
              <w:t>„Izaugsme un nodarbinātība” iznākuma rādītāji</w:t>
            </w:r>
          </w:p>
        </w:tc>
        <w:tc>
          <w:tcPr>
            <w:tcW w:w="3399" w:type="dxa"/>
            <w:shd w:val="clear" w:color="auto" w:fill="auto"/>
            <w:vAlign w:val="center"/>
          </w:tcPr>
          <w:p w14:paraId="7B737E00" w14:textId="77777777" w:rsidR="00344866" w:rsidRPr="009F1280" w:rsidRDefault="00344866" w:rsidP="00F96F2E">
            <w:pPr>
              <w:pStyle w:val="tabuluteksts"/>
              <w:jc w:val="left"/>
              <w:rPr>
                <w:lang w:eastAsia="lv-LV"/>
              </w:rPr>
            </w:pPr>
            <w:r w:rsidRPr="00E10E52">
              <w:rPr>
                <w:lang w:eastAsia="lv-LV"/>
              </w:rPr>
              <w:t>Vidējais siltumenerģijas patēriņš apkurei</w:t>
            </w:r>
            <w:r w:rsidR="005359B6" w:rsidRPr="00E10E52">
              <w:rPr>
                <w:lang w:eastAsia="lv-LV"/>
              </w:rPr>
              <w:t xml:space="preserve"> </w:t>
            </w:r>
            <w:r w:rsidRPr="00E10E52">
              <w:rPr>
                <w:lang w:eastAsia="lv-LV"/>
              </w:rPr>
              <w:t>daudzdzīvokļu dzīvojamās ēkās pēc energoefektivitātes paaugstināšanas pasākumu īstenošanas</w:t>
            </w:r>
          </w:p>
        </w:tc>
        <w:tc>
          <w:tcPr>
            <w:tcW w:w="1134" w:type="dxa"/>
            <w:shd w:val="clear" w:color="auto" w:fill="auto"/>
            <w:vAlign w:val="center"/>
          </w:tcPr>
          <w:p w14:paraId="18B5B772" w14:textId="77777777" w:rsidR="00344866" w:rsidRPr="009F1280" w:rsidRDefault="00344866" w:rsidP="00F96F2E">
            <w:pPr>
              <w:pStyle w:val="tabuluteksts"/>
              <w:jc w:val="right"/>
              <w:rPr>
                <w:lang w:eastAsia="lv-LV"/>
              </w:rPr>
            </w:pPr>
            <w:r w:rsidRPr="00E10E52">
              <w:rPr>
                <w:lang w:eastAsia="lv-LV"/>
              </w:rPr>
              <w:t>kWh/m</w:t>
            </w:r>
            <w:r w:rsidRPr="00E10E52">
              <w:rPr>
                <w:vertAlign w:val="superscript"/>
                <w:lang w:eastAsia="lv-LV"/>
              </w:rPr>
              <w:t>2</w:t>
            </w:r>
            <w:r w:rsidRPr="00E10E52">
              <w:rPr>
                <w:lang w:eastAsia="lv-LV"/>
              </w:rPr>
              <w:t>/</w:t>
            </w:r>
          </w:p>
          <w:p w14:paraId="0E4B4431" w14:textId="77777777" w:rsidR="00344866" w:rsidRPr="009F1280" w:rsidRDefault="00344866" w:rsidP="00F96F2E">
            <w:pPr>
              <w:pStyle w:val="tabuluteksts"/>
              <w:jc w:val="right"/>
              <w:rPr>
                <w:lang w:eastAsia="lv-LV"/>
              </w:rPr>
            </w:pPr>
            <w:r w:rsidRPr="00E10E52">
              <w:rPr>
                <w:lang w:eastAsia="lv-LV"/>
              </w:rPr>
              <w:t>gadā</w:t>
            </w:r>
          </w:p>
        </w:tc>
        <w:tc>
          <w:tcPr>
            <w:tcW w:w="1417" w:type="dxa"/>
            <w:shd w:val="clear" w:color="auto" w:fill="auto"/>
            <w:vAlign w:val="center"/>
          </w:tcPr>
          <w:p w14:paraId="7883D2FB" w14:textId="77777777" w:rsidR="00344866" w:rsidRPr="009F1280" w:rsidRDefault="00344866" w:rsidP="004555F8">
            <w:pPr>
              <w:pStyle w:val="tabuluteksts"/>
              <w:jc w:val="right"/>
              <w:rPr>
                <w:lang w:eastAsia="lv-LV"/>
              </w:rPr>
            </w:pPr>
            <w:r w:rsidRPr="00E10E52">
              <w:rPr>
                <w:lang w:eastAsia="lv-LV"/>
              </w:rPr>
              <w:t>90</w:t>
            </w:r>
          </w:p>
        </w:tc>
        <w:tc>
          <w:tcPr>
            <w:tcW w:w="1555" w:type="dxa"/>
            <w:shd w:val="clear" w:color="auto" w:fill="auto"/>
            <w:vAlign w:val="center"/>
          </w:tcPr>
          <w:p w14:paraId="7441D673" w14:textId="77777777" w:rsidR="00344866" w:rsidRPr="009F1280" w:rsidRDefault="000238BA" w:rsidP="00F96F2E">
            <w:pPr>
              <w:pStyle w:val="tabuluteksts"/>
              <w:jc w:val="right"/>
              <w:rPr>
                <w:lang w:eastAsia="lv-LV"/>
              </w:rPr>
            </w:pPr>
            <w:r w:rsidRPr="00E10E52">
              <w:rPr>
                <w:lang w:eastAsia="lv-LV"/>
              </w:rPr>
              <w:t>Projektu dati</w:t>
            </w:r>
          </w:p>
        </w:tc>
      </w:tr>
      <w:tr w:rsidR="00344866" w:rsidRPr="00F40E98" w14:paraId="342A7A02" w14:textId="77777777" w:rsidTr="00010C53">
        <w:trPr>
          <w:trHeight w:val="494"/>
        </w:trPr>
        <w:tc>
          <w:tcPr>
            <w:tcW w:w="1566" w:type="dxa"/>
            <w:vMerge/>
            <w:shd w:val="clear" w:color="auto" w:fill="auto"/>
            <w:vAlign w:val="center"/>
          </w:tcPr>
          <w:p w14:paraId="7D1DB542" w14:textId="77777777" w:rsidR="00344866" w:rsidRPr="009F1280" w:rsidRDefault="00344866" w:rsidP="00F96F2E">
            <w:pPr>
              <w:pStyle w:val="tabuluteksts"/>
              <w:jc w:val="left"/>
              <w:rPr>
                <w:b/>
                <w:lang w:eastAsia="lv-LV"/>
              </w:rPr>
            </w:pPr>
          </w:p>
        </w:tc>
        <w:tc>
          <w:tcPr>
            <w:tcW w:w="3399" w:type="dxa"/>
            <w:shd w:val="clear" w:color="auto" w:fill="auto"/>
            <w:vAlign w:val="center"/>
          </w:tcPr>
          <w:p w14:paraId="77BF9477" w14:textId="77777777" w:rsidR="00344866" w:rsidRPr="009F1280" w:rsidRDefault="00344866" w:rsidP="00F96F2E">
            <w:pPr>
              <w:pStyle w:val="tabuluteksts"/>
              <w:jc w:val="left"/>
              <w:rPr>
                <w:lang w:eastAsia="lv-LV"/>
              </w:rPr>
            </w:pPr>
            <w:r w:rsidRPr="00E10E52">
              <w:rPr>
                <w:lang w:eastAsia="lv-LV"/>
              </w:rPr>
              <w:t>Mājsaimniecību skaits ar uzlabotu enerģijas patēriņa klasifikāciju</w:t>
            </w:r>
          </w:p>
        </w:tc>
        <w:tc>
          <w:tcPr>
            <w:tcW w:w="1134" w:type="dxa"/>
            <w:shd w:val="clear" w:color="auto" w:fill="auto"/>
            <w:vAlign w:val="center"/>
          </w:tcPr>
          <w:p w14:paraId="0BAFA43A" w14:textId="77777777" w:rsidR="00344866" w:rsidRPr="009F1280" w:rsidRDefault="00344866" w:rsidP="00F96F2E">
            <w:pPr>
              <w:pStyle w:val="tabuluteksts"/>
              <w:jc w:val="right"/>
              <w:rPr>
                <w:lang w:eastAsia="lv-LV"/>
              </w:rPr>
            </w:pPr>
            <w:r w:rsidRPr="00E10E52">
              <w:rPr>
                <w:lang w:eastAsia="lv-LV"/>
              </w:rPr>
              <w:t>skaits</w:t>
            </w:r>
          </w:p>
        </w:tc>
        <w:tc>
          <w:tcPr>
            <w:tcW w:w="1417" w:type="dxa"/>
            <w:shd w:val="clear" w:color="auto" w:fill="auto"/>
            <w:vAlign w:val="center"/>
          </w:tcPr>
          <w:p w14:paraId="6C3BF672" w14:textId="77777777" w:rsidR="00344866" w:rsidRPr="009F1280" w:rsidRDefault="00344866" w:rsidP="00F96F2E">
            <w:pPr>
              <w:pStyle w:val="tabuluteksts"/>
              <w:jc w:val="right"/>
              <w:rPr>
                <w:lang w:eastAsia="lv-LV"/>
              </w:rPr>
            </w:pPr>
            <w:r w:rsidRPr="00E10E52">
              <w:rPr>
                <w:lang w:eastAsia="lv-LV"/>
              </w:rPr>
              <w:t>14 286</w:t>
            </w:r>
          </w:p>
        </w:tc>
        <w:tc>
          <w:tcPr>
            <w:tcW w:w="1555" w:type="dxa"/>
            <w:shd w:val="clear" w:color="auto" w:fill="auto"/>
            <w:vAlign w:val="center"/>
          </w:tcPr>
          <w:p w14:paraId="536A6827" w14:textId="77777777" w:rsidR="00344866" w:rsidRPr="009F1280" w:rsidRDefault="000238BA" w:rsidP="00F96F2E">
            <w:pPr>
              <w:pStyle w:val="tabuluteksts"/>
              <w:jc w:val="right"/>
              <w:rPr>
                <w:lang w:eastAsia="lv-LV"/>
              </w:rPr>
            </w:pPr>
            <w:r w:rsidRPr="00E10E52">
              <w:rPr>
                <w:lang w:eastAsia="lv-LV"/>
              </w:rPr>
              <w:t>Projektu dati</w:t>
            </w:r>
          </w:p>
        </w:tc>
      </w:tr>
      <w:tr w:rsidR="008509E8" w:rsidRPr="00F40E98" w14:paraId="1012CD93" w14:textId="77777777" w:rsidTr="00010C53">
        <w:trPr>
          <w:trHeight w:val="586"/>
        </w:trPr>
        <w:tc>
          <w:tcPr>
            <w:tcW w:w="1566" w:type="dxa"/>
            <w:shd w:val="clear" w:color="auto" w:fill="auto"/>
            <w:vAlign w:val="center"/>
          </w:tcPr>
          <w:p w14:paraId="5C977066" w14:textId="77777777" w:rsidR="008509E8" w:rsidRPr="009F1280" w:rsidRDefault="008509E8" w:rsidP="00F96F2E">
            <w:pPr>
              <w:pStyle w:val="tabuluteksts"/>
              <w:jc w:val="left"/>
              <w:rPr>
                <w:b/>
                <w:lang w:eastAsia="lv-LV"/>
              </w:rPr>
            </w:pPr>
            <w:r w:rsidRPr="00E10E52">
              <w:rPr>
                <w:b/>
                <w:lang w:eastAsia="lv-LV"/>
              </w:rPr>
              <w:t>Darbības programmas</w:t>
            </w:r>
            <w:r w:rsidR="005359B6" w:rsidRPr="00E10E52">
              <w:rPr>
                <w:b/>
                <w:lang w:eastAsia="lv-LV"/>
              </w:rPr>
              <w:t xml:space="preserve"> </w:t>
            </w:r>
            <w:r w:rsidRPr="00E10E52">
              <w:rPr>
                <w:b/>
                <w:lang w:eastAsia="lv-LV"/>
              </w:rPr>
              <w:t>„Izaugsme un nodarbinātība” rezultāta rādītāji</w:t>
            </w:r>
          </w:p>
        </w:tc>
        <w:tc>
          <w:tcPr>
            <w:tcW w:w="3399" w:type="dxa"/>
            <w:shd w:val="clear" w:color="auto" w:fill="auto"/>
            <w:vAlign w:val="center"/>
          </w:tcPr>
          <w:p w14:paraId="38BFD272" w14:textId="77777777" w:rsidR="008509E8" w:rsidRPr="009F1280" w:rsidRDefault="008509E8" w:rsidP="00F96F2E">
            <w:pPr>
              <w:pStyle w:val="tabuluteksts"/>
              <w:jc w:val="left"/>
              <w:rPr>
                <w:lang w:eastAsia="lv-LV"/>
              </w:rPr>
            </w:pPr>
            <w:r w:rsidRPr="00E10E52">
              <w:rPr>
                <w:lang w:eastAsia="lv-LV"/>
              </w:rPr>
              <w:t xml:space="preserve">Vidējais siltumenerģijas patēriņš apkurei (visām Latvijas daudzdzīvokļu ēkām neatkarīgi no </w:t>
            </w:r>
            <w:r w:rsidR="0047298D" w:rsidRPr="00E10E52">
              <w:rPr>
                <w:lang w:eastAsia="lv-LV"/>
              </w:rPr>
              <w:t>FI izmantošanas</w:t>
            </w:r>
            <w:r w:rsidRPr="00E10E52">
              <w:rPr>
                <w:lang w:eastAsia="lv-LV"/>
              </w:rPr>
              <w:t>)</w:t>
            </w:r>
          </w:p>
        </w:tc>
        <w:tc>
          <w:tcPr>
            <w:tcW w:w="1134" w:type="dxa"/>
            <w:shd w:val="clear" w:color="auto" w:fill="auto"/>
            <w:vAlign w:val="center"/>
          </w:tcPr>
          <w:p w14:paraId="31F92DA4" w14:textId="77777777" w:rsidR="008509E8" w:rsidRPr="009F1280" w:rsidRDefault="008509E8" w:rsidP="00F96F2E">
            <w:pPr>
              <w:pStyle w:val="tabuluteksts"/>
              <w:jc w:val="right"/>
              <w:rPr>
                <w:lang w:eastAsia="lv-LV"/>
              </w:rPr>
            </w:pPr>
            <w:r w:rsidRPr="00E10E52">
              <w:rPr>
                <w:lang w:eastAsia="lv-LV"/>
              </w:rPr>
              <w:t>kWh/m</w:t>
            </w:r>
            <w:r w:rsidRPr="00E10E52">
              <w:rPr>
                <w:vertAlign w:val="superscript"/>
                <w:lang w:eastAsia="lv-LV"/>
              </w:rPr>
              <w:t>2</w:t>
            </w:r>
            <w:r w:rsidRPr="00E10E52">
              <w:rPr>
                <w:lang w:eastAsia="lv-LV"/>
              </w:rPr>
              <w:t>/</w:t>
            </w:r>
          </w:p>
          <w:p w14:paraId="3F58B855" w14:textId="77777777" w:rsidR="008509E8" w:rsidRPr="009F1280" w:rsidRDefault="008509E8" w:rsidP="00F96F2E">
            <w:pPr>
              <w:pStyle w:val="tabuluteksts"/>
              <w:jc w:val="right"/>
              <w:rPr>
                <w:lang w:eastAsia="lv-LV"/>
              </w:rPr>
            </w:pPr>
            <w:r w:rsidRPr="00E10E52">
              <w:rPr>
                <w:lang w:eastAsia="lv-LV"/>
              </w:rPr>
              <w:t>gadā</w:t>
            </w:r>
          </w:p>
        </w:tc>
        <w:tc>
          <w:tcPr>
            <w:tcW w:w="1417" w:type="dxa"/>
            <w:shd w:val="clear" w:color="auto" w:fill="auto"/>
            <w:vAlign w:val="center"/>
          </w:tcPr>
          <w:p w14:paraId="49A460DB" w14:textId="77777777" w:rsidR="008509E8" w:rsidRPr="009F1280" w:rsidRDefault="008509E8" w:rsidP="00F96F2E">
            <w:pPr>
              <w:pStyle w:val="tabuluteksts"/>
              <w:jc w:val="right"/>
              <w:rPr>
                <w:lang w:eastAsia="lv-LV"/>
              </w:rPr>
            </w:pPr>
            <w:r w:rsidRPr="00E10E52">
              <w:rPr>
                <w:lang w:eastAsia="lv-LV"/>
              </w:rPr>
              <w:t>120 (2023)</w:t>
            </w:r>
          </w:p>
        </w:tc>
        <w:tc>
          <w:tcPr>
            <w:tcW w:w="1555" w:type="dxa"/>
            <w:shd w:val="clear" w:color="auto" w:fill="auto"/>
            <w:vAlign w:val="center"/>
          </w:tcPr>
          <w:p w14:paraId="42249271" w14:textId="77777777" w:rsidR="008509E8" w:rsidRPr="009F1280" w:rsidRDefault="008509E8" w:rsidP="00F96F2E">
            <w:pPr>
              <w:pStyle w:val="tabuluteksts"/>
              <w:jc w:val="right"/>
              <w:rPr>
                <w:lang w:eastAsia="lv-LV"/>
              </w:rPr>
            </w:pPr>
            <w:r w:rsidRPr="00E10E52">
              <w:rPr>
                <w:lang w:eastAsia="lv-LV"/>
              </w:rPr>
              <w:t>EM (CSP datu bāze)</w:t>
            </w:r>
          </w:p>
        </w:tc>
      </w:tr>
      <w:tr w:rsidR="00FF10F1" w:rsidRPr="00F40E98" w14:paraId="26B5958C" w14:textId="77777777" w:rsidTr="00010C53">
        <w:trPr>
          <w:trHeight w:val="586"/>
        </w:trPr>
        <w:tc>
          <w:tcPr>
            <w:tcW w:w="1566" w:type="dxa"/>
            <w:shd w:val="clear" w:color="auto" w:fill="auto"/>
            <w:vAlign w:val="center"/>
          </w:tcPr>
          <w:p w14:paraId="3C652FAF" w14:textId="77777777" w:rsidR="00FF10F1" w:rsidRPr="009F1280" w:rsidRDefault="00FF10F1" w:rsidP="00F96F2E">
            <w:pPr>
              <w:pStyle w:val="tabuluteksts"/>
              <w:jc w:val="left"/>
              <w:rPr>
                <w:b/>
                <w:lang w:eastAsia="lv-LV"/>
              </w:rPr>
            </w:pPr>
            <w:r w:rsidRPr="00E10E52">
              <w:rPr>
                <w:b/>
                <w:lang w:eastAsia="lv-LV"/>
              </w:rPr>
              <w:t>Darbības programmas „Izaugsme un nodarbinātība” rezultāta rādītāji</w:t>
            </w:r>
          </w:p>
        </w:tc>
        <w:tc>
          <w:tcPr>
            <w:tcW w:w="3399" w:type="dxa"/>
            <w:shd w:val="clear" w:color="auto" w:fill="auto"/>
            <w:vAlign w:val="center"/>
          </w:tcPr>
          <w:p w14:paraId="10E317A8" w14:textId="77777777" w:rsidR="00FF10F1" w:rsidRPr="009F1280" w:rsidRDefault="00FF10F1" w:rsidP="00F96F2E">
            <w:pPr>
              <w:pStyle w:val="tabuluteksts"/>
              <w:jc w:val="left"/>
              <w:rPr>
                <w:lang w:eastAsia="lv-LV"/>
              </w:rPr>
            </w:pPr>
            <w:r w:rsidRPr="00E10E52">
              <w:rPr>
                <w:lang w:eastAsia="lv-LV"/>
              </w:rPr>
              <w:t>Atjaunojamos energoresursus izmantojošas papildjaudas</w:t>
            </w:r>
          </w:p>
        </w:tc>
        <w:tc>
          <w:tcPr>
            <w:tcW w:w="1134" w:type="dxa"/>
            <w:shd w:val="clear" w:color="auto" w:fill="auto"/>
            <w:vAlign w:val="center"/>
          </w:tcPr>
          <w:p w14:paraId="730F3BA7" w14:textId="77777777" w:rsidR="00FF10F1" w:rsidRPr="009F1280" w:rsidRDefault="00FF10F1" w:rsidP="00F96F2E">
            <w:pPr>
              <w:pStyle w:val="tabuluteksts"/>
              <w:jc w:val="right"/>
              <w:rPr>
                <w:lang w:eastAsia="lv-LV"/>
              </w:rPr>
            </w:pPr>
            <w:r w:rsidRPr="00E10E52">
              <w:rPr>
                <w:lang w:eastAsia="lv-LV"/>
              </w:rPr>
              <w:t>MW</w:t>
            </w:r>
          </w:p>
        </w:tc>
        <w:tc>
          <w:tcPr>
            <w:tcW w:w="1417" w:type="dxa"/>
            <w:shd w:val="clear" w:color="auto" w:fill="auto"/>
            <w:vAlign w:val="center"/>
          </w:tcPr>
          <w:p w14:paraId="2A707BA4" w14:textId="77777777" w:rsidR="00FF10F1" w:rsidRPr="009F1280" w:rsidRDefault="00E0017E" w:rsidP="0068228A">
            <w:pPr>
              <w:pStyle w:val="tabuluteksts"/>
              <w:jc w:val="right"/>
              <w:rPr>
                <w:lang w:eastAsia="lv-LV"/>
              </w:rPr>
            </w:pPr>
            <w:r w:rsidRPr="00E10E52">
              <w:rPr>
                <w:lang w:eastAsia="lv-LV"/>
              </w:rPr>
              <w:t>2</w:t>
            </w:r>
            <w:r w:rsidR="0068228A" w:rsidRPr="00E10E52">
              <w:rPr>
                <w:lang w:eastAsia="lv-LV"/>
              </w:rPr>
              <w:t>,</w:t>
            </w:r>
            <w:r w:rsidRPr="00E10E52">
              <w:rPr>
                <w:lang w:eastAsia="lv-LV"/>
              </w:rPr>
              <w:t>9</w:t>
            </w:r>
          </w:p>
        </w:tc>
        <w:tc>
          <w:tcPr>
            <w:tcW w:w="1555" w:type="dxa"/>
            <w:shd w:val="clear" w:color="auto" w:fill="auto"/>
            <w:vAlign w:val="center"/>
          </w:tcPr>
          <w:p w14:paraId="384413BA" w14:textId="77777777" w:rsidR="00FF10F1" w:rsidRPr="009F1280" w:rsidRDefault="000238BA" w:rsidP="00F96F2E">
            <w:pPr>
              <w:pStyle w:val="tabuluteksts"/>
              <w:jc w:val="right"/>
              <w:rPr>
                <w:lang w:eastAsia="lv-LV"/>
              </w:rPr>
            </w:pPr>
            <w:r w:rsidRPr="00E10E52">
              <w:rPr>
                <w:lang w:eastAsia="lv-LV"/>
              </w:rPr>
              <w:t>Projektu dati</w:t>
            </w:r>
          </w:p>
        </w:tc>
      </w:tr>
      <w:tr w:rsidR="00344866" w:rsidRPr="00F40E98" w14:paraId="348015C6" w14:textId="77777777" w:rsidTr="00010C53">
        <w:trPr>
          <w:trHeight w:val="679"/>
        </w:trPr>
        <w:tc>
          <w:tcPr>
            <w:tcW w:w="1566" w:type="dxa"/>
            <w:shd w:val="clear" w:color="auto" w:fill="auto"/>
            <w:vAlign w:val="center"/>
          </w:tcPr>
          <w:p w14:paraId="1F36E092" w14:textId="77777777" w:rsidR="00344866" w:rsidRPr="009F1280" w:rsidRDefault="00344866" w:rsidP="00F96F2E">
            <w:pPr>
              <w:pStyle w:val="tabuluteksts"/>
              <w:jc w:val="left"/>
              <w:rPr>
                <w:b/>
                <w:lang w:eastAsia="lv-LV"/>
              </w:rPr>
            </w:pPr>
            <w:r w:rsidRPr="00E10E52">
              <w:rPr>
                <w:b/>
                <w:lang w:eastAsia="lv-LV"/>
              </w:rPr>
              <w:t>Koncepcijas par ES Direktīvas 2012/27/ES par energoefektivitāti prasību pārņemšanu rezultāta rādītāji</w:t>
            </w:r>
          </w:p>
        </w:tc>
        <w:tc>
          <w:tcPr>
            <w:tcW w:w="3399" w:type="dxa"/>
            <w:shd w:val="clear" w:color="auto" w:fill="auto"/>
            <w:vAlign w:val="center"/>
          </w:tcPr>
          <w:p w14:paraId="17520A2C" w14:textId="77777777" w:rsidR="00344866" w:rsidRPr="009F1280" w:rsidRDefault="00344866" w:rsidP="00F96F2E">
            <w:pPr>
              <w:pStyle w:val="tabuluteksts"/>
              <w:jc w:val="left"/>
              <w:rPr>
                <w:lang w:eastAsia="lv-LV"/>
              </w:rPr>
            </w:pPr>
            <w:r w:rsidRPr="00E10E52">
              <w:rPr>
                <w:lang w:eastAsia="lv-LV"/>
              </w:rPr>
              <w:t>Uz daudzdzīvokļu mājām attiecināmā valsts indikatīvā energoefektivitātes mērķa daļa</w:t>
            </w:r>
          </w:p>
        </w:tc>
        <w:tc>
          <w:tcPr>
            <w:tcW w:w="1134" w:type="dxa"/>
            <w:shd w:val="clear" w:color="auto" w:fill="auto"/>
            <w:vAlign w:val="center"/>
          </w:tcPr>
          <w:p w14:paraId="415CF840" w14:textId="77777777" w:rsidR="00344866" w:rsidRPr="009F1280" w:rsidRDefault="00344866" w:rsidP="00F96F2E">
            <w:pPr>
              <w:pStyle w:val="tabuluteksts"/>
              <w:jc w:val="right"/>
              <w:rPr>
                <w:lang w:eastAsia="lv-LV"/>
              </w:rPr>
            </w:pPr>
            <w:r w:rsidRPr="00E10E52">
              <w:rPr>
                <w:lang w:eastAsia="lv-LV"/>
              </w:rPr>
              <w:t>Mtoe</w:t>
            </w:r>
          </w:p>
          <w:p w14:paraId="26AC86EB" w14:textId="77777777" w:rsidR="00344866" w:rsidRPr="009F1280" w:rsidRDefault="00344866" w:rsidP="00F96F2E">
            <w:pPr>
              <w:pStyle w:val="tabuluteksts"/>
              <w:jc w:val="right"/>
              <w:rPr>
                <w:lang w:eastAsia="lv-LV"/>
              </w:rPr>
            </w:pPr>
            <w:r w:rsidRPr="00E10E52">
              <w:rPr>
                <w:lang w:eastAsia="lv-LV"/>
              </w:rPr>
              <w:t>GWh</w:t>
            </w:r>
          </w:p>
        </w:tc>
        <w:tc>
          <w:tcPr>
            <w:tcW w:w="1417" w:type="dxa"/>
            <w:shd w:val="clear" w:color="auto" w:fill="auto"/>
            <w:vAlign w:val="center"/>
          </w:tcPr>
          <w:p w14:paraId="43C0ACC7" w14:textId="77777777" w:rsidR="00344866" w:rsidRPr="009F1280" w:rsidRDefault="00344866" w:rsidP="00F96F2E">
            <w:pPr>
              <w:pStyle w:val="tabuluteksts"/>
              <w:jc w:val="right"/>
              <w:rPr>
                <w:lang w:eastAsia="lv-LV"/>
              </w:rPr>
            </w:pPr>
            <w:r w:rsidRPr="00E10E52">
              <w:rPr>
                <w:lang w:eastAsia="lv-LV"/>
              </w:rPr>
              <w:t xml:space="preserve">0,023 </w:t>
            </w:r>
          </w:p>
          <w:p w14:paraId="51B12C1A" w14:textId="77777777" w:rsidR="00344866" w:rsidRPr="009F1280" w:rsidRDefault="00344866" w:rsidP="00F96F2E">
            <w:pPr>
              <w:pStyle w:val="tabuluteksts"/>
              <w:jc w:val="right"/>
              <w:rPr>
                <w:b/>
                <w:lang w:eastAsia="lv-LV"/>
              </w:rPr>
            </w:pPr>
            <w:r w:rsidRPr="00E10E52">
              <w:rPr>
                <w:lang w:eastAsia="lv-LV"/>
              </w:rPr>
              <w:t xml:space="preserve">263 </w:t>
            </w:r>
          </w:p>
        </w:tc>
        <w:tc>
          <w:tcPr>
            <w:tcW w:w="1555" w:type="dxa"/>
            <w:shd w:val="clear" w:color="auto" w:fill="auto"/>
            <w:vAlign w:val="center"/>
          </w:tcPr>
          <w:p w14:paraId="14F5CB2C" w14:textId="77777777" w:rsidR="00344866" w:rsidRPr="009F1280" w:rsidRDefault="000238BA" w:rsidP="00F96F2E">
            <w:pPr>
              <w:pStyle w:val="tabuluteksts"/>
              <w:jc w:val="right"/>
              <w:rPr>
                <w:lang w:eastAsia="lv-LV"/>
              </w:rPr>
            </w:pPr>
            <w:r w:rsidRPr="00E10E52">
              <w:rPr>
                <w:lang w:eastAsia="lv-LV"/>
              </w:rPr>
              <w:t>Projektu dati</w:t>
            </w:r>
          </w:p>
        </w:tc>
      </w:tr>
      <w:tr w:rsidR="008F0C47" w:rsidRPr="00F40E98" w14:paraId="656504D5" w14:textId="77777777" w:rsidTr="009D4DB4">
        <w:trPr>
          <w:trHeight w:val="679"/>
        </w:trPr>
        <w:tc>
          <w:tcPr>
            <w:tcW w:w="1566" w:type="dxa"/>
            <w:vMerge w:val="restart"/>
            <w:shd w:val="clear" w:color="auto" w:fill="auto"/>
            <w:vAlign w:val="center"/>
          </w:tcPr>
          <w:p w14:paraId="30D02F03" w14:textId="77777777" w:rsidR="008F0C47" w:rsidRPr="00E10E52" w:rsidRDefault="008F0C47" w:rsidP="00F96F2E">
            <w:pPr>
              <w:pStyle w:val="tabuluteksts"/>
              <w:jc w:val="left"/>
              <w:rPr>
                <w:b/>
                <w:lang w:eastAsia="lv-LV"/>
              </w:rPr>
            </w:pPr>
            <w:r w:rsidRPr="00E10E52">
              <w:rPr>
                <w:b/>
                <w:lang w:eastAsia="lv-LV"/>
              </w:rPr>
              <w:t>FI izpildes rādītāji</w:t>
            </w:r>
          </w:p>
        </w:tc>
        <w:tc>
          <w:tcPr>
            <w:tcW w:w="3399" w:type="dxa"/>
            <w:shd w:val="clear" w:color="auto" w:fill="auto"/>
            <w:vAlign w:val="center"/>
          </w:tcPr>
          <w:p w14:paraId="3DA85703" w14:textId="77777777" w:rsidR="008F0C47" w:rsidRPr="009F1280" w:rsidRDefault="008F0C47" w:rsidP="009D4DB4">
            <w:pPr>
              <w:pStyle w:val="tabuluteksts"/>
              <w:jc w:val="left"/>
              <w:rPr>
                <w:lang w:eastAsia="lv-LV"/>
              </w:rPr>
            </w:pPr>
            <w:r w:rsidRPr="00E10E52">
              <w:rPr>
                <w:lang w:eastAsia="lv-LV"/>
              </w:rPr>
              <w:t>Renovēto māju skaits</w:t>
            </w:r>
          </w:p>
        </w:tc>
        <w:tc>
          <w:tcPr>
            <w:tcW w:w="1134" w:type="dxa"/>
            <w:shd w:val="clear" w:color="auto" w:fill="auto"/>
            <w:vAlign w:val="center"/>
          </w:tcPr>
          <w:p w14:paraId="7E1EEE85" w14:textId="77777777" w:rsidR="008F0C47" w:rsidRPr="009F1280" w:rsidRDefault="008F0C47" w:rsidP="009D4DB4">
            <w:pPr>
              <w:pStyle w:val="tabuluteksts"/>
              <w:jc w:val="right"/>
              <w:rPr>
                <w:lang w:eastAsia="lv-LV"/>
              </w:rPr>
            </w:pPr>
            <w:r w:rsidRPr="00E10E52">
              <w:rPr>
                <w:lang w:eastAsia="lv-LV"/>
              </w:rPr>
              <w:t>skaits</w:t>
            </w:r>
          </w:p>
        </w:tc>
        <w:tc>
          <w:tcPr>
            <w:tcW w:w="1417" w:type="dxa"/>
            <w:shd w:val="clear" w:color="auto" w:fill="auto"/>
            <w:vAlign w:val="center"/>
          </w:tcPr>
          <w:p w14:paraId="03B15BC2" w14:textId="77777777" w:rsidR="008F0C47" w:rsidRPr="009F1280" w:rsidRDefault="008F0C47" w:rsidP="00924673">
            <w:pPr>
              <w:pStyle w:val="tabuluteksts"/>
              <w:jc w:val="right"/>
              <w:rPr>
                <w:b/>
                <w:highlight w:val="yellow"/>
                <w:lang w:eastAsia="lv-LV"/>
              </w:rPr>
            </w:pPr>
            <w:r w:rsidRPr="00D7604E">
              <w:rPr>
                <w:b/>
                <w:lang w:eastAsia="lv-LV"/>
              </w:rPr>
              <w:t xml:space="preserve">1 </w:t>
            </w:r>
            <w:r w:rsidR="00924673" w:rsidRPr="00D7604E">
              <w:rPr>
                <w:b/>
                <w:lang w:eastAsia="lv-LV"/>
              </w:rPr>
              <w:t>7</w:t>
            </w:r>
            <w:r w:rsidR="00924673">
              <w:rPr>
                <w:b/>
                <w:lang w:eastAsia="lv-LV"/>
              </w:rPr>
              <w:t>7</w:t>
            </w:r>
            <w:r w:rsidR="00924673" w:rsidRPr="00D7604E">
              <w:rPr>
                <w:b/>
                <w:lang w:eastAsia="lv-LV"/>
              </w:rPr>
              <w:t>0</w:t>
            </w:r>
          </w:p>
        </w:tc>
        <w:tc>
          <w:tcPr>
            <w:tcW w:w="1555" w:type="dxa"/>
            <w:shd w:val="clear" w:color="auto" w:fill="auto"/>
            <w:vAlign w:val="center"/>
          </w:tcPr>
          <w:p w14:paraId="4619C345" w14:textId="77777777" w:rsidR="008F0C47" w:rsidRPr="009F1280" w:rsidRDefault="008F0C47" w:rsidP="009D4DB4">
            <w:pPr>
              <w:pStyle w:val="tabuluteksts"/>
              <w:jc w:val="right"/>
              <w:rPr>
                <w:lang w:eastAsia="lv-LV"/>
              </w:rPr>
            </w:pPr>
            <w:r w:rsidRPr="00E10E52">
              <w:rPr>
                <w:lang w:eastAsia="lv-LV"/>
              </w:rPr>
              <w:t>EM (AFI) monitorings</w:t>
            </w:r>
          </w:p>
        </w:tc>
      </w:tr>
      <w:tr w:rsidR="008F0C47" w:rsidRPr="00F40E98" w14:paraId="6E528791" w14:textId="77777777" w:rsidTr="00010C53">
        <w:trPr>
          <w:trHeight w:val="679"/>
        </w:trPr>
        <w:tc>
          <w:tcPr>
            <w:tcW w:w="1566" w:type="dxa"/>
            <w:vMerge/>
            <w:shd w:val="clear" w:color="auto" w:fill="auto"/>
            <w:vAlign w:val="center"/>
          </w:tcPr>
          <w:p w14:paraId="6F774641" w14:textId="77777777" w:rsidR="008F0C47" w:rsidRPr="009F1280" w:rsidRDefault="008F0C47" w:rsidP="00F96F2E">
            <w:pPr>
              <w:pStyle w:val="tabuluteksts"/>
              <w:jc w:val="left"/>
              <w:rPr>
                <w:b/>
                <w:lang w:eastAsia="lv-LV"/>
              </w:rPr>
            </w:pPr>
          </w:p>
        </w:tc>
        <w:tc>
          <w:tcPr>
            <w:tcW w:w="3399" w:type="dxa"/>
            <w:shd w:val="clear" w:color="auto" w:fill="auto"/>
            <w:vAlign w:val="center"/>
          </w:tcPr>
          <w:p w14:paraId="4DCF1483" w14:textId="77777777" w:rsidR="008F0C47" w:rsidRPr="009F1280" w:rsidRDefault="008F0C47" w:rsidP="008F0C47">
            <w:pPr>
              <w:pStyle w:val="tabuluteksts"/>
              <w:jc w:val="left"/>
              <w:rPr>
                <w:lang w:eastAsia="lv-LV"/>
              </w:rPr>
            </w:pPr>
            <w:r>
              <w:rPr>
                <w:lang w:eastAsia="lv-LV"/>
              </w:rPr>
              <w:t>Kopējais FI un grantu finansējums energoefektivitātes paaugstināšanas projektu īstenošanai</w:t>
            </w:r>
            <w:r w:rsidRPr="008F0C47">
              <w:rPr>
                <w:vertAlign w:val="superscript"/>
                <w:lang w:eastAsia="lv-LV"/>
              </w:rPr>
              <w:t>1</w:t>
            </w:r>
          </w:p>
        </w:tc>
        <w:tc>
          <w:tcPr>
            <w:tcW w:w="1134" w:type="dxa"/>
            <w:shd w:val="clear" w:color="auto" w:fill="auto"/>
            <w:vAlign w:val="center"/>
          </w:tcPr>
          <w:p w14:paraId="1C52CAD2" w14:textId="77777777" w:rsidR="008F0C47" w:rsidRPr="009F1280" w:rsidRDefault="008F0C47" w:rsidP="00F96F2E">
            <w:pPr>
              <w:pStyle w:val="tabuluteksts"/>
              <w:jc w:val="right"/>
              <w:rPr>
                <w:lang w:eastAsia="lv-LV"/>
              </w:rPr>
            </w:pPr>
            <w:r>
              <w:rPr>
                <w:lang w:eastAsia="lv-LV"/>
              </w:rPr>
              <w:t>tūkst. EUR</w:t>
            </w:r>
          </w:p>
        </w:tc>
        <w:tc>
          <w:tcPr>
            <w:tcW w:w="1417" w:type="dxa"/>
            <w:shd w:val="clear" w:color="auto" w:fill="auto"/>
            <w:vAlign w:val="center"/>
          </w:tcPr>
          <w:p w14:paraId="2F3B9CFA" w14:textId="77777777" w:rsidR="008F0C47" w:rsidRPr="009F1280" w:rsidRDefault="00924673" w:rsidP="00D7604E">
            <w:pPr>
              <w:pStyle w:val="tabuluteksts"/>
              <w:jc w:val="right"/>
              <w:rPr>
                <w:b/>
                <w:highlight w:val="yellow"/>
                <w:lang w:eastAsia="lv-LV"/>
              </w:rPr>
            </w:pPr>
            <w:r>
              <w:rPr>
                <w:b/>
                <w:lang w:eastAsia="lv-LV"/>
              </w:rPr>
              <w:t>354</w:t>
            </w:r>
            <w:r w:rsidRPr="008F0C47">
              <w:rPr>
                <w:b/>
                <w:lang w:eastAsia="lv-LV"/>
              </w:rPr>
              <w:t xml:space="preserve"> </w:t>
            </w:r>
            <w:r w:rsidR="008F0C47" w:rsidRPr="008F0C47">
              <w:rPr>
                <w:b/>
                <w:lang w:eastAsia="lv-LV"/>
              </w:rPr>
              <w:t>000</w:t>
            </w:r>
          </w:p>
        </w:tc>
        <w:tc>
          <w:tcPr>
            <w:tcW w:w="1555" w:type="dxa"/>
            <w:shd w:val="clear" w:color="auto" w:fill="auto"/>
            <w:vAlign w:val="center"/>
          </w:tcPr>
          <w:p w14:paraId="1D01EFA0" w14:textId="77777777" w:rsidR="008F0C47" w:rsidRPr="009F1280" w:rsidRDefault="008F0C47" w:rsidP="00F96F2E">
            <w:pPr>
              <w:pStyle w:val="tabuluteksts"/>
              <w:jc w:val="right"/>
              <w:rPr>
                <w:lang w:eastAsia="lv-LV"/>
              </w:rPr>
            </w:pPr>
            <w:r w:rsidRPr="00E10E52">
              <w:rPr>
                <w:lang w:eastAsia="lv-LV"/>
              </w:rPr>
              <w:t>EM (AFI) monitorings</w:t>
            </w:r>
          </w:p>
        </w:tc>
      </w:tr>
      <w:tr w:rsidR="008F0C47" w:rsidRPr="00F40E98" w14:paraId="42D7AD39" w14:textId="77777777" w:rsidTr="00010C53">
        <w:trPr>
          <w:trHeight w:val="679"/>
        </w:trPr>
        <w:tc>
          <w:tcPr>
            <w:tcW w:w="1566" w:type="dxa"/>
            <w:vMerge/>
            <w:shd w:val="clear" w:color="auto" w:fill="auto"/>
            <w:vAlign w:val="center"/>
          </w:tcPr>
          <w:p w14:paraId="6F27B996" w14:textId="77777777" w:rsidR="008F0C47" w:rsidRPr="009F1280" w:rsidRDefault="008F0C47" w:rsidP="00F96F2E">
            <w:pPr>
              <w:pStyle w:val="tabuluteksts"/>
              <w:jc w:val="left"/>
              <w:rPr>
                <w:b/>
                <w:lang w:eastAsia="lv-LV"/>
              </w:rPr>
            </w:pPr>
          </w:p>
        </w:tc>
        <w:tc>
          <w:tcPr>
            <w:tcW w:w="3399" w:type="dxa"/>
            <w:shd w:val="clear" w:color="auto" w:fill="auto"/>
            <w:vAlign w:val="center"/>
          </w:tcPr>
          <w:p w14:paraId="6207AFB1" w14:textId="77777777" w:rsidR="008F0C47" w:rsidRPr="009F1280" w:rsidRDefault="008F0C47" w:rsidP="008F0C47">
            <w:pPr>
              <w:pStyle w:val="tabuluteksts"/>
              <w:jc w:val="left"/>
              <w:rPr>
                <w:lang w:eastAsia="lv-LV"/>
              </w:rPr>
            </w:pPr>
            <w:r w:rsidRPr="00E10E52">
              <w:rPr>
                <w:lang w:eastAsia="lv-LV"/>
              </w:rPr>
              <w:t>Privātais līdzfinansējums daudzdzīvokļu māju īpašniekiem sniegtajam publiskajam atbalstam</w:t>
            </w:r>
            <w:r>
              <w:rPr>
                <w:vertAlign w:val="superscript"/>
                <w:lang w:eastAsia="lv-LV"/>
              </w:rPr>
              <w:t>2</w:t>
            </w:r>
          </w:p>
        </w:tc>
        <w:tc>
          <w:tcPr>
            <w:tcW w:w="1134" w:type="dxa"/>
            <w:shd w:val="clear" w:color="auto" w:fill="auto"/>
            <w:vAlign w:val="center"/>
          </w:tcPr>
          <w:p w14:paraId="5BEC1169" w14:textId="77777777" w:rsidR="008F0C47" w:rsidRPr="009F1280" w:rsidRDefault="008F0C47" w:rsidP="00F96F2E">
            <w:pPr>
              <w:pStyle w:val="tabuluteksts"/>
              <w:jc w:val="right"/>
              <w:rPr>
                <w:lang w:eastAsia="lv-LV"/>
              </w:rPr>
            </w:pPr>
            <w:r w:rsidRPr="00E10E52">
              <w:rPr>
                <w:lang w:eastAsia="lv-LV"/>
              </w:rPr>
              <w:t>tūkst. EUR</w:t>
            </w:r>
          </w:p>
        </w:tc>
        <w:tc>
          <w:tcPr>
            <w:tcW w:w="1417" w:type="dxa"/>
            <w:shd w:val="clear" w:color="auto" w:fill="auto"/>
            <w:vAlign w:val="center"/>
          </w:tcPr>
          <w:p w14:paraId="0A64C982" w14:textId="77777777" w:rsidR="008F0C47" w:rsidRPr="009F1280" w:rsidRDefault="00924673" w:rsidP="00376BB8">
            <w:pPr>
              <w:pStyle w:val="tabuluteksts"/>
              <w:jc w:val="right"/>
              <w:rPr>
                <w:b/>
                <w:lang w:eastAsia="lv-LV"/>
              </w:rPr>
            </w:pPr>
            <w:r>
              <w:rPr>
                <w:b/>
                <w:lang w:eastAsia="lv-LV"/>
              </w:rPr>
              <w:t>204</w:t>
            </w:r>
            <w:r w:rsidRPr="00762DF7">
              <w:rPr>
                <w:b/>
                <w:lang w:eastAsia="lv-LV"/>
              </w:rPr>
              <w:t xml:space="preserve"> </w:t>
            </w:r>
            <w:r w:rsidR="008F0C47" w:rsidRPr="00762DF7">
              <w:rPr>
                <w:b/>
                <w:lang w:eastAsia="lv-LV"/>
              </w:rPr>
              <w:t>000</w:t>
            </w:r>
          </w:p>
        </w:tc>
        <w:tc>
          <w:tcPr>
            <w:tcW w:w="1555" w:type="dxa"/>
            <w:shd w:val="clear" w:color="auto" w:fill="auto"/>
            <w:vAlign w:val="center"/>
          </w:tcPr>
          <w:p w14:paraId="579323F7" w14:textId="77777777" w:rsidR="008F0C47" w:rsidRPr="009F1280" w:rsidRDefault="008F0C47" w:rsidP="00F96F2E">
            <w:pPr>
              <w:pStyle w:val="tabuluteksts"/>
              <w:jc w:val="right"/>
              <w:rPr>
                <w:lang w:eastAsia="lv-LV"/>
              </w:rPr>
            </w:pPr>
            <w:r w:rsidRPr="00E10E52">
              <w:rPr>
                <w:lang w:eastAsia="lv-LV"/>
              </w:rPr>
              <w:t>EM (AFI) monitorings</w:t>
            </w:r>
          </w:p>
        </w:tc>
      </w:tr>
      <w:tr w:rsidR="008F0C47" w:rsidRPr="00F40E98" w14:paraId="111C1D66" w14:textId="77777777" w:rsidTr="00010C53">
        <w:trPr>
          <w:trHeight w:val="679"/>
        </w:trPr>
        <w:tc>
          <w:tcPr>
            <w:tcW w:w="1566" w:type="dxa"/>
            <w:vMerge/>
            <w:shd w:val="clear" w:color="auto" w:fill="auto"/>
            <w:vAlign w:val="center"/>
          </w:tcPr>
          <w:p w14:paraId="671D2C29" w14:textId="77777777" w:rsidR="008F0C47" w:rsidRPr="009F1280" w:rsidRDefault="008F0C47" w:rsidP="00F96F2E">
            <w:pPr>
              <w:pStyle w:val="tabuluteksts"/>
              <w:jc w:val="left"/>
              <w:rPr>
                <w:b/>
                <w:lang w:eastAsia="lv-LV"/>
              </w:rPr>
            </w:pPr>
          </w:p>
        </w:tc>
        <w:tc>
          <w:tcPr>
            <w:tcW w:w="3399" w:type="dxa"/>
            <w:shd w:val="clear" w:color="auto" w:fill="auto"/>
            <w:vAlign w:val="center"/>
          </w:tcPr>
          <w:p w14:paraId="65341388" w14:textId="77777777" w:rsidR="008F0C47" w:rsidRPr="009F1280" w:rsidRDefault="008F0C47" w:rsidP="00F96F2E">
            <w:pPr>
              <w:pStyle w:val="tabuluteksts"/>
              <w:jc w:val="left"/>
              <w:rPr>
                <w:lang w:eastAsia="lv-LV"/>
              </w:rPr>
            </w:pPr>
            <w:r w:rsidRPr="00E10E52">
              <w:rPr>
                <w:lang w:eastAsia="lv-LV"/>
              </w:rPr>
              <w:t>Aizdevumu zaudējumi; zaudēto Aizdevumu apjoms / kopējais aizdevumu apjoms</w:t>
            </w:r>
          </w:p>
        </w:tc>
        <w:tc>
          <w:tcPr>
            <w:tcW w:w="1134" w:type="dxa"/>
            <w:shd w:val="clear" w:color="auto" w:fill="auto"/>
            <w:vAlign w:val="center"/>
          </w:tcPr>
          <w:p w14:paraId="19DE452A" w14:textId="77777777" w:rsidR="008F0C47" w:rsidRPr="009F1280" w:rsidRDefault="008F0C47" w:rsidP="00F96F2E">
            <w:pPr>
              <w:pStyle w:val="tabuluteksts"/>
              <w:jc w:val="right"/>
              <w:rPr>
                <w:lang w:eastAsia="lv-LV"/>
              </w:rPr>
            </w:pPr>
            <w:r w:rsidRPr="00E10E52">
              <w:rPr>
                <w:lang w:eastAsia="lv-LV"/>
              </w:rPr>
              <w:t>Procenti</w:t>
            </w:r>
          </w:p>
        </w:tc>
        <w:tc>
          <w:tcPr>
            <w:tcW w:w="1417" w:type="dxa"/>
            <w:shd w:val="clear" w:color="auto" w:fill="auto"/>
            <w:vAlign w:val="center"/>
          </w:tcPr>
          <w:p w14:paraId="7F10204A" w14:textId="77777777" w:rsidR="008F0C47" w:rsidRPr="009F1280" w:rsidRDefault="008F0C47" w:rsidP="00F96F2E">
            <w:pPr>
              <w:pStyle w:val="tabuluteksts"/>
              <w:jc w:val="right"/>
              <w:rPr>
                <w:b/>
                <w:lang w:eastAsia="lv-LV"/>
              </w:rPr>
            </w:pPr>
            <w:r w:rsidRPr="00762DF7">
              <w:rPr>
                <w:b/>
                <w:lang w:eastAsia="lv-LV"/>
              </w:rPr>
              <w:t>10</w:t>
            </w:r>
          </w:p>
        </w:tc>
        <w:tc>
          <w:tcPr>
            <w:tcW w:w="1555" w:type="dxa"/>
            <w:shd w:val="clear" w:color="auto" w:fill="auto"/>
            <w:vAlign w:val="center"/>
          </w:tcPr>
          <w:p w14:paraId="28B3B464" w14:textId="77777777" w:rsidR="008F0C47" w:rsidRPr="009F1280" w:rsidRDefault="008F0C47" w:rsidP="00F96F2E">
            <w:pPr>
              <w:pStyle w:val="tabuluteksts"/>
              <w:jc w:val="right"/>
              <w:rPr>
                <w:lang w:eastAsia="lv-LV"/>
              </w:rPr>
            </w:pPr>
            <w:r w:rsidRPr="00E10E52">
              <w:rPr>
                <w:lang w:eastAsia="lv-LV"/>
              </w:rPr>
              <w:t>EM (AFI) monitorings</w:t>
            </w:r>
          </w:p>
        </w:tc>
      </w:tr>
      <w:tr w:rsidR="008F0C47" w:rsidRPr="00F40E98" w14:paraId="15A1253B" w14:textId="77777777" w:rsidTr="00010C53">
        <w:trPr>
          <w:trHeight w:val="148"/>
        </w:trPr>
        <w:tc>
          <w:tcPr>
            <w:tcW w:w="1566" w:type="dxa"/>
            <w:vMerge/>
            <w:shd w:val="clear" w:color="auto" w:fill="auto"/>
          </w:tcPr>
          <w:p w14:paraId="7EA086F3" w14:textId="77777777" w:rsidR="008F0C47" w:rsidRPr="009F1280" w:rsidRDefault="008F0C47" w:rsidP="00F96F2E">
            <w:pPr>
              <w:pStyle w:val="tabuluteksts"/>
              <w:jc w:val="left"/>
              <w:rPr>
                <w:b/>
                <w:lang w:eastAsia="lv-LV"/>
              </w:rPr>
            </w:pPr>
          </w:p>
        </w:tc>
        <w:tc>
          <w:tcPr>
            <w:tcW w:w="3399" w:type="dxa"/>
            <w:shd w:val="clear" w:color="auto" w:fill="auto"/>
            <w:vAlign w:val="center"/>
          </w:tcPr>
          <w:p w14:paraId="6F66219E" w14:textId="77777777" w:rsidR="008F0C47" w:rsidRPr="009F1280" w:rsidRDefault="008F0C47" w:rsidP="00F96F2E">
            <w:pPr>
              <w:pStyle w:val="tabuluteksts"/>
              <w:jc w:val="left"/>
              <w:rPr>
                <w:lang w:eastAsia="lv-LV"/>
              </w:rPr>
            </w:pPr>
            <w:r w:rsidRPr="00E10E52">
              <w:rPr>
                <w:lang w:eastAsia="lv-LV"/>
              </w:rPr>
              <w:t>Vadības izmaksas / kopējā izsniegto aizdevumu summa</w:t>
            </w:r>
          </w:p>
        </w:tc>
        <w:tc>
          <w:tcPr>
            <w:tcW w:w="1134" w:type="dxa"/>
            <w:shd w:val="clear" w:color="auto" w:fill="auto"/>
            <w:vAlign w:val="center"/>
          </w:tcPr>
          <w:p w14:paraId="3C24A8A7" w14:textId="77777777" w:rsidR="008F0C47" w:rsidRPr="009F1280" w:rsidRDefault="008F0C47" w:rsidP="00F96F2E">
            <w:pPr>
              <w:pStyle w:val="tabuluteksts"/>
              <w:jc w:val="right"/>
              <w:rPr>
                <w:lang w:eastAsia="lv-LV"/>
              </w:rPr>
            </w:pPr>
            <w:r w:rsidRPr="00E10E52">
              <w:rPr>
                <w:lang w:eastAsia="lv-LV"/>
              </w:rPr>
              <w:t>Procenti</w:t>
            </w:r>
          </w:p>
        </w:tc>
        <w:tc>
          <w:tcPr>
            <w:tcW w:w="1417" w:type="dxa"/>
            <w:shd w:val="clear" w:color="auto" w:fill="auto"/>
            <w:vAlign w:val="center"/>
          </w:tcPr>
          <w:p w14:paraId="6566EB0D" w14:textId="77777777" w:rsidR="008F0C47" w:rsidRPr="009F1280" w:rsidRDefault="008F0C47" w:rsidP="00F96F2E">
            <w:pPr>
              <w:pStyle w:val="tabuluteksts"/>
              <w:jc w:val="right"/>
              <w:rPr>
                <w:b/>
                <w:lang w:eastAsia="lv-LV"/>
              </w:rPr>
            </w:pPr>
            <w:r w:rsidRPr="00762DF7">
              <w:rPr>
                <w:b/>
                <w:lang w:eastAsia="lv-LV"/>
              </w:rPr>
              <w:t>2</w:t>
            </w:r>
          </w:p>
        </w:tc>
        <w:tc>
          <w:tcPr>
            <w:tcW w:w="1555" w:type="dxa"/>
            <w:shd w:val="clear" w:color="auto" w:fill="auto"/>
            <w:vAlign w:val="center"/>
          </w:tcPr>
          <w:p w14:paraId="38545081" w14:textId="77777777" w:rsidR="008F0C47" w:rsidRPr="009F1280" w:rsidRDefault="008F0C47" w:rsidP="00F96F2E">
            <w:pPr>
              <w:pStyle w:val="tabuluteksts"/>
              <w:jc w:val="right"/>
              <w:rPr>
                <w:lang w:eastAsia="lv-LV"/>
              </w:rPr>
            </w:pPr>
            <w:r w:rsidRPr="00E10E52">
              <w:rPr>
                <w:lang w:eastAsia="lv-LV"/>
              </w:rPr>
              <w:t>EM (AFI) monitorings</w:t>
            </w:r>
          </w:p>
        </w:tc>
      </w:tr>
      <w:tr w:rsidR="008F0C47" w:rsidRPr="00F40E98" w14:paraId="577C1341" w14:textId="77777777" w:rsidTr="00010C53">
        <w:trPr>
          <w:trHeight w:val="148"/>
        </w:trPr>
        <w:tc>
          <w:tcPr>
            <w:tcW w:w="1566" w:type="dxa"/>
            <w:vMerge/>
            <w:shd w:val="clear" w:color="auto" w:fill="auto"/>
          </w:tcPr>
          <w:p w14:paraId="621DFD08" w14:textId="77777777" w:rsidR="008F0C47" w:rsidRPr="009F1280" w:rsidRDefault="008F0C47" w:rsidP="00F96F2E">
            <w:pPr>
              <w:pStyle w:val="tabuluteksts"/>
              <w:jc w:val="left"/>
              <w:rPr>
                <w:b/>
                <w:lang w:eastAsia="lv-LV"/>
              </w:rPr>
            </w:pPr>
          </w:p>
        </w:tc>
        <w:tc>
          <w:tcPr>
            <w:tcW w:w="3399" w:type="dxa"/>
            <w:shd w:val="clear" w:color="auto" w:fill="auto"/>
            <w:vAlign w:val="center"/>
          </w:tcPr>
          <w:p w14:paraId="33810961" w14:textId="77777777" w:rsidR="008F0C47" w:rsidRPr="009F1280" w:rsidRDefault="008F0C47" w:rsidP="00D7604E">
            <w:pPr>
              <w:pStyle w:val="tabuluteksts"/>
              <w:jc w:val="left"/>
              <w:rPr>
                <w:lang w:eastAsia="lv-LV"/>
              </w:rPr>
            </w:pPr>
            <w:r w:rsidRPr="00E10E52">
              <w:rPr>
                <w:lang w:eastAsia="lv-LV"/>
              </w:rPr>
              <w:t>Sviras efekts (multiplikators); kopējais papild</w:t>
            </w:r>
            <w:r>
              <w:rPr>
                <w:lang w:eastAsia="lv-LV"/>
              </w:rPr>
              <w:t xml:space="preserve">u </w:t>
            </w:r>
            <w:r w:rsidRPr="00E10E52">
              <w:rPr>
                <w:lang w:eastAsia="lv-LV"/>
              </w:rPr>
              <w:t xml:space="preserve">finansējums / </w:t>
            </w:r>
            <w:r>
              <w:rPr>
                <w:lang w:eastAsia="lv-LV"/>
              </w:rPr>
              <w:t>ESI Fondu</w:t>
            </w:r>
            <w:r w:rsidRPr="00E10E52">
              <w:rPr>
                <w:lang w:eastAsia="lv-LV"/>
              </w:rPr>
              <w:t xml:space="preserve"> finansējums</w:t>
            </w:r>
          </w:p>
        </w:tc>
        <w:tc>
          <w:tcPr>
            <w:tcW w:w="1134" w:type="dxa"/>
            <w:shd w:val="clear" w:color="auto" w:fill="auto"/>
            <w:vAlign w:val="center"/>
          </w:tcPr>
          <w:p w14:paraId="7851902C" w14:textId="77777777" w:rsidR="008F0C47" w:rsidRPr="009F1280" w:rsidRDefault="008F0C47" w:rsidP="00F96F2E">
            <w:pPr>
              <w:pStyle w:val="tabuluteksts"/>
              <w:jc w:val="right"/>
              <w:rPr>
                <w:lang w:eastAsia="lv-LV"/>
              </w:rPr>
            </w:pPr>
            <w:r w:rsidRPr="00E10E52">
              <w:rPr>
                <w:lang w:eastAsia="lv-LV"/>
              </w:rPr>
              <w:t>Procenti</w:t>
            </w:r>
          </w:p>
        </w:tc>
        <w:tc>
          <w:tcPr>
            <w:tcW w:w="1417" w:type="dxa"/>
            <w:shd w:val="clear" w:color="auto" w:fill="auto"/>
            <w:vAlign w:val="center"/>
          </w:tcPr>
          <w:p w14:paraId="6C14E231" w14:textId="77777777" w:rsidR="008F0C47" w:rsidRPr="009F1280" w:rsidRDefault="008F0C47" w:rsidP="00376BB8">
            <w:pPr>
              <w:pStyle w:val="tabuluteksts"/>
              <w:jc w:val="right"/>
              <w:rPr>
                <w:b/>
                <w:lang w:eastAsia="lv-LV"/>
              </w:rPr>
            </w:pPr>
            <w:r w:rsidRPr="00762DF7">
              <w:rPr>
                <w:b/>
                <w:lang w:eastAsia="lv-LV"/>
              </w:rPr>
              <w:t>579</w:t>
            </w:r>
          </w:p>
        </w:tc>
        <w:tc>
          <w:tcPr>
            <w:tcW w:w="1555" w:type="dxa"/>
            <w:shd w:val="clear" w:color="auto" w:fill="auto"/>
            <w:vAlign w:val="center"/>
          </w:tcPr>
          <w:p w14:paraId="78365587" w14:textId="77777777" w:rsidR="008F0C47" w:rsidRPr="009F1280" w:rsidRDefault="008F0C47" w:rsidP="00F96F2E">
            <w:pPr>
              <w:pStyle w:val="tabuluteksts"/>
              <w:jc w:val="right"/>
              <w:rPr>
                <w:lang w:eastAsia="lv-LV"/>
              </w:rPr>
            </w:pPr>
            <w:r w:rsidRPr="00E10E52">
              <w:rPr>
                <w:lang w:eastAsia="lv-LV"/>
              </w:rPr>
              <w:t>EM (AFI) monitorings</w:t>
            </w:r>
          </w:p>
        </w:tc>
      </w:tr>
    </w:tbl>
    <w:p w14:paraId="4DFB7E27" w14:textId="77777777" w:rsidR="00D23CBC" w:rsidRPr="00F40E98" w:rsidRDefault="00EA3BE2" w:rsidP="00E9027F">
      <w:pPr>
        <w:pStyle w:val="Piezme"/>
      </w:pPr>
      <w:r w:rsidRPr="00F40E98">
        <w:t>Piezīmes:</w:t>
      </w:r>
    </w:p>
    <w:p w14:paraId="44237A54" w14:textId="77777777" w:rsidR="008F0C47" w:rsidRDefault="008F0C47" w:rsidP="006F7744">
      <w:pPr>
        <w:pStyle w:val="Piezme"/>
        <w:spacing w:before="0"/>
      </w:pPr>
      <w:r>
        <w:t xml:space="preserve">1. Kopējais FI un grantu finansējums = granti </w:t>
      </w:r>
      <w:r w:rsidR="00924673">
        <w:t xml:space="preserve">133 </w:t>
      </w:r>
      <w:r>
        <w:t xml:space="preserve">miljoni EUR + multiplikatora efekts </w:t>
      </w:r>
      <w:r w:rsidR="00924673">
        <w:t xml:space="preserve">204 </w:t>
      </w:r>
      <w:r>
        <w:t xml:space="preserve">miljoni EUR (komercbanku un AFI finansējums) + ESI Fondu līdzfinansējums tiešā FI aizdevumiem </w:t>
      </w:r>
      <w:r w:rsidR="00924673">
        <w:t xml:space="preserve">17 </w:t>
      </w:r>
      <w:r>
        <w:t>miljoni EUR.</w:t>
      </w:r>
      <w:r w:rsidR="00C72471">
        <w:t xml:space="preserve"> Šajā summā nav iekļautas AFI kompetences centra, tiešā FI, garantiju un grantu vadības izmaksas.</w:t>
      </w:r>
    </w:p>
    <w:p w14:paraId="2018D264" w14:textId="77777777" w:rsidR="002C4961" w:rsidRPr="00F40E98" w:rsidRDefault="008F0C47" w:rsidP="006F7744">
      <w:pPr>
        <w:pStyle w:val="Piezme"/>
        <w:spacing w:before="0"/>
      </w:pPr>
      <w:r>
        <w:t>2</w:t>
      </w:r>
      <w:r w:rsidR="002C4961" w:rsidRPr="00F40E98">
        <w:t xml:space="preserve">. Privātais līdzfinansējums ir starpība starp kopējo prognozēto FI finansējumu </w:t>
      </w:r>
      <w:r w:rsidR="00762DF7">
        <w:t>(</w:t>
      </w:r>
      <w:r w:rsidR="00924673">
        <w:t xml:space="preserve">240 </w:t>
      </w:r>
      <w:r w:rsidR="00762DF7">
        <w:t>miljons EUR</w:t>
      </w:r>
      <w:r>
        <w:t xml:space="preserve">, kas ietver ESI Fondu finansējumu FI realizācijai, papildu publisko un privāto finansējumu) </w:t>
      </w:r>
      <w:r w:rsidR="002C4961" w:rsidRPr="00F40E98">
        <w:t xml:space="preserve"> un </w:t>
      </w:r>
      <w:r>
        <w:t>ESI Fondu finansējumu</w:t>
      </w:r>
      <w:r w:rsidR="002C4961" w:rsidRPr="00F40E98">
        <w:t xml:space="preserve"> </w:t>
      </w:r>
      <w:r w:rsidR="00762DF7">
        <w:t>FI realizācijai</w:t>
      </w:r>
      <w:r w:rsidR="002C4961" w:rsidRPr="00F40E98">
        <w:t xml:space="preserve"> </w:t>
      </w:r>
      <w:r w:rsidR="00924673">
        <w:t xml:space="preserve">36 </w:t>
      </w:r>
      <w:r w:rsidR="002C4961" w:rsidRPr="00F40E98">
        <w:t>miljoni EUR.</w:t>
      </w:r>
    </w:p>
    <w:p w14:paraId="734C130D" w14:textId="77777777" w:rsidR="006F7744" w:rsidRPr="00F40E98" w:rsidRDefault="00430D63" w:rsidP="00430D63">
      <w:r w:rsidRPr="00F40E98">
        <w:t>(</w:t>
      </w:r>
      <w:r w:rsidR="006F7744" w:rsidRPr="00F40E98">
        <w:t>1)</w:t>
      </w:r>
      <w:r w:rsidRPr="00F40E98">
        <w:t xml:space="preserve"> </w:t>
      </w:r>
      <w:r w:rsidR="006F7744" w:rsidRPr="00F40E98">
        <w:t>Norādītais rezultāta rādītājs aprēķināts saskaņā ar Ekonomikas ministrijas noteiktajiem politikas mērķiem – stratēģijā „Latvijas Enerģētikas ilgtermiņa stratēģija 2030 – konkurētspējīga enerģētika sabiedrībai” paredzēts mērķis  līdz 2030.gadam vidējo siltumenerģijas patēriņu apkurei ēkās samazināt par 50% pret pašreizējo rādītāju, kas ar klimata korekciju ir aptuveni 200 kWh/m</w:t>
      </w:r>
      <w:r w:rsidR="006F7744" w:rsidRPr="00F40E98">
        <w:rPr>
          <w:vertAlign w:val="superscript"/>
        </w:rPr>
        <w:t>2</w:t>
      </w:r>
      <w:r w:rsidR="006F7744" w:rsidRPr="00F40E98">
        <w:t>/gadā. Līdz ar to līdz 2023.gadam sasniedzamā vērtība proporcionāli ir 120 kWh/m</w:t>
      </w:r>
      <w:r w:rsidR="006F7744" w:rsidRPr="00F40E98">
        <w:rPr>
          <w:vertAlign w:val="superscript"/>
        </w:rPr>
        <w:t>2</w:t>
      </w:r>
      <w:r w:rsidR="006F7744" w:rsidRPr="00F40E98">
        <w:t>/gadā.</w:t>
      </w:r>
    </w:p>
    <w:p w14:paraId="4883D9ED" w14:textId="77777777" w:rsidR="006F7744" w:rsidRDefault="006F7744" w:rsidP="00430D63">
      <w:r w:rsidRPr="00F40E98">
        <w:t>(2) Atbalstīto dzīvokļu īpašnieku skaits norādīts jau darbības programmā „Izaugsme un nodarbinātība”. Aprēķinos veikts pieņēmums, ka vidējās investīciju izmaksas ir 140 EUR uz vienu ēkas m</w:t>
      </w:r>
      <w:r w:rsidRPr="00F40E98">
        <w:rPr>
          <w:vertAlign w:val="superscript"/>
        </w:rPr>
        <w:t>2</w:t>
      </w:r>
      <w:r w:rsidRPr="00F40E98">
        <w:t xml:space="preserve"> un vidējais mājsaimniecības (dzīvokļa) izmērs ir 65 m</w:t>
      </w:r>
      <w:r w:rsidRPr="00F40E98">
        <w:rPr>
          <w:vertAlign w:val="superscript"/>
        </w:rPr>
        <w:t>2</w:t>
      </w:r>
      <w:r w:rsidRPr="00F40E98">
        <w:t>. Tā kā plānojot darbības programmas rādītājus, nebija zināms FI papildus piesaistītais privātais finansējums, aprēķinos pieņemts, ka aizdevumu izsniegšanai tiks izmantots 130 milj. EUR, nodrošinot, ka 14 286 mājokļos tiks uzlabota enerģijas patēriņa klasifikācija.</w:t>
      </w:r>
    </w:p>
    <w:p w14:paraId="054C2AD9" w14:textId="77777777" w:rsidR="00FF10F1" w:rsidRPr="00F40E98" w:rsidRDefault="00FF10F1" w:rsidP="00430D63">
      <w:r>
        <w:t xml:space="preserve">(3) </w:t>
      </w:r>
      <w:r w:rsidRPr="00FF10F1">
        <w:t>Atjaunojamos energore</w:t>
      </w:r>
      <w:r>
        <w:t>sursus izmantojoš</w:t>
      </w:r>
      <w:r w:rsidR="0068228A">
        <w:t>u</w:t>
      </w:r>
      <w:r>
        <w:t xml:space="preserve"> papildjaudu apjoms </w:t>
      </w:r>
      <w:r w:rsidR="0068228A">
        <w:t>ir dots</w:t>
      </w:r>
      <w:r w:rsidRPr="00F40E98">
        <w:t xml:space="preserve"> </w:t>
      </w:r>
      <w:r w:rsidR="0068228A">
        <w:t>d</w:t>
      </w:r>
      <w:r w:rsidRPr="00F40E98">
        <w:t>arbības programmā „Izaugsme un nodarbinātība”</w:t>
      </w:r>
      <w:r>
        <w:t>. Aprēķinos veikts pieņēmums</w:t>
      </w:r>
      <w:r w:rsidRPr="00FF10F1">
        <w:t>, ka</w:t>
      </w:r>
      <w:r>
        <w:t xml:space="preserve"> a</w:t>
      </w:r>
      <w:r w:rsidRPr="00FF10F1">
        <w:t>tjaunojamos energore</w:t>
      </w:r>
      <w:r>
        <w:t>sursus izmantojoš</w:t>
      </w:r>
      <w:r w:rsidR="0068228A">
        <w:t>u</w:t>
      </w:r>
      <w:r>
        <w:t xml:space="preserve"> papildjaudu uzstādīšanai tiks </w:t>
      </w:r>
      <w:r w:rsidR="00396934">
        <w:t>izmantots</w:t>
      </w:r>
      <w:r>
        <w:t xml:space="preserve"> 1% no programmas </w:t>
      </w:r>
      <w:r w:rsidR="00144E93">
        <w:t xml:space="preserve">ESI Fondu </w:t>
      </w:r>
      <w:r>
        <w:t>finansējuma un</w:t>
      </w:r>
      <w:r w:rsidRPr="00FF10F1">
        <w:t xml:space="preserve"> 1 MW jaudas uzstādīšanai nepieciešamās investīcijas ir 600 000 – 700 000 EUR</w:t>
      </w:r>
      <w:r w:rsidR="00E0017E">
        <w:t>.</w:t>
      </w:r>
    </w:p>
    <w:p w14:paraId="561480D3" w14:textId="77777777" w:rsidR="00EA3BE2" w:rsidRPr="00F40E98" w:rsidRDefault="00EA3BE2" w:rsidP="00397A8E">
      <w:pPr>
        <w:rPr>
          <w:sz w:val="20"/>
          <w:szCs w:val="20"/>
        </w:rPr>
      </w:pPr>
      <w:r w:rsidRPr="00F40E98">
        <w:t xml:space="preserve">FI ietvaros plānotais renovējamo daudzdzīvokļu māju skaits ir </w:t>
      </w:r>
      <w:r w:rsidRPr="008F0C47">
        <w:rPr>
          <w:b/>
        </w:rPr>
        <w:t>1 </w:t>
      </w:r>
      <w:r w:rsidR="00924673" w:rsidRPr="008F0C47">
        <w:rPr>
          <w:b/>
        </w:rPr>
        <w:t>7</w:t>
      </w:r>
      <w:r w:rsidR="00924673">
        <w:rPr>
          <w:b/>
        </w:rPr>
        <w:t>7</w:t>
      </w:r>
      <w:r w:rsidR="00924673" w:rsidRPr="008F0C47">
        <w:rPr>
          <w:b/>
        </w:rPr>
        <w:t>0</w:t>
      </w:r>
      <w:r w:rsidRPr="008F0C47">
        <w:t>.</w:t>
      </w:r>
      <w:r w:rsidRPr="00F40E98">
        <w:t xml:space="preserve"> Šis pieņēmums ir balstīts uz FI ieviešanas stratēģiju un sagaidāmo </w:t>
      </w:r>
      <w:r w:rsidR="002C4961" w:rsidRPr="00F40E98">
        <w:t>kopējo FI finansējumu</w:t>
      </w:r>
      <w:r w:rsidRPr="00F40E98">
        <w:t xml:space="preserve"> (kopējais </w:t>
      </w:r>
      <w:r w:rsidR="002C4961" w:rsidRPr="00F40E98">
        <w:t>finansējums, ieskaitot publiskos un privātos finanšu avotus,</w:t>
      </w:r>
      <w:r w:rsidRPr="00F40E98">
        <w:t xml:space="preserve"> ir </w:t>
      </w:r>
      <w:r w:rsidR="008F0C47">
        <w:t xml:space="preserve"> </w:t>
      </w:r>
      <w:r w:rsidR="00924673" w:rsidRPr="008F0C47">
        <w:rPr>
          <w:b/>
        </w:rPr>
        <w:t>3</w:t>
      </w:r>
      <w:r w:rsidR="00924673">
        <w:rPr>
          <w:b/>
        </w:rPr>
        <w:t>54</w:t>
      </w:r>
      <w:r w:rsidR="00924673" w:rsidRPr="008F0C47">
        <w:rPr>
          <w:b/>
        </w:rPr>
        <w:t xml:space="preserve"> </w:t>
      </w:r>
      <w:r w:rsidRPr="008F0C47">
        <w:rPr>
          <w:b/>
        </w:rPr>
        <w:t>miljon</w:t>
      </w:r>
      <w:r w:rsidR="008F0C47" w:rsidRPr="008F0C47">
        <w:rPr>
          <w:b/>
        </w:rPr>
        <w:t>s</w:t>
      </w:r>
      <w:r w:rsidRPr="008F0C47">
        <w:rPr>
          <w:b/>
        </w:rPr>
        <w:t xml:space="preserve"> EUR</w:t>
      </w:r>
      <w:r w:rsidRPr="008F0C47">
        <w:t>)</w:t>
      </w:r>
      <w:r w:rsidR="008509E8" w:rsidRPr="00F40E98">
        <w:t xml:space="preserve"> un vidējām daudzdzīvokļu mājas renovācijas izmaksām (200 000 EUR)</w:t>
      </w:r>
      <w:r w:rsidRPr="00F40E98">
        <w:t>.</w:t>
      </w:r>
    </w:p>
    <w:p w14:paraId="6B9F0F1E" w14:textId="77777777" w:rsidR="00E34642" w:rsidRPr="00F40E98" w:rsidRDefault="00D23CBC" w:rsidP="00397A8E">
      <w:r w:rsidRPr="00F40E98">
        <w:t xml:space="preserve">Lai dotu </w:t>
      </w:r>
      <w:r w:rsidR="00BD1C38" w:rsidRPr="00F40E98">
        <w:t xml:space="preserve">sadarbības </w:t>
      </w:r>
      <w:r w:rsidRPr="00F40E98">
        <w:t>iestādei</w:t>
      </w:r>
      <w:r w:rsidR="00A906C8" w:rsidRPr="00F40E98">
        <w:t xml:space="preserve"> </w:t>
      </w:r>
      <w:r w:rsidR="00BD1C38" w:rsidRPr="00F40E98">
        <w:t xml:space="preserve">un atbildīgajai iestādei </w:t>
      </w:r>
      <w:r w:rsidRPr="00F40E98">
        <w:t xml:space="preserve">iespēju novērtēt daudzdzīvokļu māju </w:t>
      </w:r>
      <w:r w:rsidR="00BD1C38" w:rsidRPr="00F40E98">
        <w:t xml:space="preserve">energoefektivitātes paaugstināšanas </w:t>
      </w:r>
      <w:r w:rsidRPr="00F40E98">
        <w:t>finanšu instrumenta faktisko izpildi</w:t>
      </w:r>
      <w:r w:rsidR="00690B32" w:rsidRPr="00F40E98">
        <w:t>, un,</w:t>
      </w:r>
      <w:r w:rsidRPr="00F40E98">
        <w:t xml:space="preserve"> lai izpildītu Komisijas regulējuma prasības, finansēšanas līgumā starp sadarbības iestādi un AFI tiks noteiktas konkrētas pārskatu un monitoringa prasības. Tās nodrošinās datu iegūšanu un pieejamību nepieciešamajā formātā, kā arī ik ceturkšņa operatīvo informāciju un finanšu pārskatus. Minētie pārskati saturēs veikto darbu analīzi salīdzinājumā ar investīciju stratēģiju, kā arī finansēšanas līguma prasību izpildi. </w:t>
      </w:r>
    </w:p>
    <w:p w14:paraId="5013E463" w14:textId="77777777" w:rsidR="00D23CBC" w:rsidRPr="00F40E98" w:rsidRDefault="00D23CBC" w:rsidP="00430D63">
      <w:pPr>
        <w:pStyle w:val="Heading2"/>
      </w:pPr>
      <w:bookmarkStart w:id="424" w:name="_Toc408239973"/>
      <w:bookmarkStart w:id="425" w:name="_Toc408293821"/>
      <w:bookmarkStart w:id="426" w:name="_Toc408298901"/>
      <w:bookmarkStart w:id="427" w:name="_Toc409352646"/>
      <w:bookmarkStart w:id="428" w:name="_Toc409425549"/>
      <w:bookmarkStart w:id="429" w:name="_Toc412752947"/>
      <w:r w:rsidRPr="00F40E98">
        <w:t>Ieviešanas laika grafiks</w:t>
      </w:r>
      <w:bookmarkEnd w:id="424"/>
      <w:bookmarkEnd w:id="425"/>
      <w:bookmarkEnd w:id="426"/>
      <w:bookmarkEnd w:id="427"/>
      <w:bookmarkEnd w:id="428"/>
      <w:bookmarkEnd w:id="429"/>
    </w:p>
    <w:p w14:paraId="262D98C9" w14:textId="77777777" w:rsidR="00E34642" w:rsidRPr="00F40E98" w:rsidRDefault="00E34642" w:rsidP="00397A8E">
      <w:pPr>
        <w:rPr>
          <w:sz w:val="20"/>
          <w:szCs w:val="20"/>
        </w:rPr>
      </w:pPr>
      <w:r w:rsidRPr="00F40E98">
        <w:t>Daudzdzīvokļu māju energoefektivitātes paaugstināšanas</w:t>
      </w:r>
      <w:r w:rsidR="00D23CBC" w:rsidRPr="00F40E98">
        <w:t xml:space="preserve"> finanšu instrumenta ieviešanas laika grafiks, kurš ietver galvenos uzdevumus un to realizācijas termiņus, ir </w:t>
      </w:r>
      <w:r w:rsidRPr="00F40E98">
        <w:t xml:space="preserve">dots zemāk pievienotajā </w:t>
      </w:r>
      <w:r w:rsidR="00345FAA" w:rsidRPr="006B34FD">
        <w:rPr>
          <w:color w:val="548DD4"/>
        </w:rPr>
        <w:fldChar w:fldCharType="begin"/>
      </w:r>
      <w:r w:rsidR="00345FAA" w:rsidRPr="00F40E98">
        <w:instrText xml:space="preserve"> REF _Ref411629806 \h </w:instrText>
      </w:r>
      <w:r w:rsidR="00345FAA" w:rsidRPr="006B34FD">
        <w:rPr>
          <w:color w:val="548DD4"/>
        </w:rPr>
      </w:r>
      <w:r w:rsidR="00345FAA" w:rsidRPr="006B34FD">
        <w:rPr>
          <w:color w:val="548DD4"/>
        </w:rPr>
        <w:fldChar w:fldCharType="separate"/>
      </w:r>
      <w:r w:rsidR="00345FAA" w:rsidRPr="00F40E98">
        <w:t>2</w:t>
      </w:r>
      <w:r w:rsidR="00345FAA">
        <w:t>7</w:t>
      </w:r>
      <w:r w:rsidR="00345FAA" w:rsidRPr="006B34FD">
        <w:rPr>
          <w:color w:val="548DD4"/>
        </w:rPr>
        <w:fldChar w:fldCharType="end"/>
      </w:r>
      <w:r w:rsidR="004D12B8" w:rsidRPr="00F40E98">
        <w:t>.</w:t>
      </w:r>
      <w:r w:rsidRPr="00F40E98">
        <w:t>tabulā.</w:t>
      </w:r>
    </w:p>
    <w:p w14:paraId="3E4B234C" w14:textId="77777777" w:rsidR="00E34642" w:rsidRPr="00F40E98" w:rsidRDefault="00345FAA" w:rsidP="00857D91">
      <w:pPr>
        <w:pStyle w:val="tabula"/>
        <w:rPr>
          <w:lang w:val="lv-LV"/>
        </w:rPr>
      </w:pPr>
      <w:r w:rsidRPr="00F40E98">
        <w:rPr>
          <w:lang w:val="lv-LV"/>
        </w:rPr>
        <w:fldChar w:fldCharType="begin"/>
      </w:r>
      <w:r w:rsidRPr="00F40E98">
        <w:rPr>
          <w:lang w:val="lv-LV"/>
        </w:rPr>
        <w:instrText xml:space="preserve"> SEQ Tabula \* ARABIC </w:instrText>
      </w:r>
      <w:r w:rsidRPr="00F40E98">
        <w:rPr>
          <w:lang w:val="lv-LV"/>
        </w:rPr>
        <w:fldChar w:fldCharType="separate"/>
      </w:r>
      <w:bookmarkStart w:id="430" w:name="_Toc412660818"/>
      <w:r w:rsidRPr="00F40E98">
        <w:rPr>
          <w:lang w:val="lv-LV"/>
        </w:rPr>
        <w:t>2</w:t>
      </w:r>
      <w:r>
        <w:rPr>
          <w:lang w:val="lv-LV"/>
        </w:rPr>
        <w:t>7</w:t>
      </w:r>
      <w:r w:rsidRPr="00F40E98">
        <w:rPr>
          <w:lang w:val="lv-LV"/>
        </w:rPr>
        <w:fldChar w:fldCharType="end"/>
      </w:r>
      <w:r w:rsidR="00857D91" w:rsidRPr="00F40E98">
        <w:rPr>
          <w:lang w:val="lv-LV"/>
        </w:rPr>
        <w:t xml:space="preserve">.tabula. </w:t>
      </w:r>
      <w:r w:rsidR="00E34642" w:rsidRPr="00F40E98">
        <w:rPr>
          <w:lang w:val="lv-LV"/>
        </w:rPr>
        <w:t>Daudzdzīvokļu māju energoefektivitātes paaugstināšanas finanšu instrumenta ieviešanas laika grafiks</w:t>
      </w:r>
      <w:bookmarkEnd w:id="4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69"/>
      </w:tblGrid>
      <w:tr w:rsidR="001513DC" w:rsidRPr="00F40E98" w14:paraId="0C305B33" w14:textId="77777777" w:rsidTr="001513DC">
        <w:trPr>
          <w:cantSplit/>
          <w:tblHeader/>
        </w:trPr>
        <w:tc>
          <w:tcPr>
            <w:tcW w:w="5211" w:type="dxa"/>
            <w:shd w:val="clear" w:color="auto" w:fill="auto"/>
            <w:vAlign w:val="center"/>
          </w:tcPr>
          <w:p w14:paraId="6395F100" w14:textId="77777777" w:rsidR="001513DC" w:rsidRPr="009F1280" w:rsidRDefault="001513DC" w:rsidP="00F96F2E">
            <w:pPr>
              <w:pStyle w:val="tabuluteksts"/>
              <w:spacing w:before="60" w:after="60"/>
              <w:jc w:val="center"/>
              <w:rPr>
                <w:b/>
                <w:lang w:eastAsia="lv-LV"/>
              </w:rPr>
            </w:pPr>
            <w:r w:rsidRPr="00E10E52">
              <w:rPr>
                <w:b/>
                <w:lang w:eastAsia="lv-LV"/>
              </w:rPr>
              <w:t>Aktivitāte</w:t>
            </w:r>
          </w:p>
        </w:tc>
        <w:tc>
          <w:tcPr>
            <w:tcW w:w="3969" w:type="dxa"/>
            <w:shd w:val="clear" w:color="auto" w:fill="auto"/>
            <w:vAlign w:val="center"/>
          </w:tcPr>
          <w:p w14:paraId="0A4B7767" w14:textId="77777777" w:rsidR="001513DC" w:rsidRPr="009F1280" w:rsidRDefault="001513DC" w:rsidP="00F96F2E">
            <w:pPr>
              <w:pStyle w:val="tabuluteksts"/>
              <w:spacing w:before="60" w:after="60"/>
              <w:jc w:val="center"/>
              <w:rPr>
                <w:b/>
                <w:lang w:eastAsia="lv-LV"/>
              </w:rPr>
            </w:pPr>
            <w:r w:rsidRPr="00E10E52">
              <w:rPr>
                <w:b/>
                <w:lang w:eastAsia="lv-LV"/>
              </w:rPr>
              <w:t>Datums</w:t>
            </w:r>
          </w:p>
        </w:tc>
      </w:tr>
      <w:tr w:rsidR="001513DC" w:rsidRPr="00F40E98" w14:paraId="057DB1C7" w14:textId="77777777" w:rsidTr="001513DC">
        <w:trPr>
          <w:cantSplit/>
        </w:trPr>
        <w:tc>
          <w:tcPr>
            <w:tcW w:w="5211" w:type="dxa"/>
            <w:shd w:val="clear" w:color="auto" w:fill="auto"/>
          </w:tcPr>
          <w:p w14:paraId="36277085" w14:textId="77777777" w:rsidR="001513DC" w:rsidRPr="009F1280" w:rsidRDefault="001513DC" w:rsidP="00F96F2E">
            <w:pPr>
              <w:pStyle w:val="tabuluteksts"/>
              <w:jc w:val="left"/>
              <w:rPr>
                <w:b/>
                <w:lang w:eastAsia="lv-LV"/>
              </w:rPr>
            </w:pPr>
            <w:r w:rsidRPr="00E10E52">
              <w:rPr>
                <w:b/>
                <w:lang w:eastAsia="lv-LV"/>
              </w:rPr>
              <w:t>Tirgus nepilnību izvērtējums</w:t>
            </w:r>
          </w:p>
        </w:tc>
        <w:tc>
          <w:tcPr>
            <w:tcW w:w="3969" w:type="dxa"/>
            <w:shd w:val="clear" w:color="auto" w:fill="auto"/>
            <w:vAlign w:val="bottom"/>
          </w:tcPr>
          <w:p w14:paraId="2214729D" w14:textId="77777777" w:rsidR="001513DC" w:rsidRPr="009F1280" w:rsidRDefault="001513DC" w:rsidP="001513DC">
            <w:pPr>
              <w:pStyle w:val="tabuluteksts"/>
              <w:jc w:val="center"/>
              <w:rPr>
                <w:b/>
                <w:lang w:eastAsia="lv-LV"/>
              </w:rPr>
            </w:pPr>
            <w:r w:rsidRPr="00E10E52">
              <w:rPr>
                <w:b/>
                <w:lang w:eastAsia="lv-LV"/>
              </w:rPr>
              <w:t>Februāris, 2015</w:t>
            </w:r>
          </w:p>
        </w:tc>
      </w:tr>
      <w:tr w:rsidR="001513DC" w:rsidRPr="00F40E98" w14:paraId="1DE43E0D" w14:textId="77777777" w:rsidTr="001513DC">
        <w:trPr>
          <w:cantSplit/>
        </w:trPr>
        <w:tc>
          <w:tcPr>
            <w:tcW w:w="5211" w:type="dxa"/>
            <w:shd w:val="clear" w:color="auto" w:fill="auto"/>
          </w:tcPr>
          <w:p w14:paraId="4219D05F" w14:textId="77777777" w:rsidR="001513DC" w:rsidRPr="009F1280" w:rsidRDefault="001513DC" w:rsidP="00F96F2E">
            <w:pPr>
              <w:pStyle w:val="tabuluteksts"/>
              <w:jc w:val="left"/>
              <w:rPr>
                <w:b/>
                <w:lang w:eastAsia="lv-LV"/>
              </w:rPr>
            </w:pPr>
            <w:r w:rsidRPr="00E10E52">
              <w:rPr>
                <w:b/>
                <w:lang w:eastAsia="lv-LV"/>
              </w:rPr>
              <w:t>Finanšu instrumenta izstrāde</w:t>
            </w:r>
          </w:p>
        </w:tc>
        <w:tc>
          <w:tcPr>
            <w:tcW w:w="3969" w:type="dxa"/>
            <w:shd w:val="clear" w:color="auto" w:fill="auto"/>
            <w:vAlign w:val="bottom"/>
          </w:tcPr>
          <w:p w14:paraId="735BA560" w14:textId="77777777" w:rsidR="001513DC" w:rsidRPr="009F1280" w:rsidRDefault="001513DC" w:rsidP="001513DC">
            <w:pPr>
              <w:pStyle w:val="tabuluteksts"/>
              <w:jc w:val="center"/>
              <w:rPr>
                <w:b/>
                <w:lang w:eastAsia="lv-LV"/>
              </w:rPr>
            </w:pPr>
            <w:r w:rsidRPr="00E10E52">
              <w:rPr>
                <w:b/>
                <w:lang w:eastAsia="lv-LV"/>
              </w:rPr>
              <w:t>Marts, 2015</w:t>
            </w:r>
          </w:p>
        </w:tc>
      </w:tr>
      <w:tr w:rsidR="001513DC" w:rsidRPr="00F40E98" w14:paraId="2E70CE45" w14:textId="77777777" w:rsidTr="001513DC">
        <w:trPr>
          <w:cantSplit/>
        </w:trPr>
        <w:tc>
          <w:tcPr>
            <w:tcW w:w="5211" w:type="dxa"/>
            <w:shd w:val="clear" w:color="auto" w:fill="auto"/>
          </w:tcPr>
          <w:p w14:paraId="582D3B08" w14:textId="77777777" w:rsidR="001513DC" w:rsidRPr="009F1280" w:rsidRDefault="001513DC" w:rsidP="00F96F2E">
            <w:pPr>
              <w:pStyle w:val="tabuluteksts"/>
              <w:jc w:val="left"/>
              <w:rPr>
                <w:b/>
                <w:lang w:eastAsia="lv-LV"/>
              </w:rPr>
            </w:pPr>
            <w:r w:rsidRPr="00E10E52">
              <w:rPr>
                <w:b/>
                <w:lang w:eastAsia="lv-LV"/>
              </w:rPr>
              <w:t>Finanšu instrumenta apstiprināšana</w:t>
            </w:r>
          </w:p>
        </w:tc>
        <w:tc>
          <w:tcPr>
            <w:tcW w:w="3969" w:type="dxa"/>
            <w:shd w:val="clear" w:color="auto" w:fill="auto"/>
            <w:vAlign w:val="bottom"/>
          </w:tcPr>
          <w:p w14:paraId="5A3E9897" w14:textId="77777777" w:rsidR="001513DC" w:rsidRPr="009F1280" w:rsidRDefault="001513DC" w:rsidP="001513DC">
            <w:pPr>
              <w:pStyle w:val="tabuluteksts"/>
              <w:jc w:val="center"/>
              <w:rPr>
                <w:b/>
                <w:lang w:eastAsia="lv-LV"/>
              </w:rPr>
            </w:pPr>
            <w:r w:rsidRPr="00E10E52">
              <w:rPr>
                <w:b/>
                <w:lang w:eastAsia="lv-LV"/>
              </w:rPr>
              <w:t>Maijs, 2015</w:t>
            </w:r>
          </w:p>
        </w:tc>
      </w:tr>
      <w:tr w:rsidR="001513DC" w:rsidRPr="00F40E98" w14:paraId="286513B2" w14:textId="77777777" w:rsidTr="001513DC">
        <w:trPr>
          <w:cantSplit/>
        </w:trPr>
        <w:tc>
          <w:tcPr>
            <w:tcW w:w="5211" w:type="dxa"/>
            <w:shd w:val="clear" w:color="auto" w:fill="auto"/>
          </w:tcPr>
          <w:p w14:paraId="38A5F8BF" w14:textId="77777777" w:rsidR="001513DC" w:rsidRPr="009F1280" w:rsidRDefault="001513DC" w:rsidP="00F96F2E">
            <w:pPr>
              <w:pStyle w:val="tabuluteksts"/>
              <w:jc w:val="left"/>
              <w:rPr>
                <w:b/>
                <w:lang w:eastAsia="lv-LV"/>
              </w:rPr>
            </w:pPr>
            <w:r w:rsidRPr="00E10E52">
              <w:rPr>
                <w:b/>
                <w:lang w:eastAsia="lv-LV"/>
              </w:rPr>
              <w:t>Finanšu starpnieka apstiprināšana</w:t>
            </w:r>
          </w:p>
        </w:tc>
        <w:tc>
          <w:tcPr>
            <w:tcW w:w="3969" w:type="dxa"/>
            <w:shd w:val="clear" w:color="auto" w:fill="auto"/>
            <w:vAlign w:val="bottom"/>
          </w:tcPr>
          <w:p w14:paraId="52447C65" w14:textId="77777777" w:rsidR="001513DC" w:rsidRPr="009F1280" w:rsidRDefault="001513DC" w:rsidP="001513DC">
            <w:pPr>
              <w:pStyle w:val="tabuluteksts"/>
              <w:jc w:val="center"/>
              <w:rPr>
                <w:b/>
                <w:lang w:eastAsia="lv-LV"/>
              </w:rPr>
            </w:pPr>
            <w:r w:rsidRPr="00E10E52">
              <w:rPr>
                <w:b/>
                <w:lang w:eastAsia="lv-LV"/>
              </w:rPr>
              <w:t>Jūnijs, 2015</w:t>
            </w:r>
          </w:p>
        </w:tc>
      </w:tr>
      <w:tr w:rsidR="001513DC" w:rsidRPr="00F40E98" w14:paraId="62535478" w14:textId="77777777" w:rsidTr="001513DC">
        <w:trPr>
          <w:cantSplit/>
        </w:trPr>
        <w:tc>
          <w:tcPr>
            <w:tcW w:w="5211" w:type="dxa"/>
            <w:shd w:val="clear" w:color="auto" w:fill="auto"/>
          </w:tcPr>
          <w:p w14:paraId="48B167CF" w14:textId="77777777" w:rsidR="001513DC" w:rsidRPr="009F1280" w:rsidRDefault="001513DC" w:rsidP="00F96F2E">
            <w:pPr>
              <w:pStyle w:val="tabuluteksts"/>
              <w:jc w:val="left"/>
              <w:rPr>
                <w:b/>
                <w:lang w:eastAsia="lv-LV"/>
              </w:rPr>
            </w:pPr>
            <w:r w:rsidRPr="00E10E52">
              <w:rPr>
                <w:b/>
                <w:lang w:eastAsia="lv-LV"/>
              </w:rPr>
              <w:t>Finanšu instrumenta ieviešana</w:t>
            </w:r>
          </w:p>
        </w:tc>
        <w:tc>
          <w:tcPr>
            <w:tcW w:w="3969" w:type="dxa"/>
            <w:shd w:val="clear" w:color="auto" w:fill="auto"/>
            <w:vAlign w:val="bottom"/>
          </w:tcPr>
          <w:p w14:paraId="58E8495D" w14:textId="77777777" w:rsidR="001513DC" w:rsidRPr="009F1280" w:rsidRDefault="001513DC" w:rsidP="001513DC">
            <w:pPr>
              <w:pStyle w:val="tabuluteksts"/>
              <w:jc w:val="center"/>
              <w:rPr>
                <w:b/>
                <w:lang w:eastAsia="lv-LV"/>
              </w:rPr>
            </w:pPr>
            <w:r w:rsidRPr="00E10E52">
              <w:rPr>
                <w:b/>
                <w:lang w:eastAsia="lv-LV"/>
              </w:rPr>
              <w:t>Jūlijs, 2015</w:t>
            </w:r>
          </w:p>
        </w:tc>
      </w:tr>
      <w:tr w:rsidR="001513DC" w:rsidRPr="00F40E98" w14:paraId="265B348B" w14:textId="77777777" w:rsidTr="001513DC">
        <w:trPr>
          <w:cantSplit/>
        </w:trPr>
        <w:tc>
          <w:tcPr>
            <w:tcW w:w="5211" w:type="dxa"/>
            <w:shd w:val="clear" w:color="auto" w:fill="auto"/>
          </w:tcPr>
          <w:p w14:paraId="31DC57B6" w14:textId="77777777" w:rsidR="001513DC" w:rsidRPr="009F1280" w:rsidRDefault="001513DC" w:rsidP="00F96F2E">
            <w:pPr>
              <w:pStyle w:val="tabuluteksts"/>
              <w:jc w:val="left"/>
              <w:rPr>
                <w:b/>
                <w:lang w:eastAsia="lv-LV"/>
              </w:rPr>
            </w:pPr>
            <w:r w:rsidRPr="00E10E52">
              <w:rPr>
                <w:b/>
                <w:lang w:eastAsia="lv-LV"/>
              </w:rPr>
              <w:t>Finanšu instrumenta realizācijas uzsākšana</w:t>
            </w:r>
          </w:p>
        </w:tc>
        <w:tc>
          <w:tcPr>
            <w:tcW w:w="3969" w:type="dxa"/>
            <w:shd w:val="clear" w:color="auto" w:fill="auto"/>
            <w:vAlign w:val="bottom"/>
          </w:tcPr>
          <w:p w14:paraId="6D1DABF8" w14:textId="77777777" w:rsidR="001513DC" w:rsidRPr="009F1280" w:rsidRDefault="001513DC" w:rsidP="001513DC">
            <w:pPr>
              <w:pStyle w:val="tabuluteksts"/>
              <w:jc w:val="center"/>
              <w:rPr>
                <w:b/>
                <w:lang w:eastAsia="lv-LV"/>
              </w:rPr>
            </w:pPr>
            <w:r w:rsidRPr="00E10E52">
              <w:rPr>
                <w:b/>
                <w:lang w:eastAsia="lv-LV"/>
              </w:rPr>
              <w:t>Jūlijs, 2015</w:t>
            </w:r>
          </w:p>
        </w:tc>
      </w:tr>
    </w:tbl>
    <w:p w14:paraId="13FB7E42" w14:textId="77777777" w:rsidR="00012814" w:rsidRPr="00F40E98" w:rsidRDefault="00012814" w:rsidP="00397A8E">
      <w:pPr>
        <w:rPr>
          <w:highlight w:val="yellow"/>
        </w:rPr>
      </w:pPr>
    </w:p>
    <w:p w14:paraId="32276193" w14:textId="77777777" w:rsidR="002A542E" w:rsidRPr="00F40E98" w:rsidRDefault="00D23CBC" w:rsidP="009A2697">
      <w:pPr>
        <w:pStyle w:val="Heading1"/>
        <w:rPr>
          <w:lang w:val="lv-LV"/>
        </w:rPr>
      </w:pPr>
      <w:bookmarkStart w:id="431" w:name="_Toc409352647"/>
      <w:bookmarkStart w:id="432" w:name="_Ref411625188"/>
      <w:bookmarkStart w:id="433" w:name="_Toc412752948"/>
      <w:r w:rsidRPr="00F40E98">
        <w:rPr>
          <w:lang w:val="lv-LV"/>
        </w:rPr>
        <w:t xml:space="preserve">Ex ante izvērtējuma </w:t>
      </w:r>
      <w:r w:rsidR="001969BC" w:rsidRPr="00F40E98">
        <w:rPr>
          <w:lang w:val="lv-LV"/>
        </w:rPr>
        <w:t>aktualizācija</w:t>
      </w:r>
      <w:r w:rsidRPr="00F40E98">
        <w:rPr>
          <w:lang w:val="lv-LV"/>
        </w:rPr>
        <w:t xml:space="preserve"> un metodikas precizēšana</w:t>
      </w:r>
      <w:bookmarkEnd w:id="431"/>
      <w:bookmarkEnd w:id="432"/>
      <w:bookmarkEnd w:id="433"/>
    </w:p>
    <w:p w14:paraId="2BD715B3" w14:textId="77777777" w:rsidR="004A44B2" w:rsidRPr="00F40E98" w:rsidRDefault="004A44B2" w:rsidP="00397A8E">
      <w:pPr>
        <w:rPr>
          <w:lang w:eastAsia="lv-LV" w:bidi="ar-SA"/>
        </w:rPr>
      </w:pPr>
      <w:r w:rsidRPr="00F40E98">
        <w:rPr>
          <w:lang w:eastAsia="lv-LV" w:bidi="ar-SA"/>
        </w:rPr>
        <w:t>Tirgus apstākļi</w:t>
      </w:r>
      <w:r w:rsidR="00331E25" w:rsidRPr="00F40E98">
        <w:rPr>
          <w:lang w:eastAsia="lv-LV" w:bidi="ar-SA"/>
        </w:rPr>
        <w:t>, it</w:t>
      </w:r>
      <w:r w:rsidRPr="00F40E98">
        <w:rPr>
          <w:lang w:eastAsia="lv-LV" w:bidi="ar-SA"/>
        </w:rPr>
        <w:t xml:space="preserve"> </w:t>
      </w:r>
      <w:r w:rsidR="00331E25" w:rsidRPr="00F40E98">
        <w:rPr>
          <w:lang w:eastAsia="lv-LV" w:bidi="ar-SA"/>
        </w:rPr>
        <w:t xml:space="preserve">sevišķi finanšu resursu piedāvājuma nosacījumi daudzdzīvokļu māju energoefektivitātes paaugstināšanai, </w:t>
      </w:r>
      <w:r w:rsidRPr="00F40E98">
        <w:rPr>
          <w:lang w:eastAsia="lv-LV" w:bidi="ar-SA"/>
        </w:rPr>
        <w:t xml:space="preserve">var mainīties </w:t>
      </w:r>
      <w:r w:rsidR="00331E25" w:rsidRPr="00F40E98">
        <w:rPr>
          <w:lang w:eastAsia="lv-LV" w:bidi="ar-SA"/>
        </w:rPr>
        <w:t>FI</w:t>
      </w:r>
      <w:r w:rsidRPr="00F40E98">
        <w:rPr>
          <w:lang w:eastAsia="lv-LV" w:bidi="ar-SA"/>
        </w:rPr>
        <w:t xml:space="preserve"> ieviešanas gaitā.</w:t>
      </w:r>
    </w:p>
    <w:p w14:paraId="756850EF" w14:textId="77777777" w:rsidR="004A44B2" w:rsidRPr="00F40E98" w:rsidRDefault="006D15C1" w:rsidP="00397A8E">
      <w:pPr>
        <w:rPr>
          <w:lang w:eastAsia="lv-LV" w:bidi="ar-SA"/>
        </w:rPr>
      </w:pPr>
      <w:r w:rsidRPr="00F40E98">
        <w:rPr>
          <w:lang w:eastAsia="lv-LV" w:bidi="ar-SA"/>
        </w:rPr>
        <w:t xml:space="preserve">Saskaņā ar </w:t>
      </w:r>
      <w:r w:rsidR="004A44B2" w:rsidRPr="00F40E98">
        <w:rPr>
          <w:lang w:eastAsia="lv-LV" w:bidi="ar-SA"/>
        </w:rPr>
        <w:t xml:space="preserve">Vispārējās Regulas 37.panta 2.punkta g) apakšpunktu ex ante novērtējumā iekļauj </w:t>
      </w:r>
      <w:r w:rsidR="004A44B2" w:rsidRPr="00F40E98">
        <w:rPr>
          <w:i/>
          <w:lang w:eastAsia="lv-LV" w:bidi="ar-SA"/>
        </w:rPr>
        <w:t>„noteikumus, kas vajadzības gadījumā ļauj pārskatīt ex ante novērtējumu un to atjaunināt jebkura tāda finanšu instrumenta īstenošanas laikā, kuru īsteno, pamatojoties uz šādu izvērtējumu, ja īstenošanas posmā vadošā iestāde uzskata, ka ex ante novērtējums vairs nevar precīzi atspoguļot tirgus apstākļus īstenošanas laikā”.</w:t>
      </w:r>
    </w:p>
    <w:p w14:paraId="3DF5EA05" w14:textId="77777777" w:rsidR="004A44B2" w:rsidRPr="00F40E98" w:rsidRDefault="004A44B2" w:rsidP="00397A8E">
      <w:pPr>
        <w:rPr>
          <w:lang w:eastAsia="lv-LV" w:bidi="ar-SA"/>
        </w:rPr>
      </w:pPr>
      <w:r w:rsidRPr="00F40E98">
        <w:rPr>
          <w:lang w:eastAsia="lv-LV" w:bidi="ar-SA"/>
        </w:rPr>
        <w:t xml:space="preserve">Līdz ar to </w:t>
      </w:r>
      <w:r w:rsidR="00BD1C38" w:rsidRPr="00F40E98">
        <w:rPr>
          <w:lang w:eastAsia="lv-LV" w:bidi="ar-SA"/>
        </w:rPr>
        <w:t xml:space="preserve">atbildīgajai </w:t>
      </w:r>
      <w:r w:rsidRPr="00F40E98">
        <w:rPr>
          <w:lang w:eastAsia="lv-LV" w:bidi="ar-SA"/>
        </w:rPr>
        <w:t>iestādei</w:t>
      </w:r>
      <w:r w:rsidR="006D15C1" w:rsidRPr="00F40E98">
        <w:rPr>
          <w:lang w:eastAsia="lv-LV" w:bidi="ar-SA"/>
        </w:rPr>
        <w:t xml:space="preserve"> (</w:t>
      </w:r>
      <w:r w:rsidR="00EF0424" w:rsidRPr="00F40E98">
        <w:rPr>
          <w:lang w:eastAsia="lv-LV" w:bidi="ar-SA"/>
        </w:rPr>
        <w:t>EM</w:t>
      </w:r>
      <w:r w:rsidR="006D15C1" w:rsidRPr="00F40E98">
        <w:rPr>
          <w:lang w:eastAsia="lv-LV" w:bidi="ar-SA"/>
        </w:rPr>
        <w:t>)</w:t>
      </w:r>
      <w:r w:rsidR="002514A3" w:rsidRPr="00F40E98">
        <w:rPr>
          <w:lang w:eastAsia="lv-LV" w:bidi="ar-SA"/>
        </w:rPr>
        <w:t xml:space="preserve"> </w:t>
      </w:r>
      <w:r w:rsidRPr="00F40E98">
        <w:rPr>
          <w:lang w:eastAsia="lv-LV" w:bidi="ar-SA"/>
        </w:rPr>
        <w:t>ir pienākums vismaz reizi gadā novērtēt</w:t>
      </w:r>
      <w:r w:rsidR="006D15C1" w:rsidRPr="00F40E98">
        <w:rPr>
          <w:lang w:eastAsia="lv-LV" w:bidi="ar-SA"/>
        </w:rPr>
        <w:t>,</w:t>
      </w:r>
      <w:r w:rsidRPr="00F40E98">
        <w:rPr>
          <w:lang w:eastAsia="lv-LV" w:bidi="ar-SA"/>
        </w:rPr>
        <w:t xml:space="preserve"> vai </w:t>
      </w:r>
      <w:r w:rsidR="006D15C1" w:rsidRPr="00F40E98">
        <w:rPr>
          <w:i/>
          <w:lang w:eastAsia="lv-LV" w:bidi="ar-SA"/>
        </w:rPr>
        <w:t>E</w:t>
      </w:r>
      <w:r w:rsidRPr="00F40E98">
        <w:rPr>
          <w:i/>
          <w:lang w:eastAsia="lv-LV" w:bidi="ar-SA"/>
        </w:rPr>
        <w:t>x ante</w:t>
      </w:r>
      <w:r w:rsidRPr="00F40E98">
        <w:rPr>
          <w:lang w:eastAsia="lv-LV" w:bidi="ar-SA"/>
        </w:rPr>
        <w:t xml:space="preserve"> </w:t>
      </w:r>
      <w:r w:rsidR="006D15C1" w:rsidRPr="00F40E98">
        <w:rPr>
          <w:lang w:eastAsia="lv-LV" w:bidi="ar-SA"/>
        </w:rPr>
        <w:t>I</w:t>
      </w:r>
      <w:r w:rsidRPr="00F40E98">
        <w:rPr>
          <w:lang w:eastAsia="lv-LV" w:bidi="ar-SA"/>
        </w:rPr>
        <w:t xml:space="preserve">zvērtējums pietiekoši precīzi atspoguļo pašreizējos tirgus apstākļus. Ja </w:t>
      </w:r>
      <w:r w:rsidR="00BD1C38" w:rsidRPr="00F40E98">
        <w:rPr>
          <w:lang w:eastAsia="lv-LV" w:bidi="ar-SA"/>
        </w:rPr>
        <w:t xml:space="preserve">atbildīgās </w:t>
      </w:r>
      <w:r w:rsidR="006D15C1" w:rsidRPr="00F40E98">
        <w:rPr>
          <w:lang w:eastAsia="lv-LV" w:bidi="ar-SA"/>
        </w:rPr>
        <w:t xml:space="preserve">iestādes skatījumā </w:t>
      </w:r>
      <w:r w:rsidRPr="00F40E98">
        <w:rPr>
          <w:lang w:eastAsia="lv-LV" w:bidi="ar-SA"/>
        </w:rPr>
        <w:t xml:space="preserve">jāveic </w:t>
      </w:r>
      <w:r w:rsidR="006D15C1" w:rsidRPr="00F40E98">
        <w:rPr>
          <w:i/>
          <w:lang w:eastAsia="lv-LV" w:bidi="ar-SA"/>
        </w:rPr>
        <w:t>Ex ante</w:t>
      </w:r>
      <w:r w:rsidR="006D15C1" w:rsidRPr="00F40E98">
        <w:rPr>
          <w:lang w:eastAsia="lv-LV" w:bidi="ar-SA"/>
        </w:rPr>
        <w:t xml:space="preserve"> I</w:t>
      </w:r>
      <w:r w:rsidRPr="00F40E98">
        <w:rPr>
          <w:lang w:eastAsia="lv-LV" w:bidi="ar-SA"/>
        </w:rPr>
        <w:t xml:space="preserve">zvērtējuma atjaunošana, </w:t>
      </w:r>
      <w:r w:rsidR="00BD1C38" w:rsidRPr="00F40E98">
        <w:rPr>
          <w:lang w:eastAsia="lv-LV" w:bidi="ar-SA"/>
        </w:rPr>
        <w:t xml:space="preserve">atbildīgā </w:t>
      </w:r>
      <w:r w:rsidRPr="00F40E98">
        <w:rPr>
          <w:lang w:eastAsia="lv-LV" w:bidi="ar-SA"/>
        </w:rPr>
        <w:t xml:space="preserve">iestāde vada šo procesu un, ja nepieciešams, </w:t>
      </w:r>
      <w:r w:rsidR="006D15C1" w:rsidRPr="00F40E98">
        <w:rPr>
          <w:lang w:eastAsia="lv-LV" w:bidi="ar-SA"/>
        </w:rPr>
        <w:t>izmanto ārpakalpojumus</w:t>
      </w:r>
      <w:r w:rsidRPr="00F40E98">
        <w:rPr>
          <w:lang w:eastAsia="lv-LV" w:bidi="ar-SA"/>
        </w:rPr>
        <w:t xml:space="preserve"> par tirgus analīzes veikšanu, investīciju stratēģijas un finanšu instrumentu nosacījumu pārskatīšanu, kā arī attiecīgi atjauno izvērtējuma ziņojumu, ja iespējams, izvērtējuma gatavošanā izmantojot sākotnējo metodiku.</w:t>
      </w:r>
    </w:p>
    <w:p w14:paraId="1E1F8BC6" w14:textId="77777777" w:rsidR="004A44B2" w:rsidRPr="00F40E98" w:rsidRDefault="004A44B2" w:rsidP="00397A8E">
      <w:pPr>
        <w:rPr>
          <w:lang w:eastAsia="lv-LV" w:bidi="ar-SA"/>
        </w:rPr>
      </w:pPr>
      <w:r w:rsidRPr="00F40E98">
        <w:rPr>
          <w:lang w:eastAsia="lv-LV" w:bidi="ar-SA"/>
        </w:rPr>
        <w:t xml:space="preserve">Novērtējot </w:t>
      </w:r>
      <w:r w:rsidR="006D15C1" w:rsidRPr="00F40E98">
        <w:rPr>
          <w:i/>
          <w:lang w:eastAsia="lv-LV" w:bidi="ar-SA"/>
        </w:rPr>
        <w:t>Ex ante</w:t>
      </w:r>
      <w:r w:rsidR="006D15C1" w:rsidRPr="00F40E98">
        <w:rPr>
          <w:lang w:eastAsia="lv-LV" w:bidi="ar-SA"/>
        </w:rPr>
        <w:t xml:space="preserve"> Izvērtējuma atjaunošanas </w:t>
      </w:r>
      <w:r w:rsidRPr="00F40E98">
        <w:rPr>
          <w:lang w:eastAsia="lv-LV" w:bidi="ar-SA"/>
        </w:rPr>
        <w:t xml:space="preserve">nepieciešamību, </w:t>
      </w:r>
      <w:r w:rsidR="00BD1C38" w:rsidRPr="00F40E98">
        <w:rPr>
          <w:lang w:eastAsia="lv-LV" w:bidi="ar-SA"/>
        </w:rPr>
        <w:t xml:space="preserve">atbildīgā </w:t>
      </w:r>
      <w:r w:rsidRPr="00F40E98">
        <w:rPr>
          <w:lang w:eastAsia="lv-LV" w:bidi="ar-SA"/>
        </w:rPr>
        <w:t xml:space="preserve">iestāde ņem vērā </w:t>
      </w:r>
      <w:r w:rsidR="006D15C1" w:rsidRPr="00F40E98">
        <w:rPr>
          <w:lang w:eastAsia="lv-LV" w:bidi="ar-SA"/>
        </w:rPr>
        <w:t>vairākas pazīmes</w:t>
      </w:r>
      <w:r w:rsidRPr="00F40E98">
        <w:rPr>
          <w:lang w:eastAsia="lv-LV" w:bidi="ar-SA"/>
        </w:rPr>
        <w:t>:</w:t>
      </w:r>
    </w:p>
    <w:p w14:paraId="3B41E91F" w14:textId="77777777" w:rsidR="001513DC" w:rsidRPr="00F40E98" w:rsidRDefault="001513DC" w:rsidP="001513DC">
      <w:pPr>
        <w:pStyle w:val="ListParagraph"/>
      </w:pPr>
      <w:r w:rsidRPr="00F40E98">
        <w:t>Pakāpeniskas ekonomiskās vides izmaiņas ir radījušas jaunus pierādījumus tirgus nepilnībām vai neoptimāliem investīciju apstākļiem, un, līdz ar to nelielām izmaiņām plānotajā publiskā sektora investīciju vajadzību apjomā un saturā, tai skaitā jau realizētajā FI.</w:t>
      </w:r>
    </w:p>
    <w:p w14:paraId="6A991AF5" w14:textId="77777777" w:rsidR="001513DC" w:rsidRDefault="001513DC" w:rsidP="00397A8E">
      <w:pPr>
        <w:pStyle w:val="ListParagraph"/>
      </w:pPr>
      <w:r w:rsidRPr="00F40E98">
        <w:t>Būtiskas ekonomiskās vides izmaiņas, piemēram, nopietna finanšu krīze vai citu ārējo faktoru ietekme, var prasīt daudzdzīvokļu māju energoefektivitātes paaugstināšanas finansēšanas tirgus pārskatīšanu, būtiskas jau realizētā FI izmaiņas un, iespējams, pilnīgi jaunus finanšu instrumentus</w:t>
      </w:r>
      <w:r>
        <w:t>.</w:t>
      </w:r>
    </w:p>
    <w:p w14:paraId="0EAC1AE6" w14:textId="77777777" w:rsidR="004A44B2" w:rsidRPr="00F40E98" w:rsidRDefault="004A44B2" w:rsidP="00397A8E">
      <w:pPr>
        <w:pStyle w:val="ListParagraph"/>
      </w:pPr>
      <w:r w:rsidRPr="00F40E98">
        <w:t xml:space="preserve">No </w:t>
      </w:r>
      <w:r w:rsidR="006D15C1" w:rsidRPr="00F40E98">
        <w:t>FI</w:t>
      </w:r>
      <w:r w:rsidRPr="00F40E98">
        <w:t xml:space="preserve"> regulārajām atskaitēm un monitoringa ziņojumiem iegūtā informācija ir neprecīza, nepietiekama vai nepareizi atspoguļo riskus, salīdzinot </w:t>
      </w:r>
      <w:r w:rsidR="006D15C1" w:rsidRPr="00F40E98">
        <w:t>FI</w:t>
      </w:r>
      <w:r w:rsidRPr="00F40E98">
        <w:t xml:space="preserve"> plānotos mērķus ar sasniegtajiem rezultātiem</w:t>
      </w:r>
      <w:r w:rsidR="00BD1C38" w:rsidRPr="00F40E98">
        <w:t>.</w:t>
      </w:r>
    </w:p>
    <w:p w14:paraId="7B90A0A0" w14:textId="77777777" w:rsidR="001513DC" w:rsidRDefault="001513DC" w:rsidP="00397A8E">
      <w:pPr>
        <w:rPr>
          <w:lang w:eastAsia="lv-LV" w:bidi="ar-SA"/>
        </w:rPr>
      </w:pPr>
    </w:p>
    <w:p w14:paraId="766F075E" w14:textId="77777777" w:rsidR="004A44B2" w:rsidRPr="00F40E98" w:rsidRDefault="004A44B2" w:rsidP="00397A8E">
      <w:pPr>
        <w:rPr>
          <w:lang w:eastAsia="lv-LV" w:bidi="ar-SA"/>
        </w:rPr>
      </w:pPr>
      <w:r w:rsidRPr="00F40E98">
        <w:rPr>
          <w:lang w:eastAsia="lv-LV" w:bidi="ar-SA"/>
        </w:rPr>
        <w:t xml:space="preserve">Trīs mēnešu laikā pēc jebkādu izvērtējuma izmaiņu veikšanas </w:t>
      </w:r>
      <w:r w:rsidR="00BD1C38" w:rsidRPr="00F40E98">
        <w:rPr>
          <w:lang w:eastAsia="lv-LV" w:bidi="ar-SA"/>
        </w:rPr>
        <w:t xml:space="preserve">atbildīgā </w:t>
      </w:r>
      <w:r w:rsidRPr="00F40E98">
        <w:rPr>
          <w:lang w:eastAsia="lv-LV" w:bidi="ar-SA"/>
        </w:rPr>
        <w:t xml:space="preserve">iestāde publicē atjaunotā izvērtējuma kopsavilkumu un secinājumus, un iesniedz atjaunoto izvērtējuma ziņojumu </w:t>
      </w:r>
      <w:r w:rsidR="006D15C1" w:rsidRPr="00F40E98">
        <w:rPr>
          <w:lang w:eastAsia="lv-LV" w:bidi="ar-SA"/>
        </w:rPr>
        <w:t xml:space="preserve">ES fondu </w:t>
      </w:r>
      <w:r w:rsidRPr="00F40E98">
        <w:rPr>
          <w:lang w:eastAsia="lv-LV" w:bidi="ar-SA"/>
        </w:rPr>
        <w:t xml:space="preserve">uzraudzības komitejai saskaņā ar </w:t>
      </w:r>
      <w:r w:rsidR="00F0211E" w:rsidRPr="00F40E98">
        <w:rPr>
          <w:lang w:eastAsia="lv-LV" w:bidi="ar-SA"/>
        </w:rPr>
        <w:t>Eiropas strukturālo un investīciju fondu darbību reglamentējošo normatīvo aktu prasībām</w:t>
      </w:r>
      <w:r w:rsidRPr="00F40E98">
        <w:rPr>
          <w:lang w:eastAsia="lv-LV" w:bidi="ar-SA"/>
        </w:rPr>
        <w:t>.</w:t>
      </w:r>
    </w:p>
    <w:p w14:paraId="1C7A9B0F" w14:textId="77777777" w:rsidR="004A44B2" w:rsidRPr="00F40E98" w:rsidRDefault="004A44B2" w:rsidP="00397A8E">
      <w:pPr>
        <w:rPr>
          <w:lang w:eastAsia="lv-LV" w:bidi="ar-SA"/>
        </w:rPr>
      </w:pPr>
      <w:r w:rsidRPr="00F40E98">
        <w:rPr>
          <w:lang w:eastAsia="lv-LV" w:bidi="ar-SA"/>
        </w:rPr>
        <w:t xml:space="preserve">Tā kā ir grūti paredzēt ekonomiskās vides izmaiņas visam </w:t>
      </w:r>
      <w:r w:rsidR="00F0211E" w:rsidRPr="00F40E98">
        <w:rPr>
          <w:lang w:eastAsia="lv-LV" w:bidi="ar-SA"/>
        </w:rPr>
        <w:t xml:space="preserve">2014. – 2020.gada ES fondu plānošanas </w:t>
      </w:r>
      <w:r w:rsidRPr="00F40E98">
        <w:rPr>
          <w:lang w:eastAsia="lv-LV" w:bidi="ar-SA"/>
        </w:rPr>
        <w:t xml:space="preserve">periodam, iespēja atjaunot </w:t>
      </w:r>
      <w:r w:rsidR="00F0211E" w:rsidRPr="00F40E98">
        <w:rPr>
          <w:i/>
          <w:lang w:eastAsia="lv-LV" w:bidi="ar-SA"/>
        </w:rPr>
        <w:t>Ex ante</w:t>
      </w:r>
      <w:r w:rsidR="00F0211E" w:rsidRPr="00F40E98">
        <w:rPr>
          <w:lang w:eastAsia="lv-LV" w:bidi="ar-SA"/>
        </w:rPr>
        <w:t xml:space="preserve"> I</w:t>
      </w:r>
      <w:r w:rsidRPr="00F40E98">
        <w:rPr>
          <w:lang w:eastAsia="lv-LV" w:bidi="ar-SA"/>
        </w:rPr>
        <w:t xml:space="preserve">zvērtējumu un precizēt metodiku nodrošina lielāku fondu programmēšanas elastību, izmantojot </w:t>
      </w:r>
      <w:r w:rsidR="00BD1C38" w:rsidRPr="00F40E98">
        <w:rPr>
          <w:lang w:eastAsia="lv-LV" w:bidi="ar-SA"/>
        </w:rPr>
        <w:t xml:space="preserve">atbildīgās </w:t>
      </w:r>
      <w:r w:rsidRPr="00F40E98">
        <w:rPr>
          <w:lang w:eastAsia="lv-LV" w:bidi="ar-SA"/>
        </w:rPr>
        <w:t>iestādes rīcībā esošus instrumentus.</w:t>
      </w:r>
    </w:p>
    <w:sectPr w:rsidR="004A44B2" w:rsidRPr="00F40E98" w:rsidSect="0096327A">
      <w:headerReference w:type="default" r:id="rId45"/>
      <w:footerReference w:type="default" r:id="rId46"/>
      <w:headerReference w:type="first" r:id="rId47"/>
      <w:footerReference w:type="first" r:id="rId4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4C2A6" w14:textId="77777777" w:rsidR="00791282" w:rsidRDefault="00791282" w:rsidP="00397A8E">
      <w:r>
        <w:separator/>
      </w:r>
    </w:p>
  </w:endnote>
  <w:endnote w:type="continuationSeparator" w:id="0">
    <w:p w14:paraId="6FBB136B" w14:textId="77777777" w:rsidR="00791282" w:rsidRDefault="00791282" w:rsidP="00397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1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B6FB5" w14:textId="77777777" w:rsidR="00160F77" w:rsidRPr="00A222FA" w:rsidRDefault="00160F77" w:rsidP="00946F71">
    <w:pPr>
      <w:pStyle w:val="EinfacherAbsatz"/>
      <w:pBdr>
        <w:top w:val="single" w:sz="4" w:space="1" w:color="auto"/>
      </w:pBdr>
      <w:tabs>
        <w:tab w:val="left" w:pos="8080"/>
      </w:tabs>
      <w:spacing w:before="80" w:line="240" w:lineRule="auto"/>
    </w:pPr>
    <w:r w:rsidRPr="004F2B4F">
      <w:rPr>
        <w:sz w:val="16"/>
        <w:szCs w:val="16"/>
      </w:rPr>
      <w:t>LATVIJAS REPUBLIKAS EKONOMIKAS MINISTRIJA</w:t>
    </w:r>
    <w:r w:rsidRPr="004F2B4F">
      <w:rPr>
        <w:sz w:val="18"/>
        <w:szCs w:val="18"/>
      </w:rPr>
      <w:tab/>
    </w:r>
    <w:r w:rsidRPr="00540CE3">
      <w:rPr>
        <w:sz w:val="16"/>
        <w:szCs w:val="16"/>
      </w:rPr>
      <w:t>Lpp</w:t>
    </w:r>
    <w:r w:rsidRPr="00540CE3">
      <w:rPr>
        <w:sz w:val="16"/>
        <w:szCs w:val="16"/>
        <w:lang w:val="en-GB"/>
      </w:rPr>
      <w:t xml:space="preserve">. </w:t>
    </w:r>
    <w:r w:rsidRPr="00540CE3">
      <w:rPr>
        <w:sz w:val="16"/>
        <w:szCs w:val="16"/>
        <w:lang w:val="en-GB"/>
      </w:rPr>
      <w:fldChar w:fldCharType="begin"/>
    </w:r>
    <w:r w:rsidRPr="00540CE3">
      <w:rPr>
        <w:sz w:val="16"/>
        <w:szCs w:val="16"/>
        <w:lang w:val="en-GB"/>
      </w:rPr>
      <w:instrText xml:space="preserve"> PAGE </w:instrText>
    </w:r>
    <w:r w:rsidRPr="00540CE3">
      <w:rPr>
        <w:sz w:val="16"/>
        <w:szCs w:val="16"/>
        <w:lang w:val="en-GB"/>
      </w:rPr>
      <w:fldChar w:fldCharType="separate"/>
    </w:r>
    <w:r w:rsidR="00C96FCC">
      <w:rPr>
        <w:noProof/>
        <w:sz w:val="16"/>
        <w:szCs w:val="16"/>
        <w:lang w:val="en-GB"/>
      </w:rPr>
      <w:t>2</w:t>
    </w:r>
    <w:r w:rsidRPr="00540CE3">
      <w:rPr>
        <w:sz w:val="16"/>
        <w:szCs w:val="16"/>
        <w:lang w:val="en-GB"/>
      </w:rPr>
      <w:fldChar w:fldCharType="end"/>
    </w:r>
    <w:r w:rsidRPr="00540CE3">
      <w:rPr>
        <w:sz w:val="16"/>
        <w:szCs w:val="16"/>
        <w:lang w:val="en-GB"/>
      </w:rPr>
      <w:t>/</w:t>
    </w:r>
    <w:r w:rsidRPr="00540CE3">
      <w:rPr>
        <w:sz w:val="16"/>
        <w:szCs w:val="16"/>
        <w:lang w:val="en-GB"/>
      </w:rPr>
      <w:fldChar w:fldCharType="begin"/>
    </w:r>
    <w:r w:rsidRPr="00540CE3">
      <w:rPr>
        <w:sz w:val="16"/>
        <w:szCs w:val="16"/>
        <w:lang w:val="en-GB"/>
      </w:rPr>
      <w:instrText xml:space="preserve"> NUMPAGES </w:instrText>
    </w:r>
    <w:r w:rsidRPr="00540CE3">
      <w:rPr>
        <w:sz w:val="16"/>
        <w:szCs w:val="16"/>
        <w:lang w:val="en-GB"/>
      </w:rPr>
      <w:fldChar w:fldCharType="separate"/>
    </w:r>
    <w:r w:rsidR="00C96FCC">
      <w:rPr>
        <w:noProof/>
        <w:sz w:val="16"/>
        <w:szCs w:val="16"/>
        <w:lang w:val="en-GB"/>
      </w:rPr>
      <w:t>2</w:t>
    </w:r>
    <w:r w:rsidRPr="00540CE3">
      <w:rPr>
        <w:sz w:val="16"/>
        <w:szCs w:val="16"/>
        <w:lang w:val="en-G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FB5B9" w14:textId="77777777" w:rsidR="00160F77" w:rsidRDefault="00160F77" w:rsidP="00397A8E">
    <w:pPr>
      <w:pStyle w:val="EinfacherAbsatz"/>
    </w:pPr>
    <w:r>
      <w:rPr>
        <w:noProof/>
        <w:lang w:eastAsia="lv-LV"/>
      </w:rPr>
      <w:drawing>
        <wp:anchor distT="0" distB="0" distL="114300" distR="114300" simplePos="0" relativeHeight="251657728" behindDoc="0" locked="0" layoutInCell="1" allowOverlap="1" wp14:anchorId="01926646" wp14:editId="686A2BF2">
          <wp:simplePos x="0" y="0"/>
          <wp:positionH relativeFrom="column">
            <wp:posOffset>-323215</wp:posOffset>
          </wp:positionH>
          <wp:positionV relativeFrom="paragraph">
            <wp:posOffset>10544175</wp:posOffset>
          </wp:positionV>
          <wp:extent cx="9016365" cy="265430"/>
          <wp:effectExtent l="19050" t="0" r="0" b="0"/>
          <wp:wrapNone/>
          <wp:docPr id="4" name="Grafik 13" descr="o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oben"/>
                  <pic:cNvPicPr>
                    <a:picLocks noChangeAspect="1" noChangeArrowheads="1"/>
                  </pic:cNvPicPr>
                </pic:nvPicPr>
                <pic:blipFill>
                  <a:blip r:embed="rId1"/>
                  <a:srcRect t="9953"/>
                  <a:stretch>
                    <a:fillRect/>
                  </a:stretch>
                </pic:blipFill>
                <pic:spPr bwMode="auto">
                  <a:xfrm>
                    <a:off x="0" y="0"/>
                    <a:ext cx="9016365" cy="265430"/>
                  </a:xfrm>
                  <a:prstGeom prst="rect">
                    <a:avLst/>
                  </a:prstGeom>
                  <a:noFill/>
                </pic:spPr>
              </pic:pic>
            </a:graphicData>
          </a:graphic>
        </wp:anchor>
      </w:drawing>
    </w:r>
    <w:r>
      <w:rPr>
        <w:noProof/>
        <w:lang w:eastAsia="lv-LV"/>
      </w:rPr>
      <w:drawing>
        <wp:anchor distT="0" distB="0" distL="114300" distR="114300" simplePos="0" relativeHeight="251656704" behindDoc="0" locked="0" layoutInCell="1" allowOverlap="1" wp14:anchorId="4C24DCAC" wp14:editId="3D329E28">
          <wp:simplePos x="0" y="0"/>
          <wp:positionH relativeFrom="column">
            <wp:posOffset>-323215</wp:posOffset>
          </wp:positionH>
          <wp:positionV relativeFrom="paragraph">
            <wp:posOffset>10544175</wp:posOffset>
          </wp:positionV>
          <wp:extent cx="9016365" cy="265430"/>
          <wp:effectExtent l="19050" t="0" r="0" b="0"/>
          <wp:wrapNone/>
          <wp:docPr id="3" name="Grafik 12" descr="o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oben"/>
                  <pic:cNvPicPr>
                    <a:picLocks noChangeAspect="1" noChangeArrowheads="1"/>
                  </pic:cNvPicPr>
                </pic:nvPicPr>
                <pic:blipFill>
                  <a:blip r:embed="rId1"/>
                  <a:srcRect t="9953"/>
                  <a:stretch>
                    <a:fillRect/>
                  </a:stretch>
                </pic:blipFill>
                <pic:spPr bwMode="auto">
                  <a:xfrm>
                    <a:off x="0" y="0"/>
                    <a:ext cx="9016365" cy="265430"/>
                  </a:xfrm>
                  <a:prstGeom prst="rect">
                    <a:avLst/>
                  </a:prstGeom>
                  <a:noFill/>
                </pic:spPr>
              </pic:pic>
            </a:graphicData>
          </a:graphic>
        </wp:anchor>
      </w:drawing>
    </w:r>
    <w:r>
      <w:rPr>
        <w:rFonts w:cs="Myriad Pro"/>
        <w:szCs w:val="18"/>
        <w:bdr w:val="single" w:sz="4" w:space="0" w:color="auto"/>
        <w:lang w:val="en-GB"/>
      </w:rPr>
      <w:t xml:space="preserve"> </w:t>
    </w:r>
    <w:r w:rsidRPr="00A158B5">
      <w:rPr>
        <w:rFonts w:cs="Myriad Pro"/>
        <w:szCs w:val="18"/>
        <w:bdr w:val="single" w:sz="4" w:space="0" w:color="auto"/>
        <w:lang w:val="en-GB"/>
      </w:rPr>
      <w:br/>
    </w:r>
    <w:r w:rsidRPr="00A158B5">
      <w:rPr>
        <w:bdr w:val="single" w:sz="4" w:space="0" w:color="auto"/>
        <w:lang w:val="en-GB"/>
      </w:rPr>
      <w:br/>
    </w:r>
    <w:r>
      <w:rPr>
        <w:lang w:val="en-GB"/>
      </w:rP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51D60" w14:textId="77777777" w:rsidR="00791282" w:rsidRDefault="00791282" w:rsidP="00397A8E">
      <w:r>
        <w:separator/>
      </w:r>
    </w:p>
  </w:footnote>
  <w:footnote w:type="continuationSeparator" w:id="0">
    <w:p w14:paraId="6938A482" w14:textId="77777777" w:rsidR="00791282" w:rsidRDefault="00791282" w:rsidP="00397A8E">
      <w:r>
        <w:continuationSeparator/>
      </w:r>
    </w:p>
  </w:footnote>
  <w:footnote w:id="1">
    <w:p w14:paraId="59EA3F0B" w14:textId="77777777" w:rsidR="00160F77" w:rsidRDefault="00160F77" w:rsidP="00946F71">
      <w:pPr>
        <w:pStyle w:val="Zemsvtra"/>
      </w:pPr>
      <w:r w:rsidRPr="009A04A8">
        <w:rPr>
          <w:rStyle w:val="FootnoteReference"/>
          <w:sz w:val="16"/>
          <w:szCs w:val="16"/>
        </w:rPr>
        <w:footnoteRef/>
      </w:r>
      <w:r w:rsidRPr="009A04A8">
        <w:t xml:space="preserve"> </w:t>
      </w:r>
      <w:r>
        <w:t xml:space="preserve">2013.gada 17.decembra </w:t>
      </w:r>
      <w:r w:rsidRPr="009A04A8">
        <w:t>E</w:t>
      </w:r>
      <w:r>
        <w:t>iropas Parlamenta un Padomes regula</w:t>
      </w:r>
      <w:r w:rsidRPr="009A04A8">
        <w:t xml:space="preserve"> (ES) Nr. 1303/2013</w:t>
      </w:r>
      <w:r>
        <w:t xml:space="preserve">. </w:t>
      </w:r>
    </w:p>
  </w:footnote>
  <w:footnote w:id="2">
    <w:p w14:paraId="0A817306" w14:textId="77777777" w:rsidR="00160F77" w:rsidRPr="009D4DB4" w:rsidRDefault="00160F77" w:rsidP="005E7ABF">
      <w:pPr>
        <w:pStyle w:val="Zemsvtra"/>
        <w:rPr>
          <w:lang w:val="ru-RU"/>
        </w:rPr>
      </w:pPr>
      <w:r w:rsidRPr="005E7ABF">
        <w:rPr>
          <w:rStyle w:val="FootnoteReference"/>
        </w:rPr>
        <w:footnoteRef/>
      </w:r>
      <w:r w:rsidRPr="009D4DB4">
        <w:rPr>
          <w:lang w:val="ru-RU"/>
        </w:rPr>
        <w:t xml:space="preserve"> „СНиП </w:t>
      </w:r>
      <w:r w:rsidRPr="005E7ABF">
        <w:t>II</w:t>
      </w:r>
      <w:r w:rsidRPr="009D4DB4">
        <w:rPr>
          <w:lang w:val="ru-RU"/>
        </w:rPr>
        <w:t>-3-79 Строительная теплотехника” (</w:t>
      </w:r>
      <w:r w:rsidRPr="005E7ABF">
        <w:t>celtniec</w:t>
      </w:r>
      <w:r w:rsidRPr="009D4DB4">
        <w:rPr>
          <w:lang w:val="ru-RU"/>
        </w:rPr>
        <w:t>ī</w:t>
      </w:r>
      <w:r w:rsidRPr="005E7ABF">
        <w:t>bas</w:t>
      </w:r>
      <w:r w:rsidRPr="009D4DB4">
        <w:rPr>
          <w:lang w:val="ru-RU"/>
        </w:rPr>
        <w:t xml:space="preserve"> </w:t>
      </w:r>
      <w:r w:rsidRPr="005E7ABF">
        <w:t>siltumtehnika</w:t>
      </w:r>
      <w:r w:rsidRPr="009D4DB4">
        <w:rPr>
          <w:lang w:val="ru-RU"/>
        </w:rPr>
        <w:t xml:space="preserve">), СНиП </w:t>
      </w:r>
      <w:r w:rsidRPr="005E7ABF">
        <w:t>II</w:t>
      </w:r>
      <w:r w:rsidRPr="009D4DB4">
        <w:rPr>
          <w:lang w:val="ru-RU"/>
        </w:rPr>
        <w:t xml:space="preserve">-3-79 2. Теплоустойчивость ограждающих конструкций (2. </w:t>
      </w:r>
      <w:r w:rsidRPr="005E7ABF">
        <w:t>da</w:t>
      </w:r>
      <w:r w:rsidRPr="009D4DB4">
        <w:rPr>
          <w:lang w:val="ru-RU"/>
        </w:rPr>
        <w:t>ļ</w:t>
      </w:r>
      <w:r w:rsidRPr="005E7ABF">
        <w:t>a</w:t>
      </w:r>
      <w:r w:rsidRPr="009D4DB4">
        <w:rPr>
          <w:lang w:val="ru-RU"/>
        </w:rPr>
        <w:t xml:space="preserve"> – </w:t>
      </w:r>
      <w:r w:rsidRPr="005E7ABF">
        <w:t>Norobe</w:t>
      </w:r>
      <w:r w:rsidRPr="009D4DB4">
        <w:rPr>
          <w:lang w:val="ru-RU"/>
        </w:rPr>
        <w:t>ž</w:t>
      </w:r>
      <w:r w:rsidRPr="005E7ABF">
        <w:t>ojo</w:t>
      </w:r>
      <w:r w:rsidRPr="009D4DB4">
        <w:rPr>
          <w:lang w:val="ru-RU"/>
        </w:rPr>
        <w:t>š</w:t>
      </w:r>
      <w:r w:rsidRPr="005E7ABF">
        <w:t>o</w:t>
      </w:r>
      <w:r w:rsidRPr="009D4DB4">
        <w:rPr>
          <w:lang w:val="ru-RU"/>
        </w:rPr>
        <w:t xml:space="preserve"> </w:t>
      </w:r>
      <w:r w:rsidRPr="005E7ABF">
        <w:t>konstrukciju</w:t>
      </w:r>
      <w:r w:rsidRPr="009D4DB4">
        <w:rPr>
          <w:lang w:val="ru-RU"/>
        </w:rPr>
        <w:t xml:space="preserve"> </w:t>
      </w:r>
      <w:r w:rsidRPr="005E7ABF">
        <w:t>siltumtehnika</w:t>
      </w:r>
      <w:r w:rsidRPr="009D4DB4">
        <w:rPr>
          <w:lang w:val="ru-RU"/>
        </w:rPr>
        <w:t>).</w:t>
      </w:r>
    </w:p>
  </w:footnote>
  <w:footnote w:id="3">
    <w:p w14:paraId="2326617B" w14:textId="77777777" w:rsidR="00160F77" w:rsidRPr="009D4DB4" w:rsidRDefault="00160F77" w:rsidP="005E7ABF">
      <w:pPr>
        <w:pStyle w:val="Zemsvtra"/>
        <w:rPr>
          <w:lang w:val="ru-RU"/>
        </w:rPr>
      </w:pPr>
      <w:r w:rsidRPr="005E7ABF">
        <w:rPr>
          <w:rStyle w:val="FootnoteReference"/>
        </w:rPr>
        <w:footnoteRef/>
      </w:r>
      <w:r w:rsidRPr="009D4DB4">
        <w:rPr>
          <w:lang w:val="ru-RU"/>
        </w:rPr>
        <w:t xml:space="preserve"> 2001.</w:t>
      </w:r>
      <w:r>
        <w:t>gada</w:t>
      </w:r>
      <w:r w:rsidRPr="009D4DB4">
        <w:rPr>
          <w:lang w:val="ru-RU"/>
        </w:rPr>
        <w:t xml:space="preserve"> 27.</w:t>
      </w:r>
      <w:r>
        <w:t>novembra</w:t>
      </w:r>
      <w:r w:rsidRPr="009D4DB4">
        <w:rPr>
          <w:lang w:val="ru-RU"/>
        </w:rPr>
        <w:t xml:space="preserve"> </w:t>
      </w:r>
      <w:r>
        <w:t>MK</w:t>
      </w:r>
      <w:r w:rsidRPr="009D4DB4">
        <w:rPr>
          <w:lang w:val="ru-RU"/>
        </w:rPr>
        <w:t xml:space="preserve"> </w:t>
      </w:r>
      <w:r w:rsidRPr="005E7ABF">
        <w:t>noteikumi</w:t>
      </w:r>
      <w:r w:rsidRPr="009D4DB4">
        <w:rPr>
          <w:lang w:val="ru-RU"/>
        </w:rPr>
        <w:t xml:space="preserve"> </w:t>
      </w:r>
      <w:r w:rsidRPr="005E7ABF">
        <w:t>Nr</w:t>
      </w:r>
      <w:r w:rsidRPr="009D4DB4">
        <w:rPr>
          <w:lang w:val="ru-RU"/>
        </w:rPr>
        <w:t>.495 „</w:t>
      </w:r>
      <w:r w:rsidRPr="005E7ABF">
        <w:t>Noteikumi</w:t>
      </w:r>
      <w:r w:rsidRPr="009D4DB4">
        <w:rPr>
          <w:lang w:val="ru-RU"/>
        </w:rPr>
        <w:t xml:space="preserve"> </w:t>
      </w:r>
      <w:r w:rsidRPr="005E7ABF">
        <w:t>par</w:t>
      </w:r>
      <w:r w:rsidRPr="009D4DB4">
        <w:rPr>
          <w:lang w:val="ru-RU"/>
        </w:rPr>
        <w:t xml:space="preserve"> </w:t>
      </w:r>
      <w:r w:rsidRPr="005E7ABF">
        <w:t>Latvijas</w:t>
      </w:r>
      <w:r w:rsidRPr="009D4DB4">
        <w:rPr>
          <w:lang w:val="ru-RU"/>
        </w:rPr>
        <w:t xml:space="preserve"> </w:t>
      </w:r>
      <w:r w:rsidRPr="005E7ABF">
        <w:t>b</w:t>
      </w:r>
      <w:r w:rsidRPr="009D4DB4">
        <w:rPr>
          <w:lang w:val="ru-RU"/>
        </w:rPr>
        <w:t>ū</w:t>
      </w:r>
      <w:r w:rsidRPr="005E7ABF">
        <w:t>vnormat</w:t>
      </w:r>
      <w:r w:rsidRPr="009D4DB4">
        <w:rPr>
          <w:lang w:val="ru-RU"/>
        </w:rPr>
        <w:t>ī</w:t>
      </w:r>
      <w:r w:rsidRPr="005E7ABF">
        <w:t>vu</w:t>
      </w:r>
      <w:r w:rsidRPr="009D4DB4">
        <w:rPr>
          <w:lang w:val="ru-RU"/>
        </w:rPr>
        <w:t xml:space="preserve"> </w:t>
      </w:r>
      <w:r w:rsidRPr="005E7ABF">
        <w:t>LBN</w:t>
      </w:r>
      <w:r w:rsidRPr="009D4DB4">
        <w:rPr>
          <w:lang w:val="ru-RU"/>
        </w:rPr>
        <w:t xml:space="preserve"> 002-01 „Ē</w:t>
      </w:r>
      <w:r w:rsidRPr="005E7ABF">
        <w:t>ku</w:t>
      </w:r>
      <w:r w:rsidRPr="009D4DB4">
        <w:rPr>
          <w:lang w:val="ru-RU"/>
        </w:rPr>
        <w:t xml:space="preserve"> </w:t>
      </w:r>
      <w:r w:rsidRPr="005E7ABF">
        <w:t>norobe</w:t>
      </w:r>
      <w:r w:rsidRPr="009D4DB4">
        <w:rPr>
          <w:lang w:val="ru-RU"/>
        </w:rPr>
        <w:t>ž</w:t>
      </w:r>
      <w:r w:rsidRPr="005E7ABF">
        <w:t>ojo</w:t>
      </w:r>
      <w:r w:rsidRPr="009D4DB4">
        <w:rPr>
          <w:lang w:val="ru-RU"/>
        </w:rPr>
        <w:t>š</w:t>
      </w:r>
      <w:r w:rsidRPr="005E7ABF">
        <w:t>o</w:t>
      </w:r>
      <w:r w:rsidRPr="009D4DB4">
        <w:rPr>
          <w:lang w:val="ru-RU"/>
        </w:rPr>
        <w:t xml:space="preserve"> </w:t>
      </w:r>
      <w:r w:rsidRPr="005E7ABF">
        <w:t>konstrukciju</w:t>
      </w:r>
      <w:r w:rsidRPr="009D4DB4">
        <w:rPr>
          <w:lang w:val="ru-RU"/>
        </w:rPr>
        <w:t xml:space="preserve"> </w:t>
      </w:r>
      <w:r w:rsidRPr="005E7ABF">
        <w:t>siltumtehnika</w:t>
      </w:r>
      <w:r w:rsidRPr="009D4DB4">
        <w:rPr>
          <w:lang w:val="ru-RU"/>
        </w:rPr>
        <w:t>””.</w:t>
      </w:r>
    </w:p>
  </w:footnote>
  <w:footnote w:id="4">
    <w:p w14:paraId="12767D49" w14:textId="77777777" w:rsidR="00160F77" w:rsidRPr="00C4661B" w:rsidRDefault="00160F77" w:rsidP="005F536E">
      <w:pPr>
        <w:pStyle w:val="Zemsvtra"/>
      </w:pPr>
      <w:r w:rsidRPr="00C4661B">
        <w:rPr>
          <w:rStyle w:val="FootnoteReference"/>
        </w:rPr>
        <w:footnoteRef/>
      </w:r>
      <w:r w:rsidRPr="00C4661B">
        <w:t xml:space="preserve"> Biedrību un nodibinājumu likums</w:t>
      </w:r>
      <w:r>
        <w:t xml:space="preserve">; </w:t>
      </w:r>
      <w:hyperlink r:id="rId1" w:history="1">
        <w:r w:rsidRPr="00C4661B">
          <w:rPr>
            <w:rStyle w:val="Hyperlink"/>
          </w:rPr>
          <w:t>http://likumi.lv/doc.php?id=81050</w:t>
        </w:r>
      </w:hyperlink>
      <w:r w:rsidRPr="00C4661B">
        <w:t xml:space="preserve"> </w:t>
      </w:r>
    </w:p>
  </w:footnote>
  <w:footnote w:id="5">
    <w:p w14:paraId="66B10593" w14:textId="77777777" w:rsidR="00160F77" w:rsidRPr="00C4661B" w:rsidRDefault="00160F77" w:rsidP="005F536E">
      <w:pPr>
        <w:pStyle w:val="Zemsvtra"/>
      </w:pPr>
      <w:r w:rsidRPr="00C4661B">
        <w:rPr>
          <w:rStyle w:val="FootnoteReference"/>
        </w:rPr>
        <w:footnoteRef/>
      </w:r>
      <w:r w:rsidRPr="00C4661B">
        <w:t xml:space="preserve"> Kooperatīvo sabiedrību likums</w:t>
      </w:r>
      <w:r>
        <w:t>;</w:t>
      </w:r>
      <w:r w:rsidRPr="00C4661B">
        <w:rPr>
          <w:color w:val="1F497D"/>
        </w:rPr>
        <w:t xml:space="preserve"> </w:t>
      </w:r>
      <w:hyperlink r:id="rId2" w:history="1">
        <w:r w:rsidRPr="00C4661B">
          <w:rPr>
            <w:rStyle w:val="Hyperlink"/>
          </w:rPr>
          <w:t>http://likumi.lv/doc.php?id=47009</w:t>
        </w:r>
      </w:hyperlink>
    </w:p>
  </w:footnote>
  <w:footnote w:id="6">
    <w:p w14:paraId="302FD11D" w14:textId="77777777" w:rsidR="00160F77" w:rsidRDefault="00160F77" w:rsidP="005F536E">
      <w:pPr>
        <w:pStyle w:val="Zemsvtra"/>
      </w:pPr>
      <w:r w:rsidRPr="00C4661B">
        <w:rPr>
          <w:rStyle w:val="FootnoteReference"/>
        </w:rPr>
        <w:footnoteRef/>
      </w:r>
      <w:r w:rsidRPr="00C4661B">
        <w:rPr>
          <w:rStyle w:val="FootnoteReference"/>
        </w:rPr>
        <w:t xml:space="preserve"> </w:t>
      </w:r>
      <w:r w:rsidRPr="00C4661B">
        <w:t xml:space="preserve"> Likums „Par valsts un pašvaldību dzīvojamo māju privatizāciju”</w:t>
      </w:r>
      <w:r>
        <w:t>;</w:t>
      </w:r>
      <w:r w:rsidRPr="007675B0">
        <w:t xml:space="preserve"> </w:t>
      </w:r>
      <w:hyperlink r:id="rId3" w:history="1">
        <w:r w:rsidRPr="00C4661B">
          <w:rPr>
            <w:rStyle w:val="Hyperlink"/>
          </w:rPr>
          <w:t>http://likumi.lv/doc.php?id=35770</w:t>
        </w:r>
      </w:hyperlink>
      <w:r>
        <w:t>.</w:t>
      </w:r>
    </w:p>
    <w:p w14:paraId="357610EA" w14:textId="77777777" w:rsidR="00160F77" w:rsidRPr="00B66AB2" w:rsidRDefault="00160F77" w:rsidP="005F536E">
      <w:pPr>
        <w:pStyle w:val="Zemsvtra"/>
      </w:pPr>
    </w:p>
  </w:footnote>
  <w:footnote w:id="7">
    <w:p w14:paraId="0D73B083" w14:textId="77777777" w:rsidR="00160F77" w:rsidRPr="00D07AFF" w:rsidRDefault="00160F77" w:rsidP="00484BF5">
      <w:pPr>
        <w:pStyle w:val="Zemsvtra"/>
      </w:pPr>
      <w:r w:rsidRPr="00D07AFF">
        <w:rPr>
          <w:rStyle w:val="FootnoteReference"/>
        </w:rPr>
        <w:footnoteRef/>
      </w:r>
      <w:r w:rsidRPr="00D07AFF">
        <w:t xml:space="preserve"> 2009</w:t>
      </w:r>
      <w:r>
        <w:t>.gad</w:t>
      </w:r>
      <w:r w:rsidRPr="00D07AFF">
        <w:t xml:space="preserve">a 10.februāra </w:t>
      </w:r>
      <w:r>
        <w:t xml:space="preserve">MK </w:t>
      </w:r>
      <w:r w:rsidRPr="00D07AFF">
        <w:t xml:space="preserve">noteikumi Nr. 138 „Noteikumi par darbības programmas „Infrastruktūra un pakalpojumi” papildinājuma </w:t>
      </w:r>
      <w:r>
        <w:t>3.4.4.1.aktivitāte</w:t>
      </w:r>
      <w:r w:rsidRPr="00D07AFF">
        <w:t>s „Daudzdzīvokļu māju siltumnoturības uzlabošanas pasākumi” projektu iesniegumu atlases pirmo līdz astoto kārtu”</w:t>
      </w:r>
      <w:r>
        <w:t xml:space="preserve">; </w:t>
      </w:r>
      <w:hyperlink r:id="rId4" w:history="1">
        <w:r w:rsidRPr="00A907D8">
          <w:rPr>
            <w:rStyle w:val="Hyperlink"/>
          </w:rPr>
          <w:t>http://likumi.lv/doc.php?id=188595</w:t>
        </w:r>
      </w:hyperlink>
      <w:r>
        <w:t>;</w:t>
      </w:r>
    </w:p>
    <w:p w14:paraId="2A473A5A" w14:textId="77777777" w:rsidR="00160F77" w:rsidRPr="00D07AFF" w:rsidRDefault="00160F77" w:rsidP="00484BF5">
      <w:pPr>
        <w:pStyle w:val="Zemsvtra"/>
      </w:pPr>
      <w:r w:rsidRPr="00D07AFF">
        <w:t>2011</w:t>
      </w:r>
      <w:r>
        <w:t>.gad</w:t>
      </w:r>
      <w:r w:rsidRPr="00D07AFF">
        <w:t xml:space="preserve">a 5.aprīļa </w:t>
      </w:r>
      <w:r>
        <w:t xml:space="preserve">MK </w:t>
      </w:r>
      <w:r w:rsidRPr="00D07AFF">
        <w:t xml:space="preserve">noteikumi Nr. 272 „Noteikumi par darbības programmas „Infrastruktūra un pakalpojumi” papildinājuma </w:t>
      </w:r>
      <w:r>
        <w:t>3.4.4.1.aktivitāte</w:t>
      </w:r>
      <w:r w:rsidRPr="00D07AFF">
        <w:t>s „Daudzdzīvokļu māju siltumnoturības uzlabošanas pasākumi” projektu iesniegumu atlases devīto un desmito kārtu”</w:t>
      </w:r>
      <w:r>
        <w:t xml:space="preserve">; </w:t>
      </w:r>
      <w:hyperlink r:id="rId5" w:history="1">
        <w:r w:rsidRPr="00A907D8">
          <w:rPr>
            <w:rStyle w:val="Hyperlink"/>
          </w:rPr>
          <w:t>http://likumi.lv/doc.php?id=228846</w:t>
        </w:r>
      </w:hyperlink>
      <w:r>
        <w:t>;</w:t>
      </w:r>
    </w:p>
    <w:p w14:paraId="09966158" w14:textId="77777777" w:rsidR="00160F77" w:rsidRPr="00D07AFF" w:rsidRDefault="00160F77" w:rsidP="00484BF5">
      <w:pPr>
        <w:pStyle w:val="Zemsvtra"/>
      </w:pPr>
      <w:r w:rsidRPr="00D07AFF">
        <w:t>2013</w:t>
      </w:r>
      <w:r>
        <w:t>.gad</w:t>
      </w:r>
      <w:r w:rsidRPr="00D07AFF">
        <w:t xml:space="preserve">a 28.maija </w:t>
      </w:r>
      <w:r>
        <w:t xml:space="preserve">MK </w:t>
      </w:r>
      <w:r w:rsidRPr="00D07AFF">
        <w:t>noteikum</w:t>
      </w:r>
      <w:r>
        <w:t>i</w:t>
      </w:r>
      <w:r w:rsidRPr="00D07AFF">
        <w:t xml:space="preserve"> Nr. 284 „Noteikumi par darbības programmas „Infrastruktūra un pakalpojumi” papildinājuma </w:t>
      </w:r>
      <w:r>
        <w:t>3.4.4.1.aktivitāte</w:t>
      </w:r>
      <w:r w:rsidRPr="00D07AFF">
        <w:t>s „Daudzdzīvokļu māju siltumnoturības uzlabošanas pasākumi” projektu iesniegumu atlases vienpadsmito un turpmākajām kārtām”</w:t>
      </w:r>
      <w:r>
        <w:t xml:space="preserve">; </w:t>
      </w:r>
      <w:hyperlink r:id="rId6" w:history="1">
        <w:r w:rsidRPr="00A907D8">
          <w:rPr>
            <w:rStyle w:val="Hyperlink"/>
          </w:rPr>
          <w:t>http://likumi.lv/doc.php?id=257081</w:t>
        </w:r>
      </w:hyperlink>
      <w:r w:rsidRPr="00D07AFF">
        <w:t>.</w:t>
      </w:r>
    </w:p>
  </w:footnote>
  <w:footnote w:id="8">
    <w:p w14:paraId="69212DDB" w14:textId="77777777" w:rsidR="00160F77" w:rsidRPr="00530BDC" w:rsidRDefault="00160F77" w:rsidP="001D6FA6">
      <w:pPr>
        <w:pStyle w:val="Zemsvtra"/>
      </w:pPr>
      <w:r w:rsidRPr="00D07AFF">
        <w:rPr>
          <w:rStyle w:val="FootnoteReference"/>
        </w:rPr>
        <w:footnoteRef/>
      </w:r>
      <w:r w:rsidRPr="00D07AFF">
        <w:t xml:space="preserve"> Ekonomikas ministrijas informatīvais ziņojums „Par ēku renovācijas finansēšanas risinājumiem“</w:t>
      </w:r>
      <w:r>
        <w:t>.</w:t>
      </w:r>
    </w:p>
  </w:footnote>
  <w:footnote w:id="9">
    <w:p w14:paraId="38E90FF0" w14:textId="77777777" w:rsidR="00160F77" w:rsidRPr="00690B32" w:rsidRDefault="00160F77" w:rsidP="001D6FA6">
      <w:pPr>
        <w:pStyle w:val="Zemsvtra"/>
      </w:pPr>
      <w:r w:rsidRPr="00690B32">
        <w:rPr>
          <w:rStyle w:val="FootnoteReference"/>
        </w:rPr>
        <w:footnoteRef/>
      </w:r>
      <w:r w:rsidRPr="00690B32">
        <w:t xml:space="preserve"> „Latvijas Nacionālais attīstības plāns 2014.-2020.gadam”</w:t>
      </w:r>
      <w:r>
        <w:t>.</w:t>
      </w:r>
    </w:p>
  </w:footnote>
  <w:footnote w:id="10">
    <w:p w14:paraId="60153ACF" w14:textId="77777777" w:rsidR="00160F77" w:rsidRPr="00690B32" w:rsidRDefault="00160F77" w:rsidP="001D6FA6">
      <w:pPr>
        <w:pStyle w:val="Zemsvtra"/>
      </w:pPr>
      <w:r w:rsidRPr="00690B32">
        <w:rPr>
          <w:rStyle w:val="FootnoteReference"/>
        </w:rPr>
        <w:footnoteRef/>
      </w:r>
      <w:r w:rsidRPr="00690B32">
        <w:t xml:space="preserve"> Latvijas ilgtspējīgas attīstības stratēģija līdz 2030</w:t>
      </w:r>
      <w:r>
        <w:t>.gad</w:t>
      </w:r>
      <w:r w:rsidRPr="00690B32">
        <w:t>am</w:t>
      </w:r>
      <w:r>
        <w:t>.</w:t>
      </w:r>
      <w:r w:rsidRPr="00690B32">
        <w:t xml:space="preserve"> </w:t>
      </w:r>
    </w:p>
  </w:footnote>
  <w:footnote w:id="11">
    <w:p w14:paraId="297E0220" w14:textId="77777777" w:rsidR="00160F77" w:rsidRPr="00690B32" w:rsidRDefault="00160F77" w:rsidP="001D6FA6">
      <w:pPr>
        <w:pStyle w:val="Zemsvtra"/>
      </w:pPr>
      <w:r w:rsidRPr="00690B32">
        <w:rPr>
          <w:rStyle w:val="FootnoteReference"/>
        </w:rPr>
        <w:footnoteRef/>
      </w:r>
      <w:r w:rsidRPr="00690B32">
        <w:t xml:space="preserve"> Latvijas nacionālā reformu programma „ES 2020” stratēģijas īstenošanai</w:t>
      </w:r>
      <w:r>
        <w:t xml:space="preserve">. </w:t>
      </w:r>
    </w:p>
  </w:footnote>
  <w:footnote w:id="12">
    <w:p w14:paraId="622440D1" w14:textId="77777777" w:rsidR="00160F77" w:rsidRPr="00690B32" w:rsidRDefault="00160F77" w:rsidP="001D6FA6">
      <w:pPr>
        <w:pStyle w:val="Zemsvtra"/>
      </w:pPr>
      <w:r w:rsidRPr="00690B32">
        <w:rPr>
          <w:rStyle w:val="FootnoteReference"/>
        </w:rPr>
        <w:footnoteRef/>
      </w:r>
      <w:r w:rsidRPr="00690B32">
        <w:t xml:space="preserve"> „Informatīvais ziņojums </w:t>
      </w:r>
      <w:r>
        <w:t>„</w:t>
      </w:r>
      <w:r w:rsidRPr="00690B32">
        <w:t>Latvijas Enerģētikas ilgtermiņa stratēģija 2030 – konkurētspējīga enerģētika sabiedrībai”</w:t>
      </w:r>
      <w:r>
        <w:t>;</w:t>
      </w:r>
    </w:p>
    <w:p w14:paraId="23D77ECC" w14:textId="77777777" w:rsidR="00160F77" w:rsidRPr="00690B32" w:rsidRDefault="00160F77" w:rsidP="001D6FA6">
      <w:pPr>
        <w:pStyle w:val="Zemsvtra"/>
      </w:pPr>
      <w:r w:rsidRPr="00690B32">
        <w:t>http://85.254.134.201/images/modules/items/EMZino_210213_STRAT.doc</w:t>
      </w:r>
      <w:r>
        <w:t>.</w:t>
      </w:r>
    </w:p>
  </w:footnote>
  <w:footnote w:id="13">
    <w:p w14:paraId="1D282F07" w14:textId="77777777" w:rsidR="00160F77" w:rsidRPr="00690B32" w:rsidRDefault="00160F77" w:rsidP="001D6FA6">
      <w:pPr>
        <w:pStyle w:val="Zemsvtra"/>
      </w:pPr>
      <w:r w:rsidRPr="00690B32">
        <w:rPr>
          <w:rStyle w:val="FootnoteReference"/>
        </w:rPr>
        <w:footnoteRef/>
      </w:r>
      <w:r w:rsidRPr="00690B32">
        <w:t xml:space="preserve"> „Latvijas Republikas Otr</w:t>
      </w:r>
      <w:r>
        <w:t>ais</w:t>
      </w:r>
      <w:r w:rsidRPr="00690B32">
        <w:t xml:space="preserve"> energoefektivitātes rīcības plān</w:t>
      </w:r>
      <w:r>
        <w:t>s</w:t>
      </w:r>
      <w:r w:rsidRPr="00690B32">
        <w:t xml:space="preserve"> 2011. - 2013</w:t>
      </w:r>
      <w:r>
        <w:t>.gad</w:t>
      </w:r>
      <w:r w:rsidRPr="00690B32">
        <w:t>am”</w:t>
      </w:r>
      <w:r>
        <w:t>;</w:t>
      </w:r>
    </w:p>
    <w:p w14:paraId="29A0EDFF" w14:textId="77777777" w:rsidR="00160F77" w:rsidRPr="00690B32" w:rsidRDefault="00C96FCC" w:rsidP="001D6FA6">
      <w:pPr>
        <w:pStyle w:val="Zemsvtra"/>
      </w:pPr>
      <w:hyperlink r:id="rId7" w:history="1">
        <w:r w:rsidR="00160F77" w:rsidRPr="00690B32">
          <w:rPr>
            <w:rStyle w:val="Hyperlink"/>
          </w:rPr>
          <w:t>http://polsis.mk.gov.lv/view.do?id=3754</w:t>
        </w:r>
      </w:hyperlink>
      <w:r w:rsidR="00160F77">
        <w:t>.</w:t>
      </w:r>
      <w:r w:rsidR="00160F77" w:rsidRPr="00690B32">
        <w:t xml:space="preserve"> </w:t>
      </w:r>
    </w:p>
  </w:footnote>
  <w:footnote w:id="14">
    <w:p w14:paraId="1DD709EF" w14:textId="77777777" w:rsidR="00160F77" w:rsidRPr="00690B32" w:rsidRDefault="00160F77" w:rsidP="001D6FA6">
      <w:pPr>
        <w:pStyle w:val="Zemsvtra"/>
      </w:pPr>
      <w:r w:rsidRPr="00690B32">
        <w:rPr>
          <w:rStyle w:val="FootnoteReference"/>
        </w:rPr>
        <w:footnoteRef/>
      </w:r>
      <w:r w:rsidRPr="00690B32">
        <w:t xml:space="preserve"> Direktīva 2006/32/EK par enerģijas galapatēriņa efektivitāti un energoefektivitātes pakalpojumiem un ar ko atceļ Padomes Direktīvu 93/76/EEK</w:t>
      </w:r>
      <w:r>
        <w:t>.</w:t>
      </w:r>
    </w:p>
  </w:footnote>
  <w:footnote w:id="15">
    <w:p w14:paraId="5DA4D570" w14:textId="77777777" w:rsidR="00160F77" w:rsidRPr="00690B32" w:rsidRDefault="00160F77" w:rsidP="001D6FA6">
      <w:pPr>
        <w:pStyle w:val="Zemsvtra"/>
      </w:pPr>
      <w:r w:rsidRPr="00690B32">
        <w:rPr>
          <w:rStyle w:val="FootnoteReference"/>
        </w:rPr>
        <w:footnoteRef/>
      </w:r>
      <w:r w:rsidRPr="00690B32">
        <w:t xml:space="preserve"> “Koncepcija par Eiropas Parlamenta un Padomes 2012.gada 25.oktobra Direktīvas 2012/27/ES par energoefektivitāti, ar ko groza Direktīvas 2009/125/EK un 2010/30/ES un atceļ Direktīvas 2004/8/EK un 2006/32/EK, prasību pārņemšanu normatīvajos aktos”</w:t>
      </w:r>
      <w:r>
        <w:t>;</w:t>
      </w:r>
      <w:r w:rsidRPr="00690B32">
        <w:t xml:space="preserve"> </w:t>
      </w:r>
      <w:hyperlink r:id="rId8" w:history="1">
        <w:r w:rsidRPr="00690B32">
          <w:rPr>
            <w:rStyle w:val="Hyperlink"/>
          </w:rPr>
          <w:t>http://polsis.mk.gov.lv/view.do?id=4572</w:t>
        </w:r>
      </w:hyperlink>
      <w:r>
        <w:t>.</w:t>
      </w:r>
    </w:p>
  </w:footnote>
  <w:footnote w:id="16">
    <w:p w14:paraId="179D0BB2" w14:textId="77777777" w:rsidR="00160F77" w:rsidRPr="00690B32" w:rsidRDefault="00160F77" w:rsidP="00FB5954">
      <w:pPr>
        <w:pStyle w:val="FootnoteText"/>
        <w:spacing w:before="0" w:line="240" w:lineRule="auto"/>
      </w:pPr>
      <w:r w:rsidRPr="00690B32">
        <w:rPr>
          <w:rStyle w:val="FootnoteReference"/>
          <w:sz w:val="18"/>
          <w:szCs w:val="18"/>
          <w:lang w:val="lv-LV"/>
        </w:rPr>
        <w:footnoteRef/>
      </w:r>
      <w:r w:rsidRPr="00690B32">
        <w:t xml:space="preserve"> Ekonomikas ministrijas informatīvais ziņojums „Par ēku renovācijas finansēšanas risinājumiem“</w:t>
      </w:r>
      <w:r>
        <w:t>;</w:t>
      </w:r>
    </w:p>
    <w:p w14:paraId="7ED6759D" w14:textId="77777777" w:rsidR="00160F77" w:rsidRPr="00690B32" w:rsidRDefault="00C96FCC" w:rsidP="00FB5954">
      <w:pPr>
        <w:pStyle w:val="FootnoteText"/>
        <w:spacing w:before="0" w:line="240" w:lineRule="auto"/>
        <w:rPr>
          <w:lang w:val="lv-LV"/>
        </w:rPr>
      </w:pPr>
      <w:hyperlink r:id="rId9" w:history="1">
        <w:r w:rsidR="00160F77" w:rsidRPr="00690B32">
          <w:rPr>
            <w:rStyle w:val="Hyperlink"/>
            <w:sz w:val="18"/>
            <w:szCs w:val="18"/>
            <w:lang w:val="lv-LV"/>
          </w:rPr>
          <w:t>http://tap.mk.gov.lv/mk/tap/?pid=40267991</w:t>
        </w:r>
      </w:hyperlink>
      <w:r w:rsidR="00160F77">
        <w:t>.</w:t>
      </w:r>
    </w:p>
  </w:footnote>
  <w:footnote w:id="17">
    <w:p w14:paraId="046B12F5" w14:textId="77777777" w:rsidR="00160F77" w:rsidRPr="009D4DB4" w:rsidRDefault="00160F77" w:rsidP="001D6FA6">
      <w:pPr>
        <w:pStyle w:val="Zemsvtra"/>
        <w:rPr>
          <w:lang w:val="lv-LV"/>
        </w:rPr>
      </w:pPr>
      <w:r w:rsidRPr="00880345">
        <w:rPr>
          <w:rStyle w:val="FootnoteReference"/>
        </w:rPr>
        <w:footnoteRef/>
      </w:r>
      <w:r w:rsidRPr="009D4DB4">
        <w:rPr>
          <w:lang w:val="lv-LV"/>
        </w:rPr>
        <w:t xml:space="preserve"> Vides aizsardzības un reģionālās attīstības ministrijas informatīvais ziņojums „Par Klimata pārmaiņu finanšu instrumenta darbību 2013.gadā”.</w:t>
      </w:r>
    </w:p>
  </w:footnote>
  <w:footnote w:id="18">
    <w:p w14:paraId="1AC2EB7E" w14:textId="77777777" w:rsidR="00160F77" w:rsidRPr="00690B32" w:rsidRDefault="00160F77" w:rsidP="004B1900">
      <w:pPr>
        <w:pStyle w:val="Zemsvtra"/>
      </w:pPr>
      <w:r w:rsidRPr="00690B32">
        <w:rPr>
          <w:rStyle w:val="FootnoteReference"/>
        </w:rPr>
        <w:footnoteRef/>
      </w:r>
      <w:r w:rsidRPr="00690B32">
        <w:t xml:space="preserve"> Ekonomikas ministrijas informatīvais ziņojums "Par ēku renovācijas finansēšanas risinājumiem"</w:t>
      </w:r>
      <w:r>
        <w:t>;</w:t>
      </w:r>
    </w:p>
    <w:p w14:paraId="42D0F3E0" w14:textId="77777777" w:rsidR="00160F77" w:rsidRPr="00690B32" w:rsidRDefault="00C96FCC" w:rsidP="004B1900">
      <w:pPr>
        <w:pStyle w:val="Zemsvtra"/>
      </w:pPr>
      <w:hyperlink r:id="rId10" w:history="1">
        <w:r w:rsidR="00160F77" w:rsidRPr="00690B32">
          <w:rPr>
            <w:rStyle w:val="Hyperlink"/>
          </w:rPr>
          <w:t>http://tap.mk.gov.lv/mk/tap/?pid=40267991</w:t>
        </w:r>
      </w:hyperlink>
      <w:r w:rsidR="00160F77">
        <w:t>.</w:t>
      </w:r>
    </w:p>
  </w:footnote>
  <w:footnote w:id="19">
    <w:p w14:paraId="6528AD91" w14:textId="77777777" w:rsidR="00160F77" w:rsidRPr="00380BAB" w:rsidRDefault="00160F77" w:rsidP="00857D91">
      <w:pPr>
        <w:pStyle w:val="Zemsvtra"/>
      </w:pPr>
      <w:r w:rsidRPr="00380BAB">
        <w:rPr>
          <w:rStyle w:val="FootnoteReference"/>
        </w:rPr>
        <w:footnoteRef/>
      </w:r>
      <w:r w:rsidRPr="00380BAB">
        <w:t xml:space="preserve"> Likums Par palīdzību dzīvokļa jautājumu risināšanā</w:t>
      </w:r>
      <w:r>
        <w:t>;</w:t>
      </w:r>
      <w:r w:rsidRPr="007675B0">
        <w:t xml:space="preserve"> </w:t>
      </w:r>
      <w:hyperlink r:id="rId11" w:history="1">
        <w:r w:rsidRPr="00380BAB">
          <w:rPr>
            <w:rStyle w:val="Hyperlink"/>
          </w:rPr>
          <w:t>http://likumi.lv/doc.php?id=56812</w:t>
        </w:r>
      </w:hyperlink>
      <w:r>
        <w:t>.</w:t>
      </w:r>
    </w:p>
  </w:footnote>
  <w:footnote w:id="20">
    <w:p w14:paraId="649781AB" w14:textId="77777777" w:rsidR="00160F77" w:rsidRPr="00380BAB" w:rsidRDefault="00160F77" w:rsidP="00857D91">
      <w:pPr>
        <w:pStyle w:val="Zemsvtra"/>
        <w:rPr>
          <w:b/>
        </w:rPr>
      </w:pPr>
      <w:r w:rsidRPr="00380BAB">
        <w:rPr>
          <w:rStyle w:val="FootnoteReference"/>
        </w:rPr>
        <w:footnoteRef/>
      </w:r>
      <w:r w:rsidRPr="00380BAB">
        <w:t xml:space="preserve"> Ekonomikas ministrijas oficiālā tīmekļa vietne: </w:t>
      </w:r>
      <w:r w:rsidRPr="00380BAB">
        <w:rPr>
          <w:rStyle w:val="Strong"/>
          <w:b w:val="0"/>
        </w:rPr>
        <w:t>Pārskati par pašvaldību palīdzību dzīvokļa jautājumu risināšanā</w:t>
      </w:r>
      <w:r>
        <w:rPr>
          <w:rStyle w:val="Strong"/>
          <w:b w:val="0"/>
        </w:rPr>
        <w:t>;</w:t>
      </w:r>
    </w:p>
    <w:p w14:paraId="23566FD7" w14:textId="77777777" w:rsidR="00160F77" w:rsidRPr="00690B32" w:rsidRDefault="00160F77" w:rsidP="00857D91">
      <w:pPr>
        <w:pStyle w:val="Zemsvtra"/>
      </w:pPr>
      <w:r w:rsidRPr="00380BAB">
        <w:t xml:space="preserve"> </w:t>
      </w:r>
      <w:hyperlink r:id="rId12" w:history="1">
        <w:r w:rsidRPr="00380BAB">
          <w:rPr>
            <w:rStyle w:val="Hyperlink"/>
          </w:rPr>
          <w:t>https://em.gov.lv/lv/nozares_politika/majokli/petijumi__statistika/</w:t>
        </w:r>
      </w:hyperlink>
      <w:r>
        <w:t>.</w:t>
      </w:r>
      <w:r w:rsidRPr="00690B32">
        <w:t xml:space="preserve"> </w:t>
      </w:r>
    </w:p>
  </w:footnote>
  <w:footnote w:id="21">
    <w:p w14:paraId="460D421A" w14:textId="77777777" w:rsidR="00160F77" w:rsidRPr="00690B32" w:rsidRDefault="00160F77" w:rsidP="004B1900">
      <w:pPr>
        <w:pStyle w:val="Zemsvtra"/>
      </w:pPr>
      <w:r w:rsidRPr="00690B32">
        <w:rPr>
          <w:rStyle w:val="FootnoteReference"/>
        </w:rPr>
        <w:footnoteRef/>
      </w:r>
      <w:r w:rsidRPr="00690B32">
        <w:t xml:space="preserve"> Likums Par palīdzību dzīvokļa jautājumu risināšanā</w:t>
      </w:r>
      <w:r>
        <w:t xml:space="preserve">; </w:t>
      </w:r>
      <w:hyperlink r:id="rId13" w:history="1">
        <w:r w:rsidRPr="00690B32">
          <w:rPr>
            <w:rStyle w:val="Hyperlink"/>
          </w:rPr>
          <w:t>http://likumi.lv/doc.php?id=56812</w:t>
        </w:r>
      </w:hyperlink>
      <w:r>
        <w:t>.</w:t>
      </w:r>
    </w:p>
  </w:footnote>
  <w:footnote w:id="22">
    <w:p w14:paraId="05ADC5BA" w14:textId="77777777" w:rsidR="00160F77" w:rsidRPr="00690B32" w:rsidRDefault="00160F77" w:rsidP="004B1900">
      <w:pPr>
        <w:pStyle w:val="Zemsvtra"/>
      </w:pPr>
      <w:r w:rsidRPr="00690B32">
        <w:rPr>
          <w:rStyle w:val="FootnoteReference"/>
        </w:rPr>
        <w:footnoteRef/>
      </w:r>
      <w:r w:rsidRPr="00690B32">
        <w:t xml:space="preserve"> 2013</w:t>
      </w:r>
      <w:r>
        <w:t>.gad</w:t>
      </w:r>
      <w:r w:rsidRPr="00690B32">
        <w:t>a 24. septembra Rīgas domes saistošie noteikumi Nr.47 “Par kārtību, kādā Rīgas pilsētas pašvaldība sniedz palīdzību energoefektivitātes pasākumu veikšanai dzīvojamā mājā”</w:t>
      </w:r>
      <w:r>
        <w:t>;</w:t>
      </w:r>
      <w:r w:rsidRPr="008F6DD9">
        <w:t xml:space="preserve"> </w:t>
      </w:r>
      <w:hyperlink r:id="rId14" w:history="1">
        <w:r w:rsidRPr="00690B32">
          <w:rPr>
            <w:rStyle w:val="Hyperlink"/>
          </w:rPr>
          <w:t>http://m.likumi.lv/doc.php?id=261668</w:t>
        </w:r>
      </w:hyperlink>
      <w:r>
        <w:t>.</w:t>
      </w:r>
    </w:p>
  </w:footnote>
  <w:footnote w:id="23">
    <w:p w14:paraId="768721B8" w14:textId="77777777" w:rsidR="00160F77" w:rsidRPr="00690B32" w:rsidRDefault="00160F77" w:rsidP="008F6DD9">
      <w:pPr>
        <w:pStyle w:val="Zemsvtra"/>
        <w:jc w:val="left"/>
      </w:pPr>
      <w:r w:rsidRPr="00690B32">
        <w:rPr>
          <w:rStyle w:val="FootnoteReference"/>
        </w:rPr>
        <w:footnoteRef/>
      </w:r>
      <w:r w:rsidRPr="00690B32">
        <w:t xml:space="preserve"> Valsts Reģionālās attīstības aģentūras oficiālā tīmekļa vietne</w:t>
      </w:r>
      <w:r>
        <w:t xml:space="preserve">; </w:t>
      </w:r>
      <w:r w:rsidRPr="00690B32">
        <w:t xml:space="preserve"> </w:t>
      </w:r>
      <w:hyperlink r:id="rId15" w:history="1">
        <w:r w:rsidRPr="00690B32">
          <w:rPr>
            <w:rStyle w:val="Hyperlink"/>
          </w:rPr>
          <w:t>https://www.latvija.lv/lv/PPK/dzivesvieta/buvnieciba/p1570/ProcesaApraksts</w:t>
        </w:r>
      </w:hyperlink>
      <w:r>
        <w:t>.</w:t>
      </w:r>
    </w:p>
  </w:footnote>
  <w:footnote w:id="24">
    <w:p w14:paraId="3925960B" w14:textId="77777777" w:rsidR="00160F77" w:rsidRPr="00A046A6" w:rsidRDefault="00160F77" w:rsidP="00EF3EAC">
      <w:pPr>
        <w:pStyle w:val="Zemsvtra"/>
      </w:pPr>
      <w:r>
        <w:rPr>
          <w:rStyle w:val="FootnoteReference"/>
        </w:rPr>
        <w:footnoteRef/>
      </w:r>
      <w:r>
        <w:t xml:space="preserve"> </w:t>
      </w:r>
      <w:r w:rsidRPr="00A046A6">
        <w:t>ERAF finans</w:t>
      </w:r>
      <w:r>
        <w:t xml:space="preserve">ējums un privātais finansējums. </w:t>
      </w:r>
    </w:p>
  </w:footnote>
  <w:footnote w:id="25">
    <w:p w14:paraId="71F9E3C2" w14:textId="77777777" w:rsidR="00160F77" w:rsidRPr="00296E85" w:rsidRDefault="00160F77" w:rsidP="00EF3EAC">
      <w:pPr>
        <w:pStyle w:val="Zemsvtra"/>
      </w:pPr>
      <w:r w:rsidRPr="00296E85">
        <w:rPr>
          <w:rStyle w:val="FootnoteReference"/>
        </w:rPr>
        <w:footnoteRef/>
      </w:r>
      <w:r w:rsidRPr="00296E85">
        <w:t xml:space="preserve"> Ekonomikas ministrijas oficiālā tīmekļa vietne,</w:t>
      </w:r>
    </w:p>
    <w:p w14:paraId="1AA3796C" w14:textId="77777777" w:rsidR="00160F77" w:rsidRPr="00296E85" w:rsidRDefault="00160F77" w:rsidP="00EF3EAC">
      <w:pPr>
        <w:pStyle w:val="Zemsvtra"/>
      </w:pPr>
      <w:r w:rsidRPr="00296E85">
        <w:t>https://em.gov.lv/lv/es_fondi/dzivo_siltak/</w:t>
      </w:r>
    </w:p>
  </w:footnote>
  <w:footnote w:id="26">
    <w:p w14:paraId="0C75E61A" w14:textId="77777777" w:rsidR="00160F77" w:rsidRPr="00334786" w:rsidRDefault="00160F77" w:rsidP="00F059F9">
      <w:pPr>
        <w:pStyle w:val="FootnoteText"/>
        <w:spacing w:line="240" w:lineRule="auto"/>
        <w:rPr>
          <w:sz w:val="18"/>
          <w:szCs w:val="18"/>
          <w:lang w:val="lv-LV"/>
        </w:rPr>
      </w:pPr>
      <w:r w:rsidRPr="00DE0014">
        <w:rPr>
          <w:rStyle w:val="FootnoteReference"/>
          <w:sz w:val="18"/>
          <w:szCs w:val="18"/>
        </w:rPr>
        <w:footnoteRef/>
      </w:r>
      <w:r w:rsidRPr="00DE0014">
        <w:rPr>
          <w:sz w:val="18"/>
          <w:szCs w:val="18"/>
        </w:rPr>
        <w:t xml:space="preserve"> </w:t>
      </w:r>
      <w:r w:rsidRPr="00334786">
        <w:rPr>
          <w:sz w:val="18"/>
          <w:szCs w:val="18"/>
          <w:lang w:val="lv-LV"/>
        </w:rPr>
        <w:t xml:space="preserve">Papildu informācijai par izmaksu efektīvu renovāciju skatīt </w:t>
      </w:r>
      <w:r>
        <w:rPr>
          <w:sz w:val="18"/>
          <w:szCs w:val="18"/>
          <w:lang w:val="lv-LV"/>
        </w:rPr>
        <w:fldChar w:fldCharType="begin"/>
      </w:r>
      <w:r>
        <w:rPr>
          <w:sz w:val="18"/>
          <w:szCs w:val="18"/>
          <w:lang w:val="lv-LV"/>
        </w:rPr>
        <w:instrText xml:space="preserve"> REF _Ref411625613 \r \h </w:instrText>
      </w:r>
      <w:r>
        <w:rPr>
          <w:sz w:val="18"/>
          <w:szCs w:val="18"/>
          <w:lang w:val="lv-LV"/>
        </w:rPr>
      </w:r>
      <w:r>
        <w:rPr>
          <w:sz w:val="18"/>
          <w:szCs w:val="18"/>
          <w:lang w:val="lv-LV"/>
        </w:rPr>
        <w:fldChar w:fldCharType="separate"/>
      </w:r>
      <w:r>
        <w:rPr>
          <w:sz w:val="18"/>
          <w:szCs w:val="18"/>
          <w:lang w:val="lv-LV"/>
        </w:rPr>
        <w:t>4.2.1</w:t>
      </w:r>
      <w:r>
        <w:rPr>
          <w:sz w:val="18"/>
          <w:szCs w:val="18"/>
          <w:lang w:val="lv-LV"/>
        </w:rPr>
        <w:fldChar w:fldCharType="end"/>
      </w:r>
      <w:r w:rsidRPr="00F059F9">
        <w:rPr>
          <w:sz w:val="18"/>
          <w:szCs w:val="18"/>
          <w:lang w:val="lv-LV"/>
        </w:rPr>
        <w:t>.nodaļu</w:t>
      </w:r>
      <w:r w:rsidRPr="00334786">
        <w:rPr>
          <w:sz w:val="18"/>
          <w:szCs w:val="18"/>
          <w:lang w:val="lv-LV"/>
        </w:rPr>
        <w:t>.</w:t>
      </w:r>
    </w:p>
  </w:footnote>
  <w:footnote w:id="27">
    <w:p w14:paraId="220919F6" w14:textId="77777777" w:rsidR="00160F77" w:rsidRPr="009D4DB4" w:rsidRDefault="00160F77" w:rsidP="00B348C9">
      <w:pPr>
        <w:pStyle w:val="Zemsvtra"/>
        <w:rPr>
          <w:lang w:val="lv-LV"/>
        </w:rPr>
      </w:pPr>
      <w:r w:rsidRPr="00690B32">
        <w:rPr>
          <w:rStyle w:val="FootnoteReference"/>
        </w:rPr>
        <w:footnoteRef/>
      </w:r>
      <w:r w:rsidRPr="009D4DB4">
        <w:rPr>
          <w:lang w:val="lv-LV"/>
        </w:rPr>
        <w:t xml:space="preserve"> Ekspertu viedokļi šajā jautājumā ir atšķirīgi, variācijas amplitūdai sasniedzot 30 procentpunktus (no 50% līdz 80%).</w:t>
      </w:r>
    </w:p>
  </w:footnote>
  <w:footnote w:id="28">
    <w:p w14:paraId="5235B3C7" w14:textId="77777777" w:rsidR="00160F77" w:rsidRPr="00690B32" w:rsidRDefault="00160F77" w:rsidP="00B348C9">
      <w:pPr>
        <w:pStyle w:val="Zemsvtra"/>
      </w:pPr>
      <w:r w:rsidRPr="00690B32">
        <w:rPr>
          <w:rStyle w:val="FootnoteReference"/>
        </w:rPr>
        <w:footnoteRef/>
      </w:r>
      <w:r w:rsidRPr="00690B32">
        <w:t xml:space="preserve"> Ekonomikas ministrijas informatīvais ziņojums "Par ēku renovācijas finansēšanas risinājumiem"</w:t>
      </w:r>
      <w:r>
        <w:t>;</w:t>
      </w:r>
    </w:p>
    <w:p w14:paraId="713EC915" w14:textId="77777777" w:rsidR="00160F77" w:rsidRPr="00690B32" w:rsidRDefault="00C96FCC" w:rsidP="00B348C9">
      <w:pPr>
        <w:pStyle w:val="Zemsvtra"/>
      </w:pPr>
      <w:hyperlink r:id="rId16" w:history="1">
        <w:r w:rsidR="00160F77" w:rsidRPr="00690B32">
          <w:rPr>
            <w:rStyle w:val="Hyperlink"/>
          </w:rPr>
          <w:t>http://tap.mk.gov.lv/mk/tap/?pid=40267991</w:t>
        </w:r>
      </w:hyperlink>
      <w:r w:rsidR="00160F77">
        <w:t>.</w:t>
      </w:r>
    </w:p>
  </w:footnote>
  <w:footnote w:id="29">
    <w:p w14:paraId="10B52B22" w14:textId="77777777" w:rsidR="00160F77" w:rsidRPr="00A811BC" w:rsidRDefault="00160F77" w:rsidP="00397A8E">
      <w:pPr>
        <w:pStyle w:val="FootnoteText"/>
      </w:pPr>
      <w:r>
        <w:rPr>
          <w:rStyle w:val="FootnoteReference"/>
        </w:rPr>
        <w:footnoteRef/>
      </w:r>
      <w:r w:rsidRPr="00510953">
        <w:t xml:space="preserve"> </w:t>
      </w:r>
      <w:r>
        <w:t>A</w:t>
      </w:r>
      <w:r w:rsidRPr="00B1791B">
        <w:t xml:space="preserve">prēķinam izmantotas </w:t>
      </w:r>
      <w:r w:rsidRPr="00FA6C2A">
        <w:t>23 500</w:t>
      </w:r>
      <w:r w:rsidRPr="00B1791B">
        <w:t xml:space="preserve"> mājas</w:t>
      </w:r>
      <w:r>
        <w:t xml:space="preserve"> ar kopējo platību </w:t>
      </w:r>
      <w:r w:rsidRPr="00B1791B">
        <w:t>3</w:t>
      </w:r>
      <w:r>
        <w:t>5,72</w:t>
      </w:r>
      <w:r w:rsidRPr="00B1791B">
        <w:t xml:space="preserve"> miljoni m</w:t>
      </w:r>
      <w:r w:rsidRPr="00B1791B">
        <w:rPr>
          <w:vertAlign w:val="superscript"/>
        </w:rPr>
        <w:t>2</w:t>
      </w:r>
      <w:r w:rsidRPr="00B1791B">
        <w:t xml:space="preserve"> </w:t>
      </w:r>
      <w:r>
        <w:t>un renovācijas izmaksām 150</w:t>
      </w:r>
      <w:r w:rsidRPr="00B1791B">
        <w:t xml:space="preserve"> EUR/m</w:t>
      </w:r>
      <w:r w:rsidRPr="00B1791B">
        <w:rPr>
          <w:vertAlign w:val="superscript"/>
        </w:rPr>
        <w:t>2</w:t>
      </w:r>
      <w:r>
        <w:t>.</w:t>
      </w:r>
    </w:p>
  </w:footnote>
  <w:footnote w:id="30">
    <w:p w14:paraId="11447E9D" w14:textId="77777777" w:rsidR="00160F77" w:rsidRPr="00382A14" w:rsidRDefault="00160F77" w:rsidP="00382A14">
      <w:pPr>
        <w:pStyle w:val="Zemsvtra"/>
      </w:pPr>
      <w:r>
        <w:rPr>
          <w:rStyle w:val="FootnoteReference"/>
        </w:rPr>
        <w:footnoteRef/>
      </w:r>
      <w:r>
        <w:t xml:space="preserve"> Saskaņā ar 2014.gada 19.decembra DG REGIO Investīciju projektu izmaksu – ieguvumu analīzes vadlīnijām.</w:t>
      </w:r>
    </w:p>
  </w:footnote>
  <w:footnote w:id="31">
    <w:p w14:paraId="0BB9F68D" w14:textId="77777777" w:rsidR="00160F77" w:rsidRPr="0089166B" w:rsidRDefault="00160F77" w:rsidP="00B619BB">
      <w:pPr>
        <w:pStyle w:val="Zemsvtra"/>
      </w:pPr>
      <w:r w:rsidRPr="0089166B">
        <w:rPr>
          <w:rStyle w:val="FootnoteReference"/>
        </w:rPr>
        <w:footnoteRef/>
      </w:r>
      <w:r w:rsidRPr="0089166B">
        <w:t xml:space="preserve"> </w:t>
      </w:r>
      <w:r>
        <w:t xml:space="preserve">2014.gada 19.decembra </w:t>
      </w:r>
      <w:r w:rsidRPr="0089166B">
        <w:t>DG REGIO</w:t>
      </w:r>
      <w:r>
        <w:t xml:space="preserve"> Investīciju projektu izmaksu – ieguvumu analīzes vadlīnijas. Kohēzijas politikas 2014.-2020.gadam ekonomiskā izvērtējuma rokasgrāmata. </w:t>
      </w:r>
    </w:p>
  </w:footnote>
  <w:footnote w:id="32">
    <w:p w14:paraId="78342475" w14:textId="77777777" w:rsidR="00160F77" w:rsidRDefault="00160F77" w:rsidP="00E76134">
      <w:pPr>
        <w:pStyle w:val="Zemsvtra"/>
      </w:pPr>
      <w:r w:rsidRPr="008E0D08">
        <w:rPr>
          <w:rStyle w:val="FootnoteReference"/>
          <w:sz w:val="16"/>
          <w:szCs w:val="16"/>
        </w:rPr>
        <w:footnoteRef/>
      </w:r>
      <w:r w:rsidRPr="008E0D08">
        <w:t xml:space="preserve"> DG REGIO </w:t>
      </w:r>
      <w:r>
        <w:t>Metodiskie norādījumi izmaksu – ieguvumu analīzes veikšanai. Darba dokuments Nr.4</w:t>
      </w:r>
      <w:r w:rsidRPr="008E0D08">
        <w:rPr>
          <w:lang w:eastAsia="lv-LV"/>
        </w:rPr>
        <w:t>.</w:t>
      </w:r>
      <w:r>
        <w:rPr>
          <w:lang w:eastAsia="lv-LV"/>
        </w:rPr>
        <w:t xml:space="preserve"> 2006.</w:t>
      </w:r>
    </w:p>
  </w:footnote>
  <w:footnote w:id="33">
    <w:p w14:paraId="0367A746" w14:textId="77777777" w:rsidR="00160F77" w:rsidRPr="00ED2592" w:rsidRDefault="00160F77" w:rsidP="00D16CD4">
      <w:pPr>
        <w:pStyle w:val="Zemsvtra"/>
      </w:pPr>
      <w:r w:rsidRPr="00ED2592">
        <w:rPr>
          <w:rStyle w:val="FootnoteReference"/>
        </w:rPr>
        <w:footnoteRef/>
      </w:r>
      <w:r w:rsidRPr="00ED2592">
        <w:t xml:space="preserve"> 2014.gada 8.jūlija </w:t>
      </w:r>
      <w:r>
        <w:t xml:space="preserve">MK </w:t>
      </w:r>
      <w:r w:rsidRPr="00ED2592">
        <w:t xml:space="preserve">noteikumi Nr.391 </w:t>
      </w:r>
      <w:r>
        <w:t>„</w:t>
      </w:r>
      <w:r w:rsidRPr="00ED2592">
        <w:t xml:space="preserve">Kārtība, kādā gadskārtējā valsts budžeta likumprojektā iekļauj pieprasījumus valsts vārdā sniedzamajiem galvojumiem, un galvojumu sniegšanas un uzraudzības kārtība”. </w:t>
      </w:r>
    </w:p>
  </w:footnote>
  <w:footnote w:id="34">
    <w:p w14:paraId="3A88EB31" w14:textId="77777777" w:rsidR="00160F77" w:rsidRPr="00205B1B" w:rsidRDefault="00160F77" w:rsidP="00D16CD4">
      <w:pPr>
        <w:pStyle w:val="Zemsvtra"/>
      </w:pPr>
      <w:r w:rsidRPr="00205B1B">
        <w:rPr>
          <w:rStyle w:val="FootnoteReference"/>
        </w:rPr>
        <w:footnoteRef/>
      </w:r>
      <w:r w:rsidRPr="00205B1B">
        <w:t xml:space="preserve"> Enerģijas galapatēriņa efektivitātes likums</w:t>
      </w:r>
      <w:r>
        <w:t>;</w:t>
      </w:r>
      <w:r w:rsidRPr="00205B1B">
        <w:t xml:space="preserve"> </w:t>
      </w:r>
      <w:hyperlink r:id="rId17" w:history="1">
        <w:r w:rsidRPr="00711A9C">
          <w:rPr>
            <w:rStyle w:val="Hyperlink"/>
          </w:rPr>
          <w:t>http://likumi.lv/doc.php?id=205247</w:t>
        </w:r>
      </w:hyperlink>
      <w:r>
        <w:t xml:space="preserve">. </w:t>
      </w:r>
    </w:p>
  </w:footnote>
  <w:footnote w:id="35">
    <w:p w14:paraId="31B38A92" w14:textId="77777777" w:rsidR="00160F77" w:rsidRPr="00AD17B6" w:rsidRDefault="00160F77" w:rsidP="00DA5BB2">
      <w:pPr>
        <w:pStyle w:val="Zemsvtra"/>
      </w:pPr>
      <w:r w:rsidRPr="00AD17B6">
        <w:rPr>
          <w:rStyle w:val="FootnoteReference"/>
          <w:vertAlign w:val="baseline"/>
        </w:rPr>
        <w:footnoteRef/>
      </w:r>
      <w:r w:rsidRPr="00AD17B6">
        <w:t xml:space="preserve"> </w:t>
      </w:r>
      <w:r w:rsidRPr="00AD17B6">
        <w:rPr>
          <w:rStyle w:val="Strong"/>
          <w:b w:val="0"/>
          <w:bCs w:val="0"/>
        </w:rPr>
        <w:t>Komisijas Deleģētā regula (ES) Nr. 480/2014 ( 2014.gada 3.marts), ar kuru papildina Eiropas Parlamenta un Padomes Regulu (ES) Nr. 1303/2013, ar ko paredz kopīgus noteikumus par</w:t>
      </w:r>
      <w:r>
        <w:rPr>
          <w:rStyle w:val="Strong"/>
          <w:b w:val="0"/>
          <w:bCs w:val="0"/>
        </w:rPr>
        <w:t xml:space="preserve"> </w:t>
      </w:r>
      <w:r w:rsidRPr="00AD17B6">
        <w:rPr>
          <w:rStyle w:val="Strong"/>
          <w:b w:val="0"/>
          <w:bCs w:val="0"/>
        </w:rPr>
        <w:t>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rPr>
          <w:rStyle w:val="Strong"/>
          <w:b w:val="0"/>
          <w:bCs w:val="0"/>
        </w:rPr>
        <w:t>.</w:t>
      </w:r>
    </w:p>
  </w:footnote>
  <w:footnote w:id="36">
    <w:p w14:paraId="4FD7DFBA" w14:textId="77777777" w:rsidR="00160F77" w:rsidRPr="00056DF8" w:rsidRDefault="00160F77" w:rsidP="00056DF8">
      <w:pPr>
        <w:pStyle w:val="Zemsvtra"/>
      </w:pPr>
      <w:r>
        <w:rPr>
          <w:rStyle w:val="FootnoteReference"/>
        </w:rPr>
        <w:footnoteRef/>
      </w:r>
      <w:r>
        <w:t xml:space="preserve"> </w:t>
      </w:r>
      <w:hyperlink r:id="rId18" w:history="1">
        <w:r w:rsidRPr="00BA0EF2">
          <w:rPr>
            <w:rStyle w:val="Hyperlink"/>
          </w:rPr>
          <w:t>http://ec.europa.eu/competition/consultations/2014_state_aid_notion/draft_guidance_lv.pdf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04972" w14:textId="77777777" w:rsidR="00160F77" w:rsidRPr="00502161" w:rsidRDefault="00160F77" w:rsidP="00A222FA">
    <w:pPr>
      <w:pStyle w:val="Header"/>
      <w:pBdr>
        <w:bottom w:val="single" w:sz="4" w:space="1" w:color="auto"/>
      </w:pBdr>
      <w:spacing w:before="0"/>
      <w:rPr>
        <w:rFonts w:ascii="Times New Roman" w:hAnsi="Times New Roman"/>
        <w:noProof/>
        <w:sz w:val="16"/>
        <w:szCs w:val="16"/>
        <w:lang w:eastAsia="lv-LV" w:bidi="ar-SA"/>
      </w:rPr>
    </w:pPr>
    <w:r w:rsidRPr="00502161">
      <w:rPr>
        <w:rFonts w:ascii="Times New Roman" w:hAnsi="Times New Roman"/>
        <w:noProof/>
        <w:sz w:val="16"/>
        <w:szCs w:val="16"/>
        <w:lang w:eastAsia="lv-LV" w:bidi="ar-SA"/>
      </w:rPr>
      <w:t>Daudzdzīvokļu māju energoefektivitātes paaugstināšanas finanšu pieejamības</w:t>
    </w:r>
  </w:p>
  <w:p w14:paraId="285E8171" w14:textId="77777777" w:rsidR="00160F77" w:rsidRPr="00502161" w:rsidRDefault="00160F77" w:rsidP="00A222FA">
    <w:pPr>
      <w:pStyle w:val="Header"/>
      <w:pBdr>
        <w:bottom w:val="single" w:sz="4" w:space="1" w:color="auto"/>
      </w:pBdr>
      <w:spacing w:before="0"/>
      <w:rPr>
        <w:rFonts w:ascii="Times New Roman" w:hAnsi="Times New Roman"/>
        <w:noProof/>
        <w:sz w:val="16"/>
        <w:szCs w:val="16"/>
        <w:lang w:eastAsia="lv-LV" w:bidi="ar-SA"/>
      </w:rPr>
    </w:pPr>
    <w:r w:rsidRPr="00502161">
      <w:rPr>
        <w:rFonts w:ascii="Times New Roman" w:hAnsi="Times New Roman"/>
        <w:i/>
        <w:noProof/>
        <w:sz w:val="16"/>
        <w:szCs w:val="16"/>
        <w:lang w:eastAsia="lv-LV" w:bidi="ar-SA"/>
      </w:rPr>
      <w:t>Ex ante</w:t>
    </w:r>
    <w:r w:rsidRPr="00502161">
      <w:rPr>
        <w:rFonts w:ascii="Times New Roman" w:hAnsi="Times New Roman"/>
        <w:noProof/>
        <w:sz w:val="16"/>
        <w:szCs w:val="16"/>
        <w:lang w:eastAsia="lv-LV" w:bidi="ar-SA"/>
      </w:rPr>
      <w:t xml:space="preserve"> izvērtējums</w:t>
    </w:r>
  </w:p>
  <w:p w14:paraId="4C989C86" w14:textId="77777777" w:rsidR="00160F77" w:rsidRPr="00502161" w:rsidRDefault="00160F77" w:rsidP="00A222FA">
    <w:pPr>
      <w:pStyle w:val="Header"/>
      <w:pBdr>
        <w:bottom w:val="single" w:sz="4" w:space="1" w:color="auto"/>
      </w:pBdr>
      <w:tabs>
        <w:tab w:val="clear" w:pos="4536"/>
      </w:tabs>
      <w:spacing w:after="60"/>
      <w:rPr>
        <w:rFonts w:ascii="Times New Roman" w:hAnsi="Times New Roman"/>
        <w:noProof/>
        <w:sz w:val="16"/>
        <w:szCs w:val="16"/>
        <w:lang w:eastAsia="lv-LV" w:bidi="ar-SA"/>
      </w:rPr>
    </w:pPr>
    <w:r w:rsidRPr="00502161">
      <w:rPr>
        <w:rFonts w:ascii="Times New Roman" w:hAnsi="Times New Roman"/>
        <w:bCs/>
        <w:sz w:val="16"/>
        <w:szCs w:val="16"/>
        <w:lang w:val="en-GB"/>
      </w:rPr>
      <w:t>DARBA VARIANTS</w:t>
    </w:r>
    <w:r w:rsidRPr="00502161">
      <w:rPr>
        <w:rFonts w:ascii="Times New Roman" w:hAnsi="Times New Roman"/>
        <w:bCs/>
        <w:sz w:val="16"/>
        <w:szCs w:val="16"/>
        <w:lang w:val="en-GB"/>
      </w:rPr>
      <w:tab/>
    </w:r>
    <w:r>
      <w:rPr>
        <w:rFonts w:ascii="Times New Roman" w:hAnsi="Times New Roman"/>
        <w:bCs/>
        <w:sz w:val="16"/>
        <w:szCs w:val="16"/>
        <w:lang w:val="en-GB"/>
      </w:rPr>
      <w:t>19</w:t>
    </w:r>
    <w:r w:rsidRPr="00502161">
      <w:rPr>
        <w:rFonts w:ascii="Times New Roman" w:hAnsi="Times New Roman"/>
        <w:bCs/>
        <w:sz w:val="16"/>
        <w:szCs w:val="16"/>
        <w:lang w:val="en-GB"/>
      </w:rPr>
      <w:t>.02.2015</w:t>
    </w:r>
  </w:p>
  <w:p w14:paraId="15B99DAB" w14:textId="77777777" w:rsidR="00160F77" w:rsidRPr="00502161" w:rsidRDefault="00160F77" w:rsidP="00946F71">
    <w:pPr>
      <w:pStyle w:val="Header"/>
      <w:spacing w:before="0"/>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A4DC7" w14:textId="77777777" w:rsidR="00160F77" w:rsidRDefault="00160F77" w:rsidP="00397A8E">
    <w:pPr>
      <w:rPr>
        <w:sz w:val="16"/>
        <w:lang w:val="en-GB"/>
      </w:rPr>
    </w:pPr>
    <w:r>
      <w:rPr>
        <w:noProof/>
        <w:lang w:eastAsia="lv-LV" w:bidi="ar-SA"/>
      </w:rPr>
      <mc:AlternateContent>
        <mc:Choice Requires="wps">
          <w:drawing>
            <wp:anchor distT="0" distB="0" distL="114300" distR="114300" simplePos="0" relativeHeight="251658752" behindDoc="0" locked="0" layoutInCell="1" allowOverlap="1" wp14:anchorId="724AB579" wp14:editId="3720D4D9">
              <wp:simplePos x="0" y="0"/>
              <wp:positionH relativeFrom="column">
                <wp:posOffset>-1071880</wp:posOffset>
              </wp:positionH>
              <wp:positionV relativeFrom="paragraph">
                <wp:posOffset>-391795</wp:posOffset>
              </wp:positionV>
              <wp:extent cx="7553325" cy="10718165"/>
              <wp:effectExtent l="13970" t="8255" r="5080" b="8255"/>
              <wp:wrapNone/>
              <wp:docPr id="30"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10718165"/>
                      </a:xfrm>
                      <a:prstGeom prst="rect">
                        <a:avLst/>
                      </a:prstGeom>
                      <a:solidFill>
                        <a:srgbClr val="F2F2F2"/>
                      </a:solidFill>
                      <a:ln w="6350">
                        <a:solidFill>
                          <a:srgbClr val="D8D8D8"/>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50A3313" id="Rechteck 5" o:spid="_x0000_s1026" style="position:absolute;margin-left:-84.4pt;margin-top:-30.85pt;width:594.75pt;height:843.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" fillcolor="#f2f2f2" strokecolor="#d8d8d8"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E60E300"/>
    <w:lvl w:ilvl="0">
      <w:start w:val="1"/>
      <w:numFmt w:val="bullet"/>
      <w:pStyle w:val="ListBullet4"/>
      <w:lvlText w:val=""/>
      <w:lvlJc w:val="left"/>
      <w:pPr>
        <w:tabs>
          <w:tab w:val="num" w:pos="643"/>
        </w:tabs>
        <w:ind w:left="643" w:hanging="360"/>
      </w:pPr>
      <w:rPr>
        <w:rFonts w:ascii="Symbol" w:hAnsi="Symbol" w:hint="default"/>
      </w:rPr>
    </w:lvl>
  </w:abstractNum>
  <w:abstractNum w:abstractNumId="1">
    <w:nsid w:val="005B40FE"/>
    <w:multiLevelType w:val="hybridMultilevel"/>
    <w:tmpl w:val="3F146D10"/>
    <w:lvl w:ilvl="0" w:tplc="DF5681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08D6052"/>
    <w:multiLevelType w:val="hybridMultilevel"/>
    <w:tmpl w:val="EC4EF900"/>
    <w:lvl w:ilvl="0" w:tplc="D45A37F0">
      <w:start w:val="1"/>
      <w:numFmt w:val="bullet"/>
      <w:pStyle w:val="ListParagraph"/>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4E444A4"/>
    <w:multiLevelType w:val="hybridMultilevel"/>
    <w:tmpl w:val="37FAEE1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410642C"/>
    <w:multiLevelType w:val="hybridMultilevel"/>
    <w:tmpl w:val="5EFED140"/>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5">
    <w:nsid w:val="164F1707"/>
    <w:multiLevelType w:val="hybridMultilevel"/>
    <w:tmpl w:val="3A0C644E"/>
    <w:lvl w:ilvl="0" w:tplc="D1B6EA7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9EA5D3A"/>
    <w:multiLevelType w:val="multilevel"/>
    <w:tmpl w:val="F962B7E8"/>
    <w:styleLink w:val="Virsraksti"/>
    <w:lvl w:ilvl="0">
      <w:start w:val="1"/>
      <w:numFmt w:val="decimal"/>
      <w:pStyle w:val="Heading1"/>
      <w:lvlText w:val="%1."/>
      <w:lvlJc w:val="left"/>
      <w:pPr>
        <w:ind w:left="357" w:hanging="357"/>
      </w:pPr>
      <w:rPr>
        <w:rFonts w:hint="default"/>
      </w:rPr>
    </w:lvl>
    <w:lvl w:ilvl="1">
      <w:start w:val="1"/>
      <w:numFmt w:val="decimal"/>
      <w:pStyle w:val="Heading2"/>
      <w:lvlText w:val="%1.%2."/>
      <w:lvlJc w:val="left"/>
      <w:pPr>
        <w:ind w:left="357" w:hanging="357"/>
      </w:pPr>
      <w:rPr>
        <w:rFonts w:hint="default"/>
      </w:rPr>
    </w:lvl>
    <w:lvl w:ilvl="2">
      <w:start w:val="1"/>
      <w:numFmt w:val="decimal"/>
      <w:pStyle w:val="Heading3"/>
      <w:lvlText w:val="%1.%2.%3."/>
      <w:lvlJc w:val="left"/>
      <w:pPr>
        <w:ind w:left="357" w:hanging="357"/>
      </w:pPr>
      <w:rPr>
        <w:rFonts w:hint="default"/>
      </w:rPr>
    </w:lvl>
    <w:lvl w:ilvl="3">
      <w:start w:val="1"/>
      <w:numFmt w:val="decimal"/>
      <w:pStyle w:val="Heading4"/>
      <w:lvlText w:val="%1.%2.%3.%4."/>
      <w:lvlJc w:val="left"/>
      <w:pPr>
        <w:ind w:left="357" w:hanging="357"/>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lvlText w:val=""/>
      <w:lvlJc w:val="left"/>
      <w:pPr>
        <w:ind w:left="2142" w:hanging="357"/>
      </w:pPr>
      <w:rPr>
        <w:rFonts w:hint="default"/>
      </w:rPr>
    </w:lvl>
    <w:lvl w:ilvl="6">
      <w:start w:val="1"/>
      <w:numFmt w:val="none"/>
      <w:pStyle w:val="Heading7"/>
      <w:lvlText w:val=""/>
      <w:lvlJc w:val="left"/>
      <w:pPr>
        <w:ind w:left="2499" w:hanging="357"/>
      </w:pPr>
      <w:rPr>
        <w:rFonts w:hint="default"/>
      </w:rPr>
    </w:lvl>
    <w:lvl w:ilvl="7">
      <w:start w:val="1"/>
      <w:numFmt w:val="none"/>
      <w:pStyle w:val="Heading8"/>
      <w:lvlText w:val=""/>
      <w:lvlJc w:val="left"/>
      <w:pPr>
        <w:ind w:left="2856" w:hanging="357"/>
      </w:pPr>
      <w:rPr>
        <w:rFonts w:hint="default"/>
      </w:rPr>
    </w:lvl>
    <w:lvl w:ilvl="8">
      <w:start w:val="1"/>
      <w:numFmt w:val="none"/>
      <w:pStyle w:val="Heading9"/>
      <w:lvlText w:val=""/>
      <w:lvlJc w:val="left"/>
      <w:pPr>
        <w:ind w:left="3213" w:hanging="357"/>
      </w:pPr>
      <w:rPr>
        <w:rFonts w:hint="default"/>
      </w:rPr>
    </w:lvl>
  </w:abstractNum>
  <w:abstractNum w:abstractNumId="7">
    <w:nsid w:val="1F1064B6"/>
    <w:multiLevelType w:val="hybridMultilevel"/>
    <w:tmpl w:val="2BD27C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4E46E33"/>
    <w:multiLevelType w:val="hybridMultilevel"/>
    <w:tmpl w:val="D124D05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63B52A7"/>
    <w:multiLevelType w:val="hybridMultilevel"/>
    <w:tmpl w:val="1368BF1E"/>
    <w:lvl w:ilvl="0" w:tplc="68E8ECAE">
      <w:start w:val="1"/>
      <w:numFmt w:val="lowerLetter"/>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84B7ABD"/>
    <w:multiLevelType w:val="hybridMultilevel"/>
    <w:tmpl w:val="0F08E5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D986992"/>
    <w:multiLevelType w:val="hybridMultilevel"/>
    <w:tmpl w:val="C74AF97A"/>
    <w:lvl w:ilvl="0" w:tplc="D1B6EA7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24704CD"/>
    <w:multiLevelType w:val="hybridMultilevel"/>
    <w:tmpl w:val="E5B02836"/>
    <w:lvl w:ilvl="0" w:tplc="A8CAC62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3CBD6E6B"/>
    <w:multiLevelType w:val="hybridMultilevel"/>
    <w:tmpl w:val="A4F4C1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3D3D11A2"/>
    <w:multiLevelType w:val="hybridMultilevel"/>
    <w:tmpl w:val="5E0A1278"/>
    <w:lvl w:ilvl="0" w:tplc="C9CE6FD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0634581"/>
    <w:multiLevelType w:val="hybridMultilevel"/>
    <w:tmpl w:val="4440964E"/>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4C3F5E4C"/>
    <w:multiLevelType w:val="hybridMultilevel"/>
    <w:tmpl w:val="88F6C6AC"/>
    <w:lvl w:ilvl="0" w:tplc="DF5681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4DF0384D"/>
    <w:multiLevelType w:val="multilevel"/>
    <w:tmpl w:val="184C604A"/>
    <w:lvl w:ilvl="0">
      <w:start w:val="1"/>
      <w:numFmt w:val="decimal"/>
      <w:pStyle w:val="ListBullet"/>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3.3.2.%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8">
    <w:nsid w:val="5E204E28"/>
    <w:multiLevelType w:val="hybridMultilevel"/>
    <w:tmpl w:val="16A6618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63E23240"/>
    <w:multiLevelType w:val="hybridMultilevel"/>
    <w:tmpl w:val="94028774"/>
    <w:lvl w:ilvl="0" w:tplc="0D467986">
      <w:start w:val="1"/>
      <w:numFmt w:val="lowerLetter"/>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6D42748"/>
    <w:multiLevelType w:val="hybridMultilevel"/>
    <w:tmpl w:val="6F94EAEC"/>
    <w:lvl w:ilvl="0" w:tplc="C9CE6FD2">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6A4C2240"/>
    <w:multiLevelType w:val="hybridMultilevel"/>
    <w:tmpl w:val="30A212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72EF18AD"/>
    <w:multiLevelType w:val="hybridMultilevel"/>
    <w:tmpl w:val="0FA6B06E"/>
    <w:lvl w:ilvl="0" w:tplc="FFFFFFFF">
      <w:start w:val="1"/>
      <w:numFmt w:val="decimal"/>
      <w:pStyle w:val="Style15"/>
      <w:lvlText w:val="7.%1.tabula. "/>
      <w:lvlJc w:val="left"/>
      <w:pPr>
        <w:ind w:left="5180" w:hanging="360"/>
      </w:pPr>
      <w:rPr>
        <w:rFonts w:ascii="Times New Roman" w:hAnsi="Times New Roman" w:hint="default"/>
        <w:b w:val="0"/>
        <w:i/>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75840C58"/>
    <w:multiLevelType w:val="hybridMultilevel"/>
    <w:tmpl w:val="82849B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76946431"/>
    <w:multiLevelType w:val="hybridMultilevel"/>
    <w:tmpl w:val="0C0A59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7CF22448"/>
    <w:multiLevelType w:val="hybridMultilevel"/>
    <w:tmpl w:val="8368A7F0"/>
    <w:lvl w:ilvl="0" w:tplc="4ACA930A">
      <w:start w:val="1"/>
      <w:numFmt w:val="decimal"/>
      <w:pStyle w:val="Style10"/>
      <w:lvlText w:val="4.%1.tabula. "/>
      <w:lvlJc w:val="left"/>
      <w:pPr>
        <w:ind w:left="2487" w:hanging="360"/>
      </w:pPr>
      <w:rPr>
        <w:rFonts w:ascii="Times New Roman" w:hAnsi="Times New Roman" w:hint="default"/>
        <w:b w:val="0"/>
        <w:i/>
        <w:sz w:val="20"/>
      </w:rPr>
    </w:lvl>
    <w:lvl w:ilvl="1" w:tplc="5354284E" w:tentative="1">
      <w:start w:val="1"/>
      <w:numFmt w:val="lowerLetter"/>
      <w:lvlText w:val="%2."/>
      <w:lvlJc w:val="left"/>
      <w:pPr>
        <w:ind w:left="1440" w:hanging="360"/>
      </w:pPr>
    </w:lvl>
    <w:lvl w:ilvl="2" w:tplc="AB9AAC20" w:tentative="1">
      <w:start w:val="1"/>
      <w:numFmt w:val="lowerRoman"/>
      <w:lvlText w:val="%3."/>
      <w:lvlJc w:val="right"/>
      <w:pPr>
        <w:ind w:left="2160" w:hanging="180"/>
      </w:pPr>
    </w:lvl>
    <w:lvl w:ilvl="3" w:tplc="FD2E91BA" w:tentative="1">
      <w:start w:val="1"/>
      <w:numFmt w:val="decimal"/>
      <w:lvlText w:val="%4."/>
      <w:lvlJc w:val="left"/>
      <w:pPr>
        <w:ind w:left="2880" w:hanging="360"/>
      </w:pPr>
    </w:lvl>
    <w:lvl w:ilvl="4" w:tplc="F5229DEE" w:tentative="1">
      <w:start w:val="1"/>
      <w:numFmt w:val="lowerLetter"/>
      <w:lvlText w:val="%5."/>
      <w:lvlJc w:val="left"/>
      <w:pPr>
        <w:ind w:left="3600" w:hanging="360"/>
      </w:pPr>
    </w:lvl>
    <w:lvl w:ilvl="5" w:tplc="547A4C0C" w:tentative="1">
      <w:start w:val="1"/>
      <w:numFmt w:val="lowerRoman"/>
      <w:lvlText w:val="%6."/>
      <w:lvlJc w:val="right"/>
      <w:pPr>
        <w:ind w:left="4320" w:hanging="180"/>
      </w:pPr>
    </w:lvl>
    <w:lvl w:ilvl="6" w:tplc="FB548AFC" w:tentative="1">
      <w:start w:val="1"/>
      <w:numFmt w:val="decimal"/>
      <w:lvlText w:val="%7."/>
      <w:lvlJc w:val="left"/>
      <w:pPr>
        <w:ind w:left="5040" w:hanging="360"/>
      </w:pPr>
    </w:lvl>
    <w:lvl w:ilvl="7" w:tplc="53C294D4" w:tentative="1">
      <w:start w:val="1"/>
      <w:numFmt w:val="lowerLetter"/>
      <w:lvlText w:val="%8."/>
      <w:lvlJc w:val="left"/>
      <w:pPr>
        <w:ind w:left="5760" w:hanging="360"/>
      </w:pPr>
    </w:lvl>
    <w:lvl w:ilvl="8" w:tplc="F3023ECE" w:tentative="1">
      <w:start w:val="1"/>
      <w:numFmt w:val="lowerRoman"/>
      <w:lvlText w:val="%9."/>
      <w:lvlJc w:val="right"/>
      <w:pPr>
        <w:ind w:left="6480" w:hanging="180"/>
      </w:pPr>
    </w:lvl>
  </w:abstractNum>
  <w:num w:numId="1">
    <w:abstractNumId w:val="17"/>
  </w:num>
  <w:num w:numId="2">
    <w:abstractNumId w:val="0"/>
  </w:num>
  <w:num w:numId="3">
    <w:abstractNumId w:val="25"/>
  </w:num>
  <w:num w:numId="4">
    <w:abstractNumId w:val="22"/>
  </w:num>
  <w:num w:numId="5">
    <w:abstractNumId w:val="19"/>
  </w:num>
  <w:num w:numId="6">
    <w:abstractNumId w:val="6"/>
  </w:num>
  <w:num w:numId="7">
    <w:abstractNumId w:val="2"/>
  </w:num>
  <w:num w:numId="8">
    <w:abstractNumId w:val="9"/>
  </w:num>
  <w:num w:numId="9">
    <w:abstractNumId w:val="2"/>
    <w:lvlOverride w:ilvl="0">
      <w:startOverride w:val="1"/>
    </w:lvlOverride>
  </w:num>
  <w:num w:numId="10">
    <w:abstractNumId w:val="14"/>
  </w:num>
  <w:num w:numId="11">
    <w:abstractNumId w:val="11"/>
  </w:num>
  <w:num w:numId="12">
    <w:abstractNumId w:val="5"/>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num>
  <w:num w:numId="20">
    <w:abstractNumId w:val="8"/>
  </w:num>
  <w:num w:numId="21">
    <w:abstractNumId w:val="20"/>
  </w:num>
  <w:num w:numId="22">
    <w:abstractNumId w:val="13"/>
  </w:num>
  <w:num w:numId="23">
    <w:abstractNumId w:val="3"/>
  </w:num>
  <w:num w:numId="24">
    <w:abstractNumId w:val="18"/>
  </w:num>
  <w:num w:numId="25">
    <w:abstractNumId w:val="15"/>
  </w:num>
  <w:num w:numId="26">
    <w:abstractNumId w:val="12"/>
  </w:num>
  <w:num w:numId="27">
    <w:abstractNumId w:val="2"/>
  </w:num>
  <w:num w:numId="28">
    <w:abstractNumId w:val="10"/>
  </w:num>
  <w:num w:numId="29">
    <w:abstractNumId w:val="21"/>
  </w:num>
  <w:num w:numId="30">
    <w:abstractNumId w:val="24"/>
  </w:num>
  <w:num w:numId="31">
    <w:abstractNumId w:val="23"/>
  </w:num>
  <w:num w:numId="32">
    <w:abstractNumId w:val="7"/>
  </w:num>
  <w:num w:numId="33">
    <w:abstractNumId w:val="2"/>
  </w:num>
  <w:num w:numId="34">
    <w:abstractNumId w:val="16"/>
  </w:num>
  <w:num w:numId="35">
    <w:abstractNumId w:val="1"/>
  </w:num>
  <w:num w:numId="36">
    <w:abstractNumId w:val="2"/>
  </w:num>
  <w:num w:numId="37">
    <w:abstractNumId w:val="2"/>
  </w:num>
  <w:num w:numId="38">
    <w:abstractNumId w:val="6"/>
  </w:num>
  <w:num w:numId="39">
    <w:abstractNumId w:val="6"/>
  </w:num>
  <w:num w:numId="40">
    <w:abstractNumId w:val="6"/>
  </w:num>
  <w:num w:numId="41">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oNotTrackFormatting/>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825"/>
    <w:rsid w:val="0000025D"/>
    <w:rsid w:val="000003B0"/>
    <w:rsid w:val="00000689"/>
    <w:rsid w:val="00000A56"/>
    <w:rsid w:val="00000F50"/>
    <w:rsid w:val="00001A3C"/>
    <w:rsid w:val="00002660"/>
    <w:rsid w:val="00002933"/>
    <w:rsid w:val="000029D2"/>
    <w:rsid w:val="0000393C"/>
    <w:rsid w:val="000041F8"/>
    <w:rsid w:val="000047EE"/>
    <w:rsid w:val="00004E76"/>
    <w:rsid w:val="000061D1"/>
    <w:rsid w:val="00006656"/>
    <w:rsid w:val="0000682A"/>
    <w:rsid w:val="00006EF3"/>
    <w:rsid w:val="00006F07"/>
    <w:rsid w:val="000071AB"/>
    <w:rsid w:val="000075C2"/>
    <w:rsid w:val="00007692"/>
    <w:rsid w:val="00007BFB"/>
    <w:rsid w:val="000108BD"/>
    <w:rsid w:val="00010C53"/>
    <w:rsid w:val="00012814"/>
    <w:rsid w:val="00013B9E"/>
    <w:rsid w:val="00013DD6"/>
    <w:rsid w:val="000150CE"/>
    <w:rsid w:val="00015A98"/>
    <w:rsid w:val="000163F6"/>
    <w:rsid w:val="00017B3C"/>
    <w:rsid w:val="00017C49"/>
    <w:rsid w:val="00020258"/>
    <w:rsid w:val="000207F4"/>
    <w:rsid w:val="00020949"/>
    <w:rsid w:val="0002115F"/>
    <w:rsid w:val="0002293E"/>
    <w:rsid w:val="00022FFA"/>
    <w:rsid w:val="00023750"/>
    <w:rsid w:val="000238BA"/>
    <w:rsid w:val="00023FA5"/>
    <w:rsid w:val="0002491D"/>
    <w:rsid w:val="00024E51"/>
    <w:rsid w:val="00025FE1"/>
    <w:rsid w:val="00026CBE"/>
    <w:rsid w:val="000274FE"/>
    <w:rsid w:val="0002768F"/>
    <w:rsid w:val="000301B5"/>
    <w:rsid w:val="000306C7"/>
    <w:rsid w:val="00030B48"/>
    <w:rsid w:val="00030D1B"/>
    <w:rsid w:val="0003134D"/>
    <w:rsid w:val="000320DB"/>
    <w:rsid w:val="0003253A"/>
    <w:rsid w:val="0003286A"/>
    <w:rsid w:val="0003380F"/>
    <w:rsid w:val="000349A7"/>
    <w:rsid w:val="00034B6C"/>
    <w:rsid w:val="00034C48"/>
    <w:rsid w:val="00034F14"/>
    <w:rsid w:val="00034F16"/>
    <w:rsid w:val="000355C1"/>
    <w:rsid w:val="00036F82"/>
    <w:rsid w:val="00037330"/>
    <w:rsid w:val="00037B85"/>
    <w:rsid w:val="00040500"/>
    <w:rsid w:val="00040AEE"/>
    <w:rsid w:val="0004130E"/>
    <w:rsid w:val="00041DDA"/>
    <w:rsid w:val="00041DFE"/>
    <w:rsid w:val="0004205A"/>
    <w:rsid w:val="000425D9"/>
    <w:rsid w:val="00043409"/>
    <w:rsid w:val="000436A3"/>
    <w:rsid w:val="0004412F"/>
    <w:rsid w:val="0004438B"/>
    <w:rsid w:val="00044F4F"/>
    <w:rsid w:val="000451C9"/>
    <w:rsid w:val="00045761"/>
    <w:rsid w:val="00045887"/>
    <w:rsid w:val="00045BC2"/>
    <w:rsid w:val="000463B1"/>
    <w:rsid w:val="00046499"/>
    <w:rsid w:val="00046AA9"/>
    <w:rsid w:val="00046DAF"/>
    <w:rsid w:val="00046E1B"/>
    <w:rsid w:val="000473AC"/>
    <w:rsid w:val="00047969"/>
    <w:rsid w:val="000505CA"/>
    <w:rsid w:val="000522A1"/>
    <w:rsid w:val="00052ABA"/>
    <w:rsid w:val="0005388F"/>
    <w:rsid w:val="00054395"/>
    <w:rsid w:val="00055063"/>
    <w:rsid w:val="000559B0"/>
    <w:rsid w:val="0005605C"/>
    <w:rsid w:val="000561AB"/>
    <w:rsid w:val="00056DF8"/>
    <w:rsid w:val="0005719D"/>
    <w:rsid w:val="00060F86"/>
    <w:rsid w:val="000634CF"/>
    <w:rsid w:val="000639FA"/>
    <w:rsid w:val="00063B17"/>
    <w:rsid w:val="00063EB7"/>
    <w:rsid w:val="00064564"/>
    <w:rsid w:val="00064B4B"/>
    <w:rsid w:val="000653A4"/>
    <w:rsid w:val="00065B8D"/>
    <w:rsid w:val="000662A9"/>
    <w:rsid w:val="00066FCA"/>
    <w:rsid w:val="00067017"/>
    <w:rsid w:val="000672DA"/>
    <w:rsid w:val="000711A9"/>
    <w:rsid w:val="00072206"/>
    <w:rsid w:val="00072F8D"/>
    <w:rsid w:val="000740AA"/>
    <w:rsid w:val="0007458A"/>
    <w:rsid w:val="00075377"/>
    <w:rsid w:val="00075A91"/>
    <w:rsid w:val="00075D68"/>
    <w:rsid w:val="00075E0B"/>
    <w:rsid w:val="000764BB"/>
    <w:rsid w:val="00077F37"/>
    <w:rsid w:val="00080B4A"/>
    <w:rsid w:val="000814BC"/>
    <w:rsid w:val="00081869"/>
    <w:rsid w:val="000824FE"/>
    <w:rsid w:val="000826A6"/>
    <w:rsid w:val="00085F29"/>
    <w:rsid w:val="00085F67"/>
    <w:rsid w:val="000866C2"/>
    <w:rsid w:val="00086961"/>
    <w:rsid w:val="00086A0E"/>
    <w:rsid w:val="00087423"/>
    <w:rsid w:val="000877B3"/>
    <w:rsid w:val="00087B3F"/>
    <w:rsid w:val="00090317"/>
    <w:rsid w:val="000903C7"/>
    <w:rsid w:val="000904E2"/>
    <w:rsid w:val="0009115E"/>
    <w:rsid w:val="00091B12"/>
    <w:rsid w:val="00094527"/>
    <w:rsid w:val="00095507"/>
    <w:rsid w:val="00095DB7"/>
    <w:rsid w:val="00095DF9"/>
    <w:rsid w:val="000961EC"/>
    <w:rsid w:val="00096703"/>
    <w:rsid w:val="0009711F"/>
    <w:rsid w:val="000A03C3"/>
    <w:rsid w:val="000A05BD"/>
    <w:rsid w:val="000A0876"/>
    <w:rsid w:val="000A1B4E"/>
    <w:rsid w:val="000A1E1C"/>
    <w:rsid w:val="000A1E34"/>
    <w:rsid w:val="000A2DBA"/>
    <w:rsid w:val="000A5578"/>
    <w:rsid w:val="000A561E"/>
    <w:rsid w:val="000A62CB"/>
    <w:rsid w:val="000A6875"/>
    <w:rsid w:val="000A69A4"/>
    <w:rsid w:val="000A70CC"/>
    <w:rsid w:val="000A7A16"/>
    <w:rsid w:val="000B1616"/>
    <w:rsid w:val="000B260D"/>
    <w:rsid w:val="000B3095"/>
    <w:rsid w:val="000B3ED9"/>
    <w:rsid w:val="000B4622"/>
    <w:rsid w:val="000B4E2B"/>
    <w:rsid w:val="000B4F8A"/>
    <w:rsid w:val="000B54E0"/>
    <w:rsid w:val="000B5705"/>
    <w:rsid w:val="000B635B"/>
    <w:rsid w:val="000B6456"/>
    <w:rsid w:val="000B6555"/>
    <w:rsid w:val="000B7ACB"/>
    <w:rsid w:val="000B7B83"/>
    <w:rsid w:val="000C02A7"/>
    <w:rsid w:val="000C0E22"/>
    <w:rsid w:val="000C154E"/>
    <w:rsid w:val="000C193E"/>
    <w:rsid w:val="000C1B8E"/>
    <w:rsid w:val="000C4352"/>
    <w:rsid w:val="000C4E2E"/>
    <w:rsid w:val="000C5305"/>
    <w:rsid w:val="000C5D18"/>
    <w:rsid w:val="000C68AB"/>
    <w:rsid w:val="000C77AB"/>
    <w:rsid w:val="000D049A"/>
    <w:rsid w:val="000D0E2E"/>
    <w:rsid w:val="000D27A4"/>
    <w:rsid w:val="000D2953"/>
    <w:rsid w:val="000D2E3D"/>
    <w:rsid w:val="000D3DA6"/>
    <w:rsid w:val="000D41B8"/>
    <w:rsid w:val="000D4257"/>
    <w:rsid w:val="000D70A1"/>
    <w:rsid w:val="000D71A6"/>
    <w:rsid w:val="000D71B2"/>
    <w:rsid w:val="000D782D"/>
    <w:rsid w:val="000D7FC6"/>
    <w:rsid w:val="000E06DC"/>
    <w:rsid w:val="000E0D99"/>
    <w:rsid w:val="000E1396"/>
    <w:rsid w:val="000E167E"/>
    <w:rsid w:val="000E2013"/>
    <w:rsid w:val="000E20CC"/>
    <w:rsid w:val="000E255C"/>
    <w:rsid w:val="000E2747"/>
    <w:rsid w:val="000E285A"/>
    <w:rsid w:val="000E2B25"/>
    <w:rsid w:val="000E2B6D"/>
    <w:rsid w:val="000E40A0"/>
    <w:rsid w:val="000E4486"/>
    <w:rsid w:val="000E45B4"/>
    <w:rsid w:val="000E4AE2"/>
    <w:rsid w:val="000E5225"/>
    <w:rsid w:val="000E577D"/>
    <w:rsid w:val="000E670F"/>
    <w:rsid w:val="000E71C3"/>
    <w:rsid w:val="000F00E4"/>
    <w:rsid w:val="000F0422"/>
    <w:rsid w:val="000F0AB4"/>
    <w:rsid w:val="000F0BC2"/>
    <w:rsid w:val="000F1C50"/>
    <w:rsid w:val="000F1CC7"/>
    <w:rsid w:val="000F2054"/>
    <w:rsid w:val="000F2446"/>
    <w:rsid w:val="000F3BCC"/>
    <w:rsid w:val="000F3F9A"/>
    <w:rsid w:val="000F44F5"/>
    <w:rsid w:val="000F526A"/>
    <w:rsid w:val="000F5366"/>
    <w:rsid w:val="000F554C"/>
    <w:rsid w:val="000F562E"/>
    <w:rsid w:val="000F5BE1"/>
    <w:rsid w:val="000F6396"/>
    <w:rsid w:val="000F6987"/>
    <w:rsid w:val="000F6B36"/>
    <w:rsid w:val="000F6F3D"/>
    <w:rsid w:val="00101C05"/>
    <w:rsid w:val="001021EC"/>
    <w:rsid w:val="001029B7"/>
    <w:rsid w:val="00103150"/>
    <w:rsid w:val="001034CE"/>
    <w:rsid w:val="0010470A"/>
    <w:rsid w:val="00105262"/>
    <w:rsid w:val="00105E81"/>
    <w:rsid w:val="00106043"/>
    <w:rsid w:val="00106166"/>
    <w:rsid w:val="0010699E"/>
    <w:rsid w:val="00106A75"/>
    <w:rsid w:val="00106D44"/>
    <w:rsid w:val="00106FC2"/>
    <w:rsid w:val="001074D0"/>
    <w:rsid w:val="001077E7"/>
    <w:rsid w:val="00107EA3"/>
    <w:rsid w:val="00110380"/>
    <w:rsid w:val="0011064F"/>
    <w:rsid w:val="001106CF"/>
    <w:rsid w:val="00111236"/>
    <w:rsid w:val="00111364"/>
    <w:rsid w:val="001129B5"/>
    <w:rsid w:val="00114232"/>
    <w:rsid w:val="00116ACB"/>
    <w:rsid w:val="00117B85"/>
    <w:rsid w:val="00117E43"/>
    <w:rsid w:val="00117F27"/>
    <w:rsid w:val="0012013F"/>
    <w:rsid w:val="00120566"/>
    <w:rsid w:val="00121F48"/>
    <w:rsid w:val="00121FA0"/>
    <w:rsid w:val="00122D21"/>
    <w:rsid w:val="00122EDC"/>
    <w:rsid w:val="00123E25"/>
    <w:rsid w:val="00124DE7"/>
    <w:rsid w:val="00125909"/>
    <w:rsid w:val="0012734E"/>
    <w:rsid w:val="00127EA4"/>
    <w:rsid w:val="00130188"/>
    <w:rsid w:val="001303D4"/>
    <w:rsid w:val="0013165D"/>
    <w:rsid w:val="00131CF9"/>
    <w:rsid w:val="00132853"/>
    <w:rsid w:val="00132A00"/>
    <w:rsid w:val="00132E08"/>
    <w:rsid w:val="00133320"/>
    <w:rsid w:val="001336BC"/>
    <w:rsid w:val="00133E4A"/>
    <w:rsid w:val="001350ED"/>
    <w:rsid w:val="00135497"/>
    <w:rsid w:val="00136366"/>
    <w:rsid w:val="00136FD6"/>
    <w:rsid w:val="00140D7B"/>
    <w:rsid w:val="001411DD"/>
    <w:rsid w:val="00141C8A"/>
    <w:rsid w:val="00141CC4"/>
    <w:rsid w:val="00142081"/>
    <w:rsid w:val="00143448"/>
    <w:rsid w:val="001436D2"/>
    <w:rsid w:val="00144475"/>
    <w:rsid w:val="001447E6"/>
    <w:rsid w:val="00144953"/>
    <w:rsid w:val="00144E39"/>
    <w:rsid w:val="00144E93"/>
    <w:rsid w:val="00145210"/>
    <w:rsid w:val="0014539E"/>
    <w:rsid w:val="00145FA9"/>
    <w:rsid w:val="00146F0C"/>
    <w:rsid w:val="00146F43"/>
    <w:rsid w:val="0014798E"/>
    <w:rsid w:val="0015077E"/>
    <w:rsid w:val="001513DC"/>
    <w:rsid w:val="00151697"/>
    <w:rsid w:val="00151B28"/>
    <w:rsid w:val="00151F8B"/>
    <w:rsid w:val="00152637"/>
    <w:rsid w:val="00153F7D"/>
    <w:rsid w:val="001544D4"/>
    <w:rsid w:val="00154839"/>
    <w:rsid w:val="00155DB4"/>
    <w:rsid w:val="00155FD4"/>
    <w:rsid w:val="00156897"/>
    <w:rsid w:val="0015696C"/>
    <w:rsid w:val="00156A22"/>
    <w:rsid w:val="00156B7A"/>
    <w:rsid w:val="001600EE"/>
    <w:rsid w:val="0016055A"/>
    <w:rsid w:val="00160F77"/>
    <w:rsid w:val="001611CE"/>
    <w:rsid w:val="00161C4C"/>
    <w:rsid w:val="00162135"/>
    <w:rsid w:val="00162181"/>
    <w:rsid w:val="001624FF"/>
    <w:rsid w:val="0016285F"/>
    <w:rsid w:val="001631B0"/>
    <w:rsid w:val="001638C0"/>
    <w:rsid w:val="0016391A"/>
    <w:rsid w:val="00164054"/>
    <w:rsid w:val="00164199"/>
    <w:rsid w:val="00164336"/>
    <w:rsid w:val="00165583"/>
    <w:rsid w:val="001663B0"/>
    <w:rsid w:val="00166CB7"/>
    <w:rsid w:val="00166F8D"/>
    <w:rsid w:val="0016716A"/>
    <w:rsid w:val="00170059"/>
    <w:rsid w:val="00170E72"/>
    <w:rsid w:val="0017147D"/>
    <w:rsid w:val="00171493"/>
    <w:rsid w:val="001743EF"/>
    <w:rsid w:val="0017476F"/>
    <w:rsid w:val="00174FF9"/>
    <w:rsid w:val="00175369"/>
    <w:rsid w:val="001758F9"/>
    <w:rsid w:val="00175A01"/>
    <w:rsid w:val="00175B47"/>
    <w:rsid w:val="00175B4C"/>
    <w:rsid w:val="00175D88"/>
    <w:rsid w:val="001763AF"/>
    <w:rsid w:val="00177C5C"/>
    <w:rsid w:val="00180384"/>
    <w:rsid w:val="0018128E"/>
    <w:rsid w:val="00181897"/>
    <w:rsid w:val="00182170"/>
    <w:rsid w:val="0018221B"/>
    <w:rsid w:val="0018305B"/>
    <w:rsid w:val="00184204"/>
    <w:rsid w:val="0018534A"/>
    <w:rsid w:val="00185755"/>
    <w:rsid w:val="00185CA8"/>
    <w:rsid w:val="001872C7"/>
    <w:rsid w:val="00190177"/>
    <w:rsid w:val="00190808"/>
    <w:rsid w:val="00192044"/>
    <w:rsid w:val="00192E1E"/>
    <w:rsid w:val="001930ED"/>
    <w:rsid w:val="001932AF"/>
    <w:rsid w:val="001948EF"/>
    <w:rsid w:val="00195224"/>
    <w:rsid w:val="00195A6A"/>
    <w:rsid w:val="001969BC"/>
    <w:rsid w:val="0019760E"/>
    <w:rsid w:val="001A0569"/>
    <w:rsid w:val="001A0A94"/>
    <w:rsid w:val="001A0C52"/>
    <w:rsid w:val="001A0F53"/>
    <w:rsid w:val="001A1B27"/>
    <w:rsid w:val="001A2107"/>
    <w:rsid w:val="001A27D8"/>
    <w:rsid w:val="001A2EF7"/>
    <w:rsid w:val="001A323F"/>
    <w:rsid w:val="001A36EE"/>
    <w:rsid w:val="001A3BAF"/>
    <w:rsid w:val="001A4B33"/>
    <w:rsid w:val="001A5423"/>
    <w:rsid w:val="001A5FAA"/>
    <w:rsid w:val="001A711C"/>
    <w:rsid w:val="001B19B5"/>
    <w:rsid w:val="001B361C"/>
    <w:rsid w:val="001B3A7E"/>
    <w:rsid w:val="001B3AAA"/>
    <w:rsid w:val="001B4179"/>
    <w:rsid w:val="001B59B6"/>
    <w:rsid w:val="001B679F"/>
    <w:rsid w:val="001B70C0"/>
    <w:rsid w:val="001C049B"/>
    <w:rsid w:val="001C291E"/>
    <w:rsid w:val="001C31FE"/>
    <w:rsid w:val="001C3231"/>
    <w:rsid w:val="001C4265"/>
    <w:rsid w:val="001C4985"/>
    <w:rsid w:val="001C5F48"/>
    <w:rsid w:val="001C64C6"/>
    <w:rsid w:val="001C6668"/>
    <w:rsid w:val="001C6871"/>
    <w:rsid w:val="001C7046"/>
    <w:rsid w:val="001C7675"/>
    <w:rsid w:val="001C79EC"/>
    <w:rsid w:val="001D0613"/>
    <w:rsid w:val="001D0692"/>
    <w:rsid w:val="001D0BEA"/>
    <w:rsid w:val="001D1C8C"/>
    <w:rsid w:val="001D2EC5"/>
    <w:rsid w:val="001D2F88"/>
    <w:rsid w:val="001D31DB"/>
    <w:rsid w:val="001D3E18"/>
    <w:rsid w:val="001D41E2"/>
    <w:rsid w:val="001D43FA"/>
    <w:rsid w:val="001D4518"/>
    <w:rsid w:val="001D4D56"/>
    <w:rsid w:val="001D5AAA"/>
    <w:rsid w:val="001D6107"/>
    <w:rsid w:val="001D679E"/>
    <w:rsid w:val="001D6C2B"/>
    <w:rsid w:val="001D6C31"/>
    <w:rsid w:val="001D6FA6"/>
    <w:rsid w:val="001E079F"/>
    <w:rsid w:val="001E1B50"/>
    <w:rsid w:val="001E27FF"/>
    <w:rsid w:val="001E28C7"/>
    <w:rsid w:val="001E2D9E"/>
    <w:rsid w:val="001E341B"/>
    <w:rsid w:val="001E3F92"/>
    <w:rsid w:val="001E4CCE"/>
    <w:rsid w:val="001E5668"/>
    <w:rsid w:val="001E669D"/>
    <w:rsid w:val="001E66F5"/>
    <w:rsid w:val="001E7026"/>
    <w:rsid w:val="001E749B"/>
    <w:rsid w:val="001F08CE"/>
    <w:rsid w:val="001F138E"/>
    <w:rsid w:val="001F2777"/>
    <w:rsid w:val="001F2EBD"/>
    <w:rsid w:val="001F3F76"/>
    <w:rsid w:val="001F3F8C"/>
    <w:rsid w:val="001F45A3"/>
    <w:rsid w:val="001F4E1A"/>
    <w:rsid w:val="001F4F28"/>
    <w:rsid w:val="001F5BAD"/>
    <w:rsid w:val="001F5C6B"/>
    <w:rsid w:val="001F65A7"/>
    <w:rsid w:val="001F67E5"/>
    <w:rsid w:val="00200266"/>
    <w:rsid w:val="00200925"/>
    <w:rsid w:val="00200C11"/>
    <w:rsid w:val="002018A8"/>
    <w:rsid w:val="00201D7F"/>
    <w:rsid w:val="00202FD0"/>
    <w:rsid w:val="00203769"/>
    <w:rsid w:val="00204565"/>
    <w:rsid w:val="0020471C"/>
    <w:rsid w:val="00204831"/>
    <w:rsid w:val="0020542E"/>
    <w:rsid w:val="00205B1B"/>
    <w:rsid w:val="00205C6A"/>
    <w:rsid w:val="00205FC8"/>
    <w:rsid w:val="002079C1"/>
    <w:rsid w:val="0021010E"/>
    <w:rsid w:val="00210460"/>
    <w:rsid w:val="002116AB"/>
    <w:rsid w:val="00211A77"/>
    <w:rsid w:val="00211C2A"/>
    <w:rsid w:val="00211EA7"/>
    <w:rsid w:val="00212BED"/>
    <w:rsid w:val="002139E7"/>
    <w:rsid w:val="00213A3D"/>
    <w:rsid w:val="00214E46"/>
    <w:rsid w:val="00215143"/>
    <w:rsid w:val="00215CE0"/>
    <w:rsid w:val="00216C22"/>
    <w:rsid w:val="00217470"/>
    <w:rsid w:val="00221016"/>
    <w:rsid w:val="002210E8"/>
    <w:rsid w:val="00221ACC"/>
    <w:rsid w:val="0022219E"/>
    <w:rsid w:val="00222411"/>
    <w:rsid w:val="002229A4"/>
    <w:rsid w:val="002229D5"/>
    <w:rsid w:val="00222A44"/>
    <w:rsid w:val="00223020"/>
    <w:rsid w:val="0022355A"/>
    <w:rsid w:val="00224416"/>
    <w:rsid w:val="00224B5B"/>
    <w:rsid w:val="002253CA"/>
    <w:rsid w:val="00225676"/>
    <w:rsid w:val="0022581D"/>
    <w:rsid w:val="00225925"/>
    <w:rsid w:val="00226830"/>
    <w:rsid w:val="00226889"/>
    <w:rsid w:val="00226C99"/>
    <w:rsid w:val="00227C8A"/>
    <w:rsid w:val="00230228"/>
    <w:rsid w:val="00230864"/>
    <w:rsid w:val="002309EF"/>
    <w:rsid w:val="00230D26"/>
    <w:rsid w:val="00230E34"/>
    <w:rsid w:val="00233C24"/>
    <w:rsid w:val="00233CA3"/>
    <w:rsid w:val="0023462C"/>
    <w:rsid w:val="0023540B"/>
    <w:rsid w:val="002367DF"/>
    <w:rsid w:val="00236B94"/>
    <w:rsid w:val="00236C43"/>
    <w:rsid w:val="00236C5C"/>
    <w:rsid w:val="00237089"/>
    <w:rsid w:val="00237102"/>
    <w:rsid w:val="00237303"/>
    <w:rsid w:val="00237CA9"/>
    <w:rsid w:val="00237F7D"/>
    <w:rsid w:val="00240327"/>
    <w:rsid w:val="002409FE"/>
    <w:rsid w:val="00240B8F"/>
    <w:rsid w:val="00241205"/>
    <w:rsid w:val="00241E6D"/>
    <w:rsid w:val="002442EC"/>
    <w:rsid w:val="0024442C"/>
    <w:rsid w:val="002446FB"/>
    <w:rsid w:val="00245208"/>
    <w:rsid w:val="002455EE"/>
    <w:rsid w:val="00245A0B"/>
    <w:rsid w:val="00245B22"/>
    <w:rsid w:val="002473C2"/>
    <w:rsid w:val="00247720"/>
    <w:rsid w:val="00247D14"/>
    <w:rsid w:val="00247F60"/>
    <w:rsid w:val="002514A3"/>
    <w:rsid w:val="002516A8"/>
    <w:rsid w:val="002521B4"/>
    <w:rsid w:val="002536E6"/>
    <w:rsid w:val="002538E6"/>
    <w:rsid w:val="00253F4B"/>
    <w:rsid w:val="0025427C"/>
    <w:rsid w:val="00254D79"/>
    <w:rsid w:val="002565E8"/>
    <w:rsid w:val="002567E0"/>
    <w:rsid w:val="002570A8"/>
    <w:rsid w:val="0025712A"/>
    <w:rsid w:val="002579C4"/>
    <w:rsid w:val="00257BD7"/>
    <w:rsid w:val="00257F3F"/>
    <w:rsid w:val="0026047C"/>
    <w:rsid w:val="002604F4"/>
    <w:rsid w:val="00260A52"/>
    <w:rsid w:val="00260DAF"/>
    <w:rsid w:val="00260E11"/>
    <w:rsid w:val="00260FA5"/>
    <w:rsid w:val="0026115F"/>
    <w:rsid w:val="00261772"/>
    <w:rsid w:val="00262476"/>
    <w:rsid w:val="00262CED"/>
    <w:rsid w:val="00263ECD"/>
    <w:rsid w:val="00264897"/>
    <w:rsid w:val="002648AB"/>
    <w:rsid w:val="00266C79"/>
    <w:rsid w:val="00266ECB"/>
    <w:rsid w:val="00270DE8"/>
    <w:rsid w:val="002717D8"/>
    <w:rsid w:val="00271C03"/>
    <w:rsid w:val="00273075"/>
    <w:rsid w:val="00273AD4"/>
    <w:rsid w:val="00274D03"/>
    <w:rsid w:val="00274D6F"/>
    <w:rsid w:val="00275717"/>
    <w:rsid w:val="002770E1"/>
    <w:rsid w:val="00277CFC"/>
    <w:rsid w:val="00277ECF"/>
    <w:rsid w:val="002800DA"/>
    <w:rsid w:val="0028061B"/>
    <w:rsid w:val="002809FC"/>
    <w:rsid w:val="00280E2C"/>
    <w:rsid w:val="002812FD"/>
    <w:rsid w:val="002823EC"/>
    <w:rsid w:val="00282A0A"/>
    <w:rsid w:val="00282F6D"/>
    <w:rsid w:val="002836FA"/>
    <w:rsid w:val="0028460E"/>
    <w:rsid w:val="0028475D"/>
    <w:rsid w:val="00285EE9"/>
    <w:rsid w:val="00286665"/>
    <w:rsid w:val="00286A6F"/>
    <w:rsid w:val="00286E49"/>
    <w:rsid w:val="00286EDD"/>
    <w:rsid w:val="00287838"/>
    <w:rsid w:val="0028787F"/>
    <w:rsid w:val="002878A4"/>
    <w:rsid w:val="00290A9A"/>
    <w:rsid w:val="00291CCD"/>
    <w:rsid w:val="00292203"/>
    <w:rsid w:val="0029389D"/>
    <w:rsid w:val="002945C4"/>
    <w:rsid w:val="00294D1E"/>
    <w:rsid w:val="00295ACE"/>
    <w:rsid w:val="00295EF4"/>
    <w:rsid w:val="00296E85"/>
    <w:rsid w:val="00297F26"/>
    <w:rsid w:val="002A0052"/>
    <w:rsid w:val="002A0845"/>
    <w:rsid w:val="002A0C5F"/>
    <w:rsid w:val="002A1179"/>
    <w:rsid w:val="002A18FF"/>
    <w:rsid w:val="002A2A1F"/>
    <w:rsid w:val="002A39D2"/>
    <w:rsid w:val="002A3B88"/>
    <w:rsid w:val="002A3BF9"/>
    <w:rsid w:val="002A47F0"/>
    <w:rsid w:val="002A4FAB"/>
    <w:rsid w:val="002A53B5"/>
    <w:rsid w:val="002A542E"/>
    <w:rsid w:val="002A5F3C"/>
    <w:rsid w:val="002A6064"/>
    <w:rsid w:val="002A7100"/>
    <w:rsid w:val="002A7500"/>
    <w:rsid w:val="002A771B"/>
    <w:rsid w:val="002A7E61"/>
    <w:rsid w:val="002B0024"/>
    <w:rsid w:val="002B01C6"/>
    <w:rsid w:val="002B0281"/>
    <w:rsid w:val="002B15F2"/>
    <w:rsid w:val="002B1993"/>
    <w:rsid w:val="002B1B15"/>
    <w:rsid w:val="002B208A"/>
    <w:rsid w:val="002B21DE"/>
    <w:rsid w:val="002B2BCA"/>
    <w:rsid w:val="002B3367"/>
    <w:rsid w:val="002B5002"/>
    <w:rsid w:val="002B53CA"/>
    <w:rsid w:val="002B556A"/>
    <w:rsid w:val="002B5E79"/>
    <w:rsid w:val="002B60B6"/>
    <w:rsid w:val="002B7F83"/>
    <w:rsid w:val="002C0B2F"/>
    <w:rsid w:val="002C12E1"/>
    <w:rsid w:val="002C1B55"/>
    <w:rsid w:val="002C253A"/>
    <w:rsid w:val="002C2E0C"/>
    <w:rsid w:val="002C3425"/>
    <w:rsid w:val="002C4961"/>
    <w:rsid w:val="002C5D33"/>
    <w:rsid w:val="002D0471"/>
    <w:rsid w:val="002D110C"/>
    <w:rsid w:val="002D130F"/>
    <w:rsid w:val="002D15CB"/>
    <w:rsid w:val="002D1A7E"/>
    <w:rsid w:val="002D2B50"/>
    <w:rsid w:val="002D2D95"/>
    <w:rsid w:val="002D3206"/>
    <w:rsid w:val="002D3C35"/>
    <w:rsid w:val="002D3CD8"/>
    <w:rsid w:val="002D3E5E"/>
    <w:rsid w:val="002D457C"/>
    <w:rsid w:val="002D4CB0"/>
    <w:rsid w:val="002D6240"/>
    <w:rsid w:val="002D6789"/>
    <w:rsid w:val="002D6FA6"/>
    <w:rsid w:val="002D753A"/>
    <w:rsid w:val="002D7758"/>
    <w:rsid w:val="002E07F0"/>
    <w:rsid w:val="002E0E2F"/>
    <w:rsid w:val="002E104D"/>
    <w:rsid w:val="002E191F"/>
    <w:rsid w:val="002E3F36"/>
    <w:rsid w:val="002E586B"/>
    <w:rsid w:val="002E6362"/>
    <w:rsid w:val="002E6958"/>
    <w:rsid w:val="002E7548"/>
    <w:rsid w:val="002E77BA"/>
    <w:rsid w:val="002E78C0"/>
    <w:rsid w:val="002F0010"/>
    <w:rsid w:val="002F05CF"/>
    <w:rsid w:val="002F1362"/>
    <w:rsid w:val="002F22CB"/>
    <w:rsid w:val="002F2F40"/>
    <w:rsid w:val="002F3D71"/>
    <w:rsid w:val="002F476F"/>
    <w:rsid w:val="002F502B"/>
    <w:rsid w:val="002F5B33"/>
    <w:rsid w:val="002F6106"/>
    <w:rsid w:val="002F65B9"/>
    <w:rsid w:val="002F65F1"/>
    <w:rsid w:val="002F6630"/>
    <w:rsid w:val="002F6B35"/>
    <w:rsid w:val="002F7620"/>
    <w:rsid w:val="002F7966"/>
    <w:rsid w:val="002F7D78"/>
    <w:rsid w:val="00300763"/>
    <w:rsid w:val="003009CE"/>
    <w:rsid w:val="00301A1A"/>
    <w:rsid w:val="00301AF2"/>
    <w:rsid w:val="00302B9C"/>
    <w:rsid w:val="00302E67"/>
    <w:rsid w:val="0030378F"/>
    <w:rsid w:val="003042BA"/>
    <w:rsid w:val="0030437C"/>
    <w:rsid w:val="003058B2"/>
    <w:rsid w:val="00306752"/>
    <w:rsid w:val="00306CEE"/>
    <w:rsid w:val="003076F9"/>
    <w:rsid w:val="003101A9"/>
    <w:rsid w:val="00311451"/>
    <w:rsid w:val="00311496"/>
    <w:rsid w:val="0031295F"/>
    <w:rsid w:val="00313001"/>
    <w:rsid w:val="003132B5"/>
    <w:rsid w:val="00313ECA"/>
    <w:rsid w:val="00314054"/>
    <w:rsid w:val="00314F2E"/>
    <w:rsid w:val="00316BF6"/>
    <w:rsid w:val="0031724A"/>
    <w:rsid w:val="0031739D"/>
    <w:rsid w:val="00317474"/>
    <w:rsid w:val="0032028D"/>
    <w:rsid w:val="003211C8"/>
    <w:rsid w:val="0032213B"/>
    <w:rsid w:val="003221B8"/>
    <w:rsid w:val="003227D0"/>
    <w:rsid w:val="003231B1"/>
    <w:rsid w:val="00323461"/>
    <w:rsid w:val="00323A5B"/>
    <w:rsid w:val="00324A0E"/>
    <w:rsid w:val="00326608"/>
    <w:rsid w:val="00330279"/>
    <w:rsid w:val="00330546"/>
    <w:rsid w:val="003314F2"/>
    <w:rsid w:val="00331625"/>
    <w:rsid w:val="00331E25"/>
    <w:rsid w:val="003323ED"/>
    <w:rsid w:val="00332844"/>
    <w:rsid w:val="00332AC4"/>
    <w:rsid w:val="00332BF8"/>
    <w:rsid w:val="003331E4"/>
    <w:rsid w:val="00333644"/>
    <w:rsid w:val="00333C92"/>
    <w:rsid w:val="003341EF"/>
    <w:rsid w:val="003342BA"/>
    <w:rsid w:val="0033437E"/>
    <w:rsid w:val="00334532"/>
    <w:rsid w:val="00334786"/>
    <w:rsid w:val="00334BD4"/>
    <w:rsid w:val="0033543D"/>
    <w:rsid w:val="003358B6"/>
    <w:rsid w:val="003362C3"/>
    <w:rsid w:val="00337099"/>
    <w:rsid w:val="003378AA"/>
    <w:rsid w:val="003378D3"/>
    <w:rsid w:val="00342A01"/>
    <w:rsid w:val="00343A87"/>
    <w:rsid w:val="00343DDE"/>
    <w:rsid w:val="00344863"/>
    <w:rsid w:val="00344866"/>
    <w:rsid w:val="00344A03"/>
    <w:rsid w:val="00345FAA"/>
    <w:rsid w:val="003467B0"/>
    <w:rsid w:val="0034690E"/>
    <w:rsid w:val="00346BC1"/>
    <w:rsid w:val="003477F3"/>
    <w:rsid w:val="00347C27"/>
    <w:rsid w:val="00347DF1"/>
    <w:rsid w:val="003502C0"/>
    <w:rsid w:val="00350E63"/>
    <w:rsid w:val="0035237E"/>
    <w:rsid w:val="00353FC4"/>
    <w:rsid w:val="00354C3D"/>
    <w:rsid w:val="00354D82"/>
    <w:rsid w:val="0035515E"/>
    <w:rsid w:val="00356716"/>
    <w:rsid w:val="003569AC"/>
    <w:rsid w:val="00356F60"/>
    <w:rsid w:val="003601C8"/>
    <w:rsid w:val="003604AD"/>
    <w:rsid w:val="00361187"/>
    <w:rsid w:val="00361A97"/>
    <w:rsid w:val="00361CF3"/>
    <w:rsid w:val="00362FF4"/>
    <w:rsid w:val="003635AA"/>
    <w:rsid w:val="00363E8A"/>
    <w:rsid w:val="0036551F"/>
    <w:rsid w:val="003664C6"/>
    <w:rsid w:val="00366A48"/>
    <w:rsid w:val="00367ACF"/>
    <w:rsid w:val="003700B2"/>
    <w:rsid w:val="0037058D"/>
    <w:rsid w:val="00370BFE"/>
    <w:rsid w:val="00370E3D"/>
    <w:rsid w:val="00371084"/>
    <w:rsid w:val="00371993"/>
    <w:rsid w:val="00372FBC"/>
    <w:rsid w:val="00374069"/>
    <w:rsid w:val="003755FD"/>
    <w:rsid w:val="003759AC"/>
    <w:rsid w:val="0037601F"/>
    <w:rsid w:val="003763A9"/>
    <w:rsid w:val="00376709"/>
    <w:rsid w:val="00376BB8"/>
    <w:rsid w:val="00377730"/>
    <w:rsid w:val="00377E99"/>
    <w:rsid w:val="0038095A"/>
    <w:rsid w:val="00380B05"/>
    <w:rsid w:val="00380BAB"/>
    <w:rsid w:val="0038101A"/>
    <w:rsid w:val="0038179E"/>
    <w:rsid w:val="003818A3"/>
    <w:rsid w:val="00382A14"/>
    <w:rsid w:val="00382B73"/>
    <w:rsid w:val="00383660"/>
    <w:rsid w:val="00383716"/>
    <w:rsid w:val="00384ADD"/>
    <w:rsid w:val="00385565"/>
    <w:rsid w:val="00385C3D"/>
    <w:rsid w:val="00385F15"/>
    <w:rsid w:val="00386DFE"/>
    <w:rsid w:val="0039090C"/>
    <w:rsid w:val="00390E41"/>
    <w:rsid w:val="0039100A"/>
    <w:rsid w:val="00391184"/>
    <w:rsid w:val="00391C34"/>
    <w:rsid w:val="00391FAB"/>
    <w:rsid w:val="00392245"/>
    <w:rsid w:val="0039229B"/>
    <w:rsid w:val="00392434"/>
    <w:rsid w:val="003926DD"/>
    <w:rsid w:val="003926F7"/>
    <w:rsid w:val="00393440"/>
    <w:rsid w:val="00393674"/>
    <w:rsid w:val="0039476E"/>
    <w:rsid w:val="003947B3"/>
    <w:rsid w:val="00395CBD"/>
    <w:rsid w:val="00396311"/>
    <w:rsid w:val="00396934"/>
    <w:rsid w:val="00397A8E"/>
    <w:rsid w:val="00397FC3"/>
    <w:rsid w:val="003A2089"/>
    <w:rsid w:val="003A273B"/>
    <w:rsid w:val="003A2AC4"/>
    <w:rsid w:val="003A36BE"/>
    <w:rsid w:val="003A4E37"/>
    <w:rsid w:val="003A4EA7"/>
    <w:rsid w:val="003A5797"/>
    <w:rsid w:val="003A61D7"/>
    <w:rsid w:val="003A646C"/>
    <w:rsid w:val="003A6ECC"/>
    <w:rsid w:val="003A6F00"/>
    <w:rsid w:val="003A6FCF"/>
    <w:rsid w:val="003A75A2"/>
    <w:rsid w:val="003A77EC"/>
    <w:rsid w:val="003A7A0A"/>
    <w:rsid w:val="003A7F8E"/>
    <w:rsid w:val="003B06DA"/>
    <w:rsid w:val="003B2334"/>
    <w:rsid w:val="003B2617"/>
    <w:rsid w:val="003B2CE1"/>
    <w:rsid w:val="003B320E"/>
    <w:rsid w:val="003B3601"/>
    <w:rsid w:val="003B393B"/>
    <w:rsid w:val="003B3C3A"/>
    <w:rsid w:val="003B3C5F"/>
    <w:rsid w:val="003B4218"/>
    <w:rsid w:val="003B4564"/>
    <w:rsid w:val="003B4800"/>
    <w:rsid w:val="003B498A"/>
    <w:rsid w:val="003B49A9"/>
    <w:rsid w:val="003B4AE2"/>
    <w:rsid w:val="003B4D41"/>
    <w:rsid w:val="003B5147"/>
    <w:rsid w:val="003B5BBD"/>
    <w:rsid w:val="003B6417"/>
    <w:rsid w:val="003B6B31"/>
    <w:rsid w:val="003B6EAA"/>
    <w:rsid w:val="003B714A"/>
    <w:rsid w:val="003C2E45"/>
    <w:rsid w:val="003C460F"/>
    <w:rsid w:val="003C4A98"/>
    <w:rsid w:val="003C5917"/>
    <w:rsid w:val="003C591F"/>
    <w:rsid w:val="003C7123"/>
    <w:rsid w:val="003C738B"/>
    <w:rsid w:val="003C7825"/>
    <w:rsid w:val="003C7B40"/>
    <w:rsid w:val="003C7BF7"/>
    <w:rsid w:val="003C7CA8"/>
    <w:rsid w:val="003C7D38"/>
    <w:rsid w:val="003D078E"/>
    <w:rsid w:val="003D07AE"/>
    <w:rsid w:val="003D0D6A"/>
    <w:rsid w:val="003D0DE5"/>
    <w:rsid w:val="003D0F1D"/>
    <w:rsid w:val="003D0FAE"/>
    <w:rsid w:val="003D149B"/>
    <w:rsid w:val="003D1D05"/>
    <w:rsid w:val="003D1DB9"/>
    <w:rsid w:val="003D24E8"/>
    <w:rsid w:val="003D25B6"/>
    <w:rsid w:val="003D2725"/>
    <w:rsid w:val="003D2930"/>
    <w:rsid w:val="003D2EEF"/>
    <w:rsid w:val="003D2F6C"/>
    <w:rsid w:val="003D34D3"/>
    <w:rsid w:val="003D3927"/>
    <w:rsid w:val="003D3AE8"/>
    <w:rsid w:val="003D4787"/>
    <w:rsid w:val="003D4989"/>
    <w:rsid w:val="003D4A2B"/>
    <w:rsid w:val="003D4AAA"/>
    <w:rsid w:val="003D4F96"/>
    <w:rsid w:val="003D530A"/>
    <w:rsid w:val="003D5570"/>
    <w:rsid w:val="003D5BA7"/>
    <w:rsid w:val="003D5F62"/>
    <w:rsid w:val="003D7899"/>
    <w:rsid w:val="003D7CD0"/>
    <w:rsid w:val="003D7E43"/>
    <w:rsid w:val="003E025B"/>
    <w:rsid w:val="003E0343"/>
    <w:rsid w:val="003E0453"/>
    <w:rsid w:val="003E0F53"/>
    <w:rsid w:val="003E113C"/>
    <w:rsid w:val="003E2F22"/>
    <w:rsid w:val="003E3913"/>
    <w:rsid w:val="003E4469"/>
    <w:rsid w:val="003E4734"/>
    <w:rsid w:val="003E4F79"/>
    <w:rsid w:val="003E5C40"/>
    <w:rsid w:val="003E6376"/>
    <w:rsid w:val="003E7050"/>
    <w:rsid w:val="003E70FD"/>
    <w:rsid w:val="003E7837"/>
    <w:rsid w:val="003E7B59"/>
    <w:rsid w:val="003F11DF"/>
    <w:rsid w:val="003F1CDB"/>
    <w:rsid w:val="003F2C1C"/>
    <w:rsid w:val="003F3DE5"/>
    <w:rsid w:val="003F46D8"/>
    <w:rsid w:val="003F476F"/>
    <w:rsid w:val="003F5255"/>
    <w:rsid w:val="003F5268"/>
    <w:rsid w:val="003F5565"/>
    <w:rsid w:val="003F5C28"/>
    <w:rsid w:val="003F6C7B"/>
    <w:rsid w:val="003F6FF3"/>
    <w:rsid w:val="003F76A7"/>
    <w:rsid w:val="00400537"/>
    <w:rsid w:val="004005BD"/>
    <w:rsid w:val="004006CA"/>
    <w:rsid w:val="00401407"/>
    <w:rsid w:val="00402219"/>
    <w:rsid w:val="004027E5"/>
    <w:rsid w:val="00402B58"/>
    <w:rsid w:val="00402C03"/>
    <w:rsid w:val="00402C09"/>
    <w:rsid w:val="00403485"/>
    <w:rsid w:val="00403533"/>
    <w:rsid w:val="00403BA9"/>
    <w:rsid w:val="00405789"/>
    <w:rsid w:val="00406DE4"/>
    <w:rsid w:val="004070CB"/>
    <w:rsid w:val="00407710"/>
    <w:rsid w:val="004078C8"/>
    <w:rsid w:val="00407C4C"/>
    <w:rsid w:val="004105D5"/>
    <w:rsid w:val="00410E05"/>
    <w:rsid w:val="00411065"/>
    <w:rsid w:val="004111D1"/>
    <w:rsid w:val="00411221"/>
    <w:rsid w:val="00411790"/>
    <w:rsid w:val="0041183D"/>
    <w:rsid w:val="00412A95"/>
    <w:rsid w:val="00412AD1"/>
    <w:rsid w:val="00412DB8"/>
    <w:rsid w:val="004145FE"/>
    <w:rsid w:val="00414736"/>
    <w:rsid w:val="00414FA3"/>
    <w:rsid w:val="00415BA1"/>
    <w:rsid w:val="00415BB1"/>
    <w:rsid w:val="00415D66"/>
    <w:rsid w:val="00416862"/>
    <w:rsid w:val="00416BD8"/>
    <w:rsid w:val="00417AA6"/>
    <w:rsid w:val="00417B3B"/>
    <w:rsid w:val="004201A0"/>
    <w:rsid w:val="004206B3"/>
    <w:rsid w:val="00420860"/>
    <w:rsid w:val="0042125A"/>
    <w:rsid w:val="00421313"/>
    <w:rsid w:val="0042239F"/>
    <w:rsid w:val="00422C72"/>
    <w:rsid w:val="00422DA0"/>
    <w:rsid w:val="00423252"/>
    <w:rsid w:val="00423B07"/>
    <w:rsid w:val="00424BA4"/>
    <w:rsid w:val="00425065"/>
    <w:rsid w:val="004255FA"/>
    <w:rsid w:val="0042647E"/>
    <w:rsid w:val="0043080F"/>
    <w:rsid w:val="00430A00"/>
    <w:rsid w:val="00430A18"/>
    <w:rsid w:val="00430CC0"/>
    <w:rsid w:val="00430D63"/>
    <w:rsid w:val="00431119"/>
    <w:rsid w:val="004323C7"/>
    <w:rsid w:val="00432770"/>
    <w:rsid w:val="00432962"/>
    <w:rsid w:val="00433C2D"/>
    <w:rsid w:val="004340A7"/>
    <w:rsid w:val="00434264"/>
    <w:rsid w:val="00434AE2"/>
    <w:rsid w:val="00434EFA"/>
    <w:rsid w:val="00435D7D"/>
    <w:rsid w:val="00435F2A"/>
    <w:rsid w:val="00436247"/>
    <w:rsid w:val="00436C85"/>
    <w:rsid w:val="0043788E"/>
    <w:rsid w:val="00437956"/>
    <w:rsid w:val="004379F3"/>
    <w:rsid w:val="00440772"/>
    <w:rsid w:val="004409C9"/>
    <w:rsid w:val="00440FA6"/>
    <w:rsid w:val="004411A0"/>
    <w:rsid w:val="0044184F"/>
    <w:rsid w:val="00442C73"/>
    <w:rsid w:val="00442CCF"/>
    <w:rsid w:val="004433BE"/>
    <w:rsid w:val="00443781"/>
    <w:rsid w:val="00444492"/>
    <w:rsid w:val="00444C74"/>
    <w:rsid w:val="004453D9"/>
    <w:rsid w:val="00445A45"/>
    <w:rsid w:val="00445F8F"/>
    <w:rsid w:val="0044612A"/>
    <w:rsid w:val="00446B6E"/>
    <w:rsid w:val="004470B4"/>
    <w:rsid w:val="00447F6C"/>
    <w:rsid w:val="0045014C"/>
    <w:rsid w:val="004501B9"/>
    <w:rsid w:val="004506BF"/>
    <w:rsid w:val="00451073"/>
    <w:rsid w:val="0045234E"/>
    <w:rsid w:val="00452396"/>
    <w:rsid w:val="0045409C"/>
    <w:rsid w:val="004541A7"/>
    <w:rsid w:val="00454E60"/>
    <w:rsid w:val="004555F8"/>
    <w:rsid w:val="0045578E"/>
    <w:rsid w:val="00455B21"/>
    <w:rsid w:val="00455C9C"/>
    <w:rsid w:val="00455CF2"/>
    <w:rsid w:val="004562DC"/>
    <w:rsid w:val="004564CF"/>
    <w:rsid w:val="004570B3"/>
    <w:rsid w:val="0045718A"/>
    <w:rsid w:val="00457874"/>
    <w:rsid w:val="00460382"/>
    <w:rsid w:val="00460F11"/>
    <w:rsid w:val="004619F4"/>
    <w:rsid w:val="004620C2"/>
    <w:rsid w:val="004637AD"/>
    <w:rsid w:val="00463B39"/>
    <w:rsid w:val="004646F5"/>
    <w:rsid w:val="00464710"/>
    <w:rsid w:val="00464874"/>
    <w:rsid w:val="004652D5"/>
    <w:rsid w:val="00465760"/>
    <w:rsid w:val="00466159"/>
    <w:rsid w:val="00466394"/>
    <w:rsid w:val="00466CA9"/>
    <w:rsid w:val="004674BF"/>
    <w:rsid w:val="00467B67"/>
    <w:rsid w:val="00470139"/>
    <w:rsid w:val="0047073B"/>
    <w:rsid w:val="00470F50"/>
    <w:rsid w:val="00471497"/>
    <w:rsid w:val="004717C2"/>
    <w:rsid w:val="004719FE"/>
    <w:rsid w:val="0047298D"/>
    <w:rsid w:val="00474175"/>
    <w:rsid w:val="00475DE8"/>
    <w:rsid w:val="00476761"/>
    <w:rsid w:val="0047722E"/>
    <w:rsid w:val="00477925"/>
    <w:rsid w:val="00477B5F"/>
    <w:rsid w:val="00477FB5"/>
    <w:rsid w:val="00480ECB"/>
    <w:rsid w:val="004810D8"/>
    <w:rsid w:val="00481AA5"/>
    <w:rsid w:val="004835FE"/>
    <w:rsid w:val="00483F88"/>
    <w:rsid w:val="00484097"/>
    <w:rsid w:val="00484BF5"/>
    <w:rsid w:val="00484F41"/>
    <w:rsid w:val="00485F21"/>
    <w:rsid w:val="00485FC7"/>
    <w:rsid w:val="004877BD"/>
    <w:rsid w:val="004879ED"/>
    <w:rsid w:val="00490009"/>
    <w:rsid w:val="00490349"/>
    <w:rsid w:val="00490443"/>
    <w:rsid w:val="00492586"/>
    <w:rsid w:val="004933A4"/>
    <w:rsid w:val="00493965"/>
    <w:rsid w:val="00493D13"/>
    <w:rsid w:val="0049453A"/>
    <w:rsid w:val="004954F8"/>
    <w:rsid w:val="00495CDB"/>
    <w:rsid w:val="00496024"/>
    <w:rsid w:val="0049615A"/>
    <w:rsid w:val="00496A58"/>
    <w:rsid w:val="00496CE2"/>
    <w:rsid w:val="00496D57"/>
    <w:rsid w:val="004A023F"/>
    <w:rsid w:val="004A09DF"/>
    <w:rsid w:val="004A11D9"/>
    <w:rsid w:val="004A14FF"/>
    <w:rsid w:val="004A1772"/>
    <w:rsid w:val="004A23CC"/>
    <w:rsid w:val="004A2A62"/>
    <w:rsid w:val="004A2AB7"/>
    <w:rsid w:val="004A2BF0"/>
    <w:rsid w:val="004A2F0E"/>
    <w:rsid w:val="004A2F38"/>
    <w:rsid w:val="004A388E"/>
    <w:rsid w:val="004A4470"/>
    <w:rsid w:val="004A44B2"/>
    <w:rsid w:val="004A50A0"/>
    <w:rsid w:val="004A57CF"/>
    <w:rsid w:val="004A5A6B"/>
    <w:rsid w:val="004A5C22"/>
    <w:rsid w:val="004A6B21"/>
    <w:rsid w:val="004A6CD8"/>
    <w:rsid w:val="004A7B2E"/>
    <w:rsid w:val="004A7D31"/>
    <w:rsid w:val="004B026A"/>
    <w:rsid w:val="004B1900"/>
    <w:rsid w:val="004B2340"/>
    <w:rsid w:val="004B29C4"/>
    <w:rsid w:val="004B2B3E"/>
    <w:rsid w:val="004B2D93"/>
    <w:rsid w:val="004B2E0F"/>
    <w:rsid w:val="004B35BA"/>
    <w:rsid w:val="004B3A53"/>
    <w:rsid w:val="004B3CEE"/>
    <w:rsid w:val="004B568D"/>
    <w:rsid w:val="004B5702"/>
    <w:rsid w:val="004B59BD"/>
    <w:rsid w:val="004B5D8A"/>
    <w:rsid w:val="004B631C"/>
    <w:rsid w:val="004B6D8A"/>
    <w:rsid w:val="004B7B29"/>
    <w:rsid w:val="004B7E2D"/>
    <w:rsid w:val="004C0230"/>
    <w:rsid w:val="004C02BD"/>
    <w:rsid w:val="004C0DE2"/>
    <w:rsid w:val="004C1B3D"/>
    <w:rsid w:val="004C2F48"/>
    <w:rsid w:val="004C436F"/>
    <w:rsid w:val="004C62B0"/>
    <w:rsid w:val="004C6D69"/>
    <w:rsid w:val="004D037B"/>
    <w:rsid w:val="004D08D0"/>
    <w:rsid w:val="004D096F"/>
    <w:rsid w:val="004D12B8"/>
    <w:rsid w:val="004D1855"/>
    <w:rsid w:val="004D1B6E"/>
    <w:rsid w:val="004D312B"/>
    <w:rsid w:val="004D31BD"/>
    <w:rsid w:val="004D3616"/>
    <w:rsid w:val="004D3E1D"/>
    <w:rsid w:val="004D41C1"/>
    <w:rsid w:val="004D4866"/>
    <w:rsid w:val="004D48A3"/>
    <w:rsid w:val="004D490F"/>
    <w:rsid w:val="004D5977"/>
    <w:rsid w:val="004D5EED"/>
    <w:rsid w:val="004D60C6"/>
    <w:rsid w:val="004D69FE"/>
    <w:rsid w:val="004D6C86"/>
    <w:rsid w:val="004E0053"/>
    <w:rsid w:val="004E07F1"/>
    <w:rsid w:val="004E08E5"/>
    <w:rsid w:val="004E0B3E"/>
    <w:rsid w:val="004E183C"/>
    <w:rsid w:val="004E1E3B"/>
    <w:rsid w:val="004E26FD"/>
    <w:rsid w:val="004E2E0B"/>
    <w:rsid w:val="004E3B9D"/>
    <w:rsid w:val="004E3BB4"/>
    <w:rsid w:val="004E42B5"/>
    <w:rsid w:val="004E45D1"/>
    <w:rsid w:val="004E45F2"/>
    <w:rsid w:val="004E47E6"/>
    <w:rsid w:val="004E4820"/>
    <w:rsid w:val="004E4EEE"/>
    <w:rsid w:val="004E5DCF"/>
    <w:rsid w:val="004E6B86"/>
    <w:rsid w:val="004F006D"/>
    <w:rsid w:val="004F0CCF"/>
    <w:rsid w:val="004F188A"/>
    <w:rsid w:val="004F19B8"/>
    <w:rsid w:val="004F1B50"/>
    <w:rsid w:val="004F2590"/>
    <w:rsid w:val="004F2918"/>
    <w:rsid w:val="004F2A49"/>
    <w:rsid w:val="004F2B4F"/>
    <w:rsid w:val="004F2BF5"/>
    <w:rsid w:val="004F30C3"/>
    <w:rsid w:val="004F541D"/>
    <w:rsid w:val="004F587F"/>
    <w:rsid w:val="004F5954"/>
    <w:rsid w:val="004F5DAB"/>
    <w:rsid w:val="004F5EA7"/>
    <w:rsid w:val="004F71E5"/>
    <w:rsid w:val="004F7446"/>
    <w:rsid w:val="004F767F"/>
    <w:rsid w:val="004F76D5"/>
    <w:rsid w:val="00500332"/>
    <w:rsid w:val="00500346"/>
    <w:rsid w:val="005012AF"/>
    <w:rsid w:val="00501A7D"/>
    <w:rsid w:val="00501EBF"/>
    <w:rsid w:val="005020E3"/>
    <w:rsid w:val="00502161"/>
    <w:rsid w:val="00502173"/>
    <w:rsid w:val="00502696"/>
    <w:rsid w:val="00503051"/>
    <w:rsid w:val="00503F81"/>
    <w:rsid w:val="00504F74"/>
    <w:rsid w:val="005057C4"/>
    <w:rsid w:val="0050585C"/>
    <w:rsid w:val="005065B1"/>
    <w:rsid w:val="0050712A"/>
    <w:rsid w:val="005073B6"/>
    <w:rsid w:val="005108A4"/>
    <w:rsid w:val="00510953"/>
    <w:rsid w:val="005123DE"/>
    <w:rsid w:val="00512C2D"/>
    <w:rsid w:val="00512E25"/>
    <w:rsid w:val="00512E58"/>
    <w:rsid w:val="005137B1"/>
    <w:rsid w:val="005138D6"/>
    <w:rsid w:val="005139BD"/>
    <w:rsid w:val="0051407A"/>
    <w:rsid w:val="005143D9"/>
    <w:rsid w:val="00514451"/>
    <w:rsid w:val="00515309"/>
    <w:rsid w:val="00516741"/>
    <w:rsid w:val="005167B5"/>
    <w:rsid w:val="00517974"/>
    <w:rsid w:val="005210A5"/>
    <w:rsid w:val="00521795"/>
    <w:rsid w:val="00521840"/>
    <w:rsid w:val="00521E1A"/>
    <w:rsid w:val="005222EF"/>
    <w:rsid w:val="0052241A"/>
    <w:rsid w:val="00522530"/>
    <w:rsid w:val="0052258C"/>
    <w:rsid w:val="005228AB"/>
    <w:rsid w:val="00524A4E"/>
    <w:rsid w:val="00525BC8"/>
    <w:rsid w:val="00526E9F"/>
    <w:rsid w:val="00527164"/>
    <w:rsid w:val="00527F3A"/>
    <w:rsid w:val="0053037A"/>
    <w:rsid w:val="00530431"/>
    <w:rsid w:val="00530536"/>
    <w:rsid w:val="00530BDC"/>
    <w:rsid w:val="00530E13"/>
    <w:rsid w:val="00530EA2"/>
    <w:rsid w:val="00532401"/>
    <w:rsid w:val="005325BC"/>
    <w:rsid w:val="005330BF"/>
    <w:rsid w:val="00533F18"/>
    <w:rsid w:val="005343A9"/>
    <w:rsid w:val="00534D62"/>
    <w:rsid w:val="00534E48"/>
    <w:rsid w:val="005359B6"/>
    <w:rsid w:val="005366B0"/>
    <w:rsid w:val="00536995"/>
    <w:rsid w:val="00537588"/>
    <w:rsid w:val="00537FFE"/>
    <w:rsid w:val="00540314"/>
    <w:rsid w:val="00540580"/>
    <w:rsid w:val="00540CE3"/>
    <w:rsid w:val="00541F61"/>
    <w:rsid w:val="00542D7F"/>
    <w:rsid w:val="00542DEA"/>
    <w:rsid w:val="0054378C"/>
    <w:rsid w:val="0054393F"/>
    <w:rsid w:val="00543AE6"/>
    <w:rsid w:val="0054418C"/>
    <w:rsid w:val="005448B8"/>
    <w:rsid w:val="0054496D"/>
    <w:rsid w:val="00544A2D"/>
    <w:rsid w:val="00545291"/>
    <w:rsid w:val="00545FEF"/>
    <w:rsid w:val="005460A6"/>
    <w:rsid w:val="00546101"/>
    <w:rsid w:val="0054789B"/>
    <w:rsid w:val="00550A4E"/>
    <w:rsid w:val="00550E64"/>
    <w:rsid w:val="005513C8"/>
    <w:rsid w:val="00552B26"/>
    <w:rsid w:val="00553C9D"/>
    <w:rsid w:val="005548A2"/>
    <w:rsid w:val="005568E7"/>
    <w:rsid w:val="00556FA8"/>
    <w:rsid w:val="00557C15"/>
    <w:rsid w:val="005608B7"/>
    <w:rsid w:val="0056118F"/>
    <w:rsid w:val="00561BA6"/>
    <w:rsid w:val="0056520C"/>
    <w:rsid w:val="0056575D"/>
    <w:rsid w:val="005659ED"/>
    <w:rsid w:val="005664F1"/>
    <w:rsid w:val="00571942"/>
    <w:rsid w:val="005727F6"/>
    <w:rsid w:val="00573A82"/>
    <w:rsid w:val="00573DCC"/>
    <w:rsid w:val="00573DF4"/>
    <w:rsid w:val="00573FDC"/>
    <w:rsid w:val="00576D7B"/>
    <w:rsid w:val="0057726B"/>
    <w:rsid w:val="0057780F"/>
    <w:rsid w:val="00581670"/>
    <w:rsid w:val="005822CA"/>
    <w:rsid w:val="005829E5"/>
    <w:rsid w:val="00582CED"/>
    <w:rsid w:val="00584FEC"/>
    <w:rsid w:val="005866E8"/>
    <w:rsid w:val="00586C30"/>
    <w:rsid w:val="00586DFC"/>
    <w:rsid w:val="005871C7"/>
    <w:rsid w:val="00587A56"/>
    <w:rsid w:val="00587CED"/>
    <w:rsid w:val="005904F4"/>
    <w:rsid w:val="00591DC8"/>
    <w:rsid w:val="005931D0"/>
    <w:rsid w:val="00593896"/>
    <w:rsid w:val="00594966"/>
    <w:rsid w:val="00594AC2"/>
    <w:rsid w:val="005958DD"/>
    <w:rsid w:val="00595ECE"/>
    <w:rsid w:val="005A23AE"/>
    <w:rsid w:val="005A25E2"/>
    <w:rsid w:val="005A4274"/>
    <w:rsid w:val="005A4956"/>
    <w:rsid w:val="005A4C8A"/>
    <w:rsid w:val="005A4DFD"/>
    <w:rsid w:val="005A52F1"/>
    <w:rsid w:val="005A5D76"/>
    <w:rsid w:val="005A6487"/>
    <w:rsid w:val="005A6850"/>
    <w:rsid w:val="005B09B0"/>
    <w:rsid w:val="005B0FF8"/>
    <w:rsid w:val="005B0FFB"/>
    <w:rsid w:val="005B13C5"/>
    <w:rsid w:val="005B20EC"/>
    <w:rsid w:val="005B2E33"/>
    <w:rsid w:val="005B33CF"/>
    <w:rsid w:val="005B3C31"/>
    <w:rsid w:val="005B3D8A"/>
    <w:rsid w:val="005B3DB2"/>
    <w:rsid w:val="005B407C"/>
    <w:rsid w:val="005B40FF"/>
    <w:rsid w:val="005B4419"/>
    <w:rsid w:val="005B4B0F"/>
    <w:rsid w:val="005B521F"/>
    <w:rsid w:val="005B526C"/>
    <w:rsid w:val="005B611D"/>
    <w:rsid w:val="005B6D84"/>
    <w:rsid w:val="005B7F16"/>
    <w:rsid w:val="005C0A50"/>
    <w:rsid w:val="005C13D4"/>
    <w:rsid w:val="005C2911"/>
    <w:rsid w:val="005C2FF0"/>
    <w:rsid w:val="005C418B"/>
    <w:rsid w:val="005C4370"/>
    <w:rsid w:val="005C4482"/>
    <w:rsid w:val="005C5223"/>
    <w:rsid w:val="005C5241"/>
    <w:rsid w:val="005C5383"/>
    <w:rsid w:val="005C5588"/>
    <w:rsid w:val="005C6789"/>
    <w:rsid w:val="005C6A1C"/>
    <w:rsid w:val="005C76A9"/>
    <w:rsid w:val="005C7877"/>
    <w:rsid w:val="005D00B7"/>
    <w:rsid w:val="005D00BD"/>
    <w:rsid w:val="005D086B"/>
    <w:rsid w:val="005D095E"/>
    <w:rsid w:val="005D15F6"/>
    <w:rsid w:val="005D1AB8"/>
    <w:rsid w:val="005D1E3B"/>
    <w:rsid w:val="005D36EE"/>
    <w:rsid w:val="005D3B8D"/>
    <w:rsid w:val="005D595D"/>
    <w:rsid w:val="005D607A"/>
    <w:rsid w:val="005D6105"/>
    <w:rsid w:val="005D6333"/>
    <w:rsid w:val="005D714F"/>
    <w:rsid w:val="005D74EA"/>
    <w:rsid w:val="005E0630"/>
    <w:rsid w:val="005E09F8"/>
    <w:rsid w:val="005E0C4F"/>
    <w:rsid w:val="005E10F9"/>
    <w:rsid w:val="005E159B"/>
    <w:rsid w:val="005E19AA"/>
    <w:rsid w:val="005E312B"/>
    <w:rsid w:val="005E3143"/>
    <w:rsid w:val="005E31AC"/>
    <w:rsid w:val="005E334C"/>
    <w:rsid w:val="005E354E"/>
    <w:rsid w:val="005E4E7E"/>
    <w:rsid w:val="005E574B"/>
    <w:rsid w:val="005E5A02"/>
    <w:rsid w:val="005E60E7"/>
    <w:rsid w:val="005E6285"/>
    <w:rsid w:val="005E694B"/>
    <w:rsid w:val="005E6D83"/>
    <w:rsid w:val="005E7ABF"/>
    <w:rsid w:val="005E7FE6"/>
    <w:rsid w:val="005F0CB8"/>
    <w:rsid w:val="005F14F7"/>
    <w:rsid w:val="005F2205"/>
    <w:rsid w:val="005F26B2"/>
    <w:rsid w:val="005F3F05"/>
    <w:rsid w:val="005F4197"/>
    <w:rsid w:val="005F536E"/>
    <w:rsid w:val="005F5F1D"/>
    <w:rsid w:val="005F684F"/>
    <w:rsid w:val="005F6FD7"/>
    <w:rsid w:val="005F7921"/>
    <w:rsid w:val="00601119"/>
    <w:rsid w:val="00602486"/>
    <w:rsid w:val="0060367F"/>
    <w:rsid w:val="00603AE2"/>
    <w:rsid w:val="006044A2"/>
    <w:rsid w:val="00604C5A"/>
    <w:rsid w:val="006053EE"/>
    <w:rsid w:val="0060624E"/>
    <w:rsid w:val="00606756"/>
    <w:rsid w:val="006104CF"/>
    <w:rsid w:val="0061053F"/>
    <w:rsid w:val="0061060C"/>
    <w:rsid w:val="0061154B"/>
    <w:rsid w:val="006116EF"/>
    <w:rsid w:val="00612119"/>
    <w:rsid w:val="006137CE"/>
    <w:rsid w:val="0061447A"/>
    <w:rsid w:val="00615037"/>
    <w:rsid w:val="00615E76"/>
    <w:rsid w:val="00616F32"/>
    <w:rsid w:val="0061751E"/>
    <w:rsid w:val="006177B7"/>
    <w:rsid w:val="00617C1A"/>
    <w:rsid w:val="00617E4E"/>
    <w:rsid w:val="00620EB9"/>
    <w:rsid w:val="006216CC"/>
    <w:rsid w:val="0062172F"/>
    <w:rsid w:val="00621B92"/>
    <w:rsid w:val="0062208E"/>
    <w:rsid w:val="00622A2A"/>
    <w:rsid w:val="006232F3"/>
    <w:rsid w:val="006233E3"/>
    <w:rsid w:val="00624004"/>
    <w:rsid w:val="0062421F"/>
    <w:rsid w:val="00624EF2"/>
    <w:rsid w:val="006254A5"/>
    <w:rsid w:val="00625E85"/>
    <w:rsid w:val="00625EF4"/>
    <w:rsid w:val="00626313"/>
    <w:rsid w:val="006264E9"/>
    <w:rsid w:val="00626BB6"/>
    <w:rsid w:val="00627D7B"/>
    <w:rsid w:val="00631AA5"/>
    <w:rsid w:val="0063399A"/>
    <w:rsid w:val="00633A63"/>
    <w:rsid w:val="006346AF"/>
    <w:rsid w:val="00634AB7"/>
    <w:rsid w:val="00634CBA"/>
    <w:rsid w:val="00634DEF"/>
    <w:rsid w:val="00635171"/>
    <w:rsid w:val="00635306"/>
    <w:rsid w:val="00635FE1"/>
    <w:rsid w:val="00636959"/>
    <w:rsid w:val="00637173"/>
    <w:rsid w:val="00637FDB"/>
    <w:rsid w:val="00640B48"/>
    <w:rsid w:val="00641E00"/>
    <w:rsid w:val="00641E69"/>
    <w:rsid w:val="00642900"/>
    <w:rsid w:val="00642A06"/>
    <w:rsid w:val="00642A6C"/>
    <w:rsid w:val="00642E74"/>
    <w:rsid w:val="0064346F"/>
    <w:rsid w:val="006437BD"/>
    <w:rsid w:val="00643DB6"/>
    <w:rsid w:val="0064446C"/>
    <w:rsid w:val="00644A84"/>
    <w:rsid w:val="00645B57"/>
    <w:rsid w:val="00647169"/>
    <w:rsid w:val="00647672"/>
    <w:rsid w:val="0064785C"/>
    <w:rsid w:val="00647B26"/>
    <w:rsid w:val="00650A2A"/>
    <w:rsid w:val="00651B4F"/>
    <w:rsid w:val="00652094"/>
    <w:rsid w:val="00652412"/>
    <w:rsid w:val="0065321E"/>
    <w:rsid w:val="0065402D"/>
    <w:rsid w:val="006544B7"/>
    <w:rsid w:val="006547D1"/>
    <w:rsid w:val="006547E0"/>
    <w:rsid w:val="00654EED"/>
    <w:rsid w:val="00655686"/>
    <w:rsid w:val="006556E5"/>
    <w:rsid w:val="00655F99"/>
    <w:rsid w:val="006564FC"/>
    <w:rsid w:val="00657038"/>
    <w:rsid w:val="0065726F"/>
    <w:rsid w:val="0066035A"/>
    <w:rsid w:val="006607F2"/>
    <w:rsid w:val="00661608"/>
    <w:rsid w:val="00661BF9"/>
    <w:rsid w:val="00662086"/>
    <w:rsid w:val="006625D2"/>
    <w:rsid w:val="00662721"/>
    <w:rsid w:val="0066482E"/>
    <w:rsid w:val="006651E8"/>
    <w:rsid w:val="00665689"/>
    <w:rsid w:val="00665BD4"/>
    <w:rsid w:val="00666C10"/>
    <w:rsid w:val="00666C21"/>
    <w:rsid w:val="00666D94"/>
    <w:rsid w:val="0066740B"/>
    <w:rsid w:val="00670659"/>
    <w:rsid w:val="00670EFE"/>
    <w:rsid w:val="00671EDC"/>
    <w:rsid w:val="006728A8"/>
    <w:rsid w:val="00672D3E"/>
    <w:rsid w:val="00673DCF"/>
    <w:rsid w:val="00674D0F"/>
    <w:rsid w:val="00674D81"/>
    <w:rsid w:val="00675490"/>
    <w:rsid w:val="0067661C"/>
    <w:rsid w:val="00677274"/>
    <w:rsid w:val="00680A9A"/>
    <w:rsid w:val="0068228A"/>
    <w:rsid w:val="0068371E"/>
    <w:rsid w:val="00683BD1"/>
    <w:rsid w:val="0068436B"/>
    <w:rsid w:val="006844E3"/>
    <w:rsid w:val="00684A9C"/>
    <w:rsid w:val="00684BF1"/>
    <w:rsid w:val="00684E54"/>
    <w:rsid w:val="006852C2"/>
    <w:rsid w:val="006857AE"/>
    <w:rsid w:val="00685E04"/>
    <w:rsid w:val="006864C0"/>
    <w:rsid w:val="006877CB"/>
    <w:rsid w:val="006905D1"/>
    <w:rsid w:val="00690B32"/>
    <w:rsid w:val="00691794"/>
    <w:rsid w:val="00692474"/>
    <w:rsid w:val="00692580"/>
    <w:rsid w:val="00692C62"/>
    <w:rsid w:val="00692D5A"/>
    <w:rsid w:val="00692DD2"/>
    <w:rsid w:val="00693710"/>
    <w:rsid w:val="0069409F"/>
    <w:rsid w:val="006955C7"/>
    <w:rsid w:val="006955E3"/>
    <w:rsid w:val="006A06C9"/>
    <w:rsid w:val="006A0B17"/>
    <w:rsid w:val="006A1702"/>
    <w:rsid w:val="006A2BDE"/>
    <w:rsid w:val="006A318C"/>
    <w:rsid w:val="006A3373"/>
    <w:rsid w:val="006A4B93"/>
    <w:rsid w:val="006A5A91"/>
    <w:rsid w:val="006A5FD3"/>
    <w:rsid w:val="006A606F"/>
    <w:rsid w:val="006A665E"/>
    <w:rsid w:val="006A7A0C"/>
    <w:rsid w:val="006A7DE1"/>
    <w:rsid w:val="006B1633"/>
    <w:rsid w:val="006B16C1"/>
    <w:rsid w:val="006B213F"/>
    <w:rsid w:val="006B249D"/>
    <w:rsid w:val="006B2A20"/>
    <w:rsid w:val="006B34FD"/>
    <w:rsid w:val="006B3BCE"/>
    <w:rsid w:val="006B42A1"/>
    <w:rsid w:val="006B48B9"/>
    <w:rsid w:val="006B4931"/>
    <w:rsid w:val="006B556C"/>
    <w:rsid w:val="006B59AA"/>
    <w:rsid w:val="006B5B4C"/>
    <w:rsid w:val="006B6179"/>
    <w:rsid w:val="006B61A1"/>
    <w:rsid w:val="006B6794"/>
    <w:rsid w:val="006B790B"/>
    <w:rsid w:val="006C04FD"/>
    <w:rsid w:val="006C0C25"/>
    <w:rsid w:val="006C2856"/>
    <w:rsid w:val="006C36C0"/>
    <w:rsid w:val="006C4774"/>
    <w:rsid w:val="006C542B"/>
    <w:rsid w:val="006D066F"/>
    <w:rsid w:val="006D14D9"/>
    <w:rsid w:val="006D15B1"/>
    <w:rsid w:val="006D15C1"/>
    <w:rsid w:val="006D1988"/>
    <w:rsid w:val="006D2AC8"/>
    <w:rsid w:val="006D2C45"/>
    <w:rsid w:val="006D3466"/>
    <w:rsid w:val="006D3763"/>
    <w:rsid w:val="006D3A14"/>
    <w:rsid w:val="006D4496"/>
    <w:rsid w:val="006D4FF4"/>
    <w:rsid w:val="006D55ED"/>
    <w:rsid w:val="006D5794"/>
    <w:rsid w:val="006D693D"/>
    <w:rsid w:val="006D69BE"/>
    <w:rsid w:val="006D6E26"/>
    <w:rsid w:val="006D6F33"/>
    <w:rsid w:val="006D7444"/>
    <w:rsid w:val="006D75C8"/>
    <w:rsid w:val="006D7A4F"/>
    <w:rsid w:val="006E0823"/>
    <w:rsid w:val="006E1017"/>
    <w:rsid w:val="006E1499"/>
    <w:rsid w:val="006E1C7D"/>
    <w:rsid w:val="006E1EBD"/>
    <w:rsid w:val="006E21B3"/>
    <w:rsid w:val="006E27CC"/>
    <w:rsid w:val="006E43C2"/>
    <w:rsid w:val="006E453C"/>
    <w:rsid w:val="006E4BCF"/>
    <w:rsid w:val="006E62F4"/>
    <w:rsid w:val="006E63CD"/>
    <w:rsid w:val="006E7AF9"/>
    <w:rsid w:val="006F070C"/>
    <w:rsid w:val="006F0921"/>
    <w:rsid w:val="006F0CD1"/>
    <w:rsid w:val="006F0F4A"/>
    <w:rsid w:val="006F12BA"/>
    <w:rsid w:val="006F1B07"/>
    <w:rsid w:val="006F1E38"/>
    <w:rsid w:val="006F2266"/>
    <w:rsid w:val="006F2437"/>
    <w:rsid w:val="006F39C6"/>
    <w:rsid w:val="006F465A"/>
    <w:rsid w:val="006F489D"/>
    <w:rsid w:val="006F4933"/>
    <w:rsid w:val="006F4D23"/>
    <w:rsid w:val="006F5398"/>
    <w:rsid w:val="006F5EA8"/>
    <w:rsid w:val="006F610B"/>
    <w:rsid w:val="006F62CF"/>
    <w:rsid w:val="006F6587"/>
    <w:rsid w:val="006F7744"/>
    <w:rsid w:val="006F78D3"/>
    <w:rsid w:val="007007D2"/>
    <w:rsid w:val="007009A2"/>
    <w:rsid w:val="007009C9"/>
    <w:rsid w:val="007009CE"/>
    <w:rsid w:val="00702432"/>
    <w:rsid w:val="0070258F"/>
    <w:rsid w:val="007038FB"/>
    <w:rsid w:val="00703C74"/>
    <w:rsid w:val="00703E06"/>
    <w:rsid w:val="00704CEB"/>
    <w:rsid w:val="00704EBF"/>
    <w:rsid w:val="007058E0"/>
    <w:rsid w:val="00706CC1"/>
    <w:rsid w:val="00706CE7"/>
    <w:rsid w:val="00706EEE"/>
    <w:rsid w:val="007078AE"/>
    <w:rsid w:val="00710113"/>
    <w:rsid w:val="007110F2"/>
    <w:rsid w:val="00711161"/>
    <w:rsid w:val="0071121B"/>
    <w:rsid w:val="007113F6"/>
    <w:rsid w:val="007118E3"/>
    <w:rsid w:val="00712C24"/>
    <w:rsid w:val="0071368E"/>
    <w:rsid w:val="007136B5"/>
    <w:rsid w:val="00713CFC"/>
    <w:rsid w:val="0071405B"/>
    <w:rsid w:val="00714724"/>
    <w:rsid w:val="0071480A"/>
    <w:rsid w:val="00715C4C"/>
    <w:rsid w:val="00715E40"/>
    <w:rsid w:val="00717133"/>
    <w:rsid w:val="00717B44"/>
    <w:rsid w:val="00720B15"/>
    <w:rsid w:val="00720B93"/>
    <w:rsid w:val="0072176E"/>
    <w:rsid w:val="00721776"/>
    <w:rsid w:val="00721A1C"/>
    <w:rsid w:val="00721CA1"/>
    <w:rsid w:val="00721D96"/>
    <w:rsid w:val="00722AF4"/>
    <w:rsid w:val="0072351B"/>
    <w:rsid w:val="00723DC2"/>
    <w:rsid w:val="00723DE4"/>
    <w:rsid w:val="0072541D"/>
    <w:rsid w:val="0072575E"/>
    <w:rsid w:val="00726962"/>
    <w:rsid w:val="00727999"/>
    <w:rsid w:val="00731A8A"/>
    <w:rsid w:val="00731B2F"/>
    <w:rsid w:val="0073203F"/>
    <w:rsid w:val="00732768"/>
    <w:rsid w:val="007328C3"/>
    <w:rsid w:val="007332B1"/>
    <w:rsid w:val="00733520"/>
    <w:rsid w:val="007339F1"/>
    <w:rsid w:val="00733BB9"/>
    <w:rsid w:val="007342A8"/>
    <w:rsid w:val="00734826"/>
    <w:rsid w:val="007349DB"/>
    <w:rsid w:val="00734B25"/>
    <w:rsid w:val="00735FA5"/>
    <w:rsid w:val="00735FA6"/>
    <w:rsid w:val="00736013"/>
    <w:rsid w:val="00737501"/>
    <w:rsid w:val="00737586"/>
    <w:rsid w:val="007375EE"/>
    <w:rsid w:val="00737FA5"/>
    <w:rsid w:val="00740D20"/>
    <w:rsid w:val="00740F6F"/>
    <w:rsid w:val="00742C69"/>
    <w:rsid w:val="00745267"/>
    <w:rsid w:val="00745AB4"/>
    <w:rsid w:val="00746D95"/>
    <w:rsid w:val="0074735E"/>
    <w:rsid w:val="00750579"/>
    <w:rsid w:val="007505C4"/>
    <w:rsid w:val="00750830"/>
    <w:rsid w:val="00750FAD"/>
    <w:rsid w:val="00751ADE"/>
    <w:rsid w:val="00752004"/>
    <w:rsid w:val="007528C1"/>
    <w:rsid w:val="00752F0C"/>
    <w:rsid w:val="0075374D"/>
    <w:rsid w:val="00753D97"/>
    <w:rsid w:val="0075403A"/>
    <w:rsid w:val="007542E0"/>
    <w:rsid w:val="00754958"/>
    <w:rsid w:val="00754B84"/>
    <w:rsid w:val="00754F8A"/>
    <w:rsid w:val="0075518A"/>
    <w:rsid w:val="00755DE4"/>
    <w:rsid w:val="00756064"/>
    <w:rsid w:val="00756710"/>
    <w:rsid w:val="00757726"/>
    <w:rsid w:val="00757850"/>
    <w:rsid w:val="00757E92"/>
    <w:rsid w:val="007610CB"/>
    <w:rsid w:val="0076213C"/>
    <w:rsid w:val="00762645"/>
    <w:rsid w:val="00762DF7"/>
    <w:rsid w:val="00763232"/>
    <w:rsid w:val="00763331"/>
    <w:rsid w:val="00764E82"/>
    <w:rsid w:val="00764FEA"/>
    <w:rsid w:val="00765B34"/>
    <w:rsid w:val="0076653F"/>
    <w:rsid w:val="007674F9"/>
    <w:rsid w:val="007675B0"/>
    <w:rsid w:val="00767AC3"/>
    <w:rsid w:val="00771396"/>
    <w:rsid w:val="00771CCB"/>
    <w:rsid w:val="00771F5A"/>
    <w:rsid w:val="00772364"/>
    <w:rsid w:val="007733A4"/>
    <w:rsid w:val="00774040"/>
    <w:rsid w:val="00775022"/>
    <w:rsid w:val="0077517C"/>
    <w:rsid w:val="007775AE"/>
    <w:rsid w:val="007775D4"/>
    <w:rsid w:val="00777CFD"/>
    <w:rsid w:val="00781163"/>
    <w:rsid w:val="00781B64"/>
    <w:rsid w:val="00781E3C"/>
    <w:rsid w:val="007823CF"/>
    <w:rsid w:val="0078289A"/>
    <w:rsid w:val="007828AF"/>
    <w:rsid w:val="00782F54"/>
    <w:rsid w:val="0078305F"/>
    <w:rsid w:val="007834EE"/>
    <w:rsid w:val="007835FC"/>
    <w:rsid w:val="0078431C"/>
    <w:rsid w:val="00785583"/>
    <w:rsid w:val="00785DDB"/>
    <w:rsid w:val="00787272"/>
    <w:rsid w:val="00790052"/>
    <w:rsid w:val="00791282"/>
    <w:rsid w:val="00791338"/>
    <w:rsid w:val="00791EAF"/>
    <w:rsid w:val="00791F87"/>
    <w:rsid w:val="00792841"/>
    <w:rsid w:val="00793FE3"/>
    <w:rsid w:val="00794DEF"/>
    <w:rsid w:val="0079505E"/>
    <w:rsid w:val="0079575F"/>
    <w:rsid w:val="00795EEB"/>
    <w:rsid w:val="00797245"/>
    <w:rsid w:val="007A0D96"/>
    <w:rsid w:val="007A1F0B"/>
    <w:rsid w:val="007A3483"/>
    <w:rsid w:val="007A365D"/>
    <w:rsid w:val="007A3786"/>
    <w:rsid w:val="007A3818"/>
    <w:rsid w:val="007A449F"/>
    <w:rsid w:val="007A4869"/>
    <w:rsid w:val="007A68C5"/>
    <w:rsid w:val="007A6973"/>
    <w:rsid w:val="007A6F99"/>
    <w:rsid w:val="007A724A"/>
    <w:rsid w:val="007B03B0"/>
    <w:rsid w:val="007B0A91"/>
    <w:rsid w:val="007B0C34"/>
    <w:rsid w:val="007B0F67"/>
    <w:rsid w:val="007B16CF"/>
    <w:rsid w:val="007B2912"/>
    <w:rsid w:val="007B2926"/>
    <w:rsid w:val="007B2952"/>
    <w:rsid w:val="007B30C0"/>
    <w:rsid w:val="007B3E02"/>
    <w:rsid w:val="007B4386"/>
    <w:rsid w:val="007B4790"/>
    <w:rsid w:val="007B47D4"/>
    <w:rsid w:val="007B582E"/>
    <w:rsid w:val="007B65B3"/>
    <w:rsid w:val="007B6B5F"/>
    <w:rsid w:val="007B705C"/>
    <w:rsid w:val="007B74A7"/>
    <w:rsid w:val="007B74CA"/>
    <w:rsid w:val="007B7798"/>
    <w:rsid w:val="007C0032"/>
    <w:rsid w:val="007C099D"/>
    <w:rsid w:val="007C1CD4"/>
    <w:rsid w:val="007C1CE2"/>
    <w:rsid w:val="007C62DE"/>
    <w:rsid w:val="007C6659"/>
    <w:rsid w:val="007C6E09"/>
    <w:rsid w:val="007D0308"/>
    <w:rsid w:val="007D1D78"/>
    <w:rsid w:val="007D2201"/>
    <w:rsid w:val="007D23EF"/>
    <w:rsid w:val="007D2BDB"/>
    <w:rsid w:val="007D3457"/>
    <w:rsid w:val="007D4C97"/>
    <w:rsid w:val="007D4F92"/>
    <w:rsid w:val="007D52A6"/>
    <w:rsid w:val="007D5445"/>
    <w:rsid w:val="007D560B"/>
    <w:rsid w:val="007D58FA"/>
    <w:rsid w:val="007D7014"/>
    <w:rsid w:val="007D75D1"/>
    <w:rsid w:val="007D78DA"/>
    <w:rsid w:val="007D7934"/>
    <w:rsid w:val="007E0D3B"/>
    <w:rsid w:val="007E1299"/>
    <w:rsid w:val="007E216D"/>
    <w:rsid w:val="007E21A2"/>
    <w:rsid w:val="007E21DF"/>
    <w:rsid w:val="007E24CA"/>
    <w:rsid w:val="007E351E"/>
    <w:rsid w:val="007E488C"/>
    <w:rsid w:val="007E4B75"/>
    <w:rsid w:val="007E4C9E"/>
    <w:rsid w:val="007E4CE3"/>
    <w:rsid w:val="007E6281"/>
    <w:rsid w:val="007E7080"/>
    <w:rsid w:val="007E7DF9"/>
    <w:rsid w:val="007E7FB3"/>
    <w:rsid w:val="007F0E40"/>
    <w:rsid w:val="007F0FDB"/>
    <w:rsid w:val="007F1C64"/>
    <w:rsid w:val="007F1E80"/>
    <w:rsid w:val="007F1EA5"/>
    <w:rsid w:val="007F2054"/>
    <w:rsid w:val="007F31ED"/>
    <w:rsid w:val="007F3E04"/>
    <w:rsid w:val="007F42E2"/>
    <w:rsid w:val="007F4CDB"/>
    <w:rsid w:val="007F4D44"/>
    <w:rsid w:val="007F5FF5"/>
    <w:rsid w:val="007F666B"/>
    <w:rsid w:val="007F6E8B"/>
    <w:rsid w:val="007F7427"/>
    <w:rsid w:val="007F79D1"/>
    <w:rsid w:val="0080194E"/>
    <w:rsid w:val="00801C04"/>
    <w:rsid w:val="00801E47"/>
    <w:rsid w:val="008025FD"/>
    <w:rsid w:val="00802CB3"/>
    <w:rsid w:val="00802E69"/>
    <w:rsid w:val="00802FC6"/>
    <w:rsid w:val="008037E0"/>
    <w:rsid w:val="00804CCB"/>
    <w:rsid w:val="00805E0F"/>
    <w:rsid w:val="00805F51"/>
    <w:rsid w:val="0080632E"/>
    <w:rsid w:val="00806761"/>
    <w:rsid w:val="008079DF"/>
    <w:rsid w:val="00807D34"/>
    <w:rsid w:val="008112F8"/>
    <w:rsid w:val="0081195B"/>
    <w:rsid w:val="00812285"/>
    <w:rsid w:val="00812731"/>
    <w:rsid w:val="0081359D"/>
    <w:rsid w:val="00813644"/>
    <w:rsid w:val="00813864"/>
    <w:rsid w:val="00815030"/>
    <w:rsid w:val="00816076"/>
    <w:rsid w:val="00816D33"/>
    <w:rsid w:val="00817538"/>
    <w:rsid w:val="008206B4"/>
    <w:rsid w:val="008207E5"/>
    <w:rsid w:val="008208AA"/>
    <w:rsid w:val="008208D4"/>
    <w:rsid w:val="00820BF9"/>
    <w:rsid w:val="00823761"/>
    <w:rsid w:val="00823CE1"/>
    <w:rsid w:val="0082435E"/>
    <w:rsid w:val="0082474B"/>
    <w:rsid w:val="00827FF9"/>
    <w:rsid w:val="00830CA3"/>
    <w:rsid w:val="00830CD1"/>
    <w:rsid w:val="008311BE"/>
    <w:rsid w:val="008320C0"/>
    <w:rsid w:val="008323F9"/>
    <w:rsid w:val="008339E4"/>
    <w:rsid w:val="00833F76"/>
    <w:rsid w:val="0083419F"/>
    <w:rsid w:val="00836CA5"/>
    <w:rsid w:val="008372C8"/>
    <w:rsid w:val="00837664"/>
    <w:rsid w:val="00837E82"/>
    <w:rsid w:val="00842188"/>
    <w:rsid w:val="00842A74"/>
    <w:rsid w:val="008434D0"/>
    <w:rsid w:val="008441F0"/>
    <w:rsid w:val="00844D7A"/>
    <w:rsid w:val="008450DE"/>
    <w:rsid w:val="0084568B"/>
    <w:rsid w:val="008458FB"/>
    <w:rsid w:val="00845D60"/>
    <w:rsid w:val="00846C02"/>
    <w:rsid w:val="00846D3C"/>
    <w:rsid w:val="00846F49"/>
    <w:rsid w:val="008475E0"/>
    <w:rsid w:val="00847856"/>
    <w:rsid w:val="008502AA"/>
    <w:rsid w:val="0085060E"/>
    <w:rsid w:val="008509E8"/>
    <w:rsid w:val="00851198"/>
    <w:rsid w:val="008526D7"/>
    <w:rsid w:val="00853DE9"/>
    <w:rsid w:val="008541BB"/>
    <w:rsid w:val="00856539"/>
    <w:rsid w:val="00856805"/>
    <w:rsid w:val="0085777D"/>
    <w:rsid w:val="00857D91"/>
    <w:rsid w:val="008607F9"/>
    <w:rsid w:val="00860E5A"/>
    <w:rsid w:val="00860F13"/>
    <w:rsid w:val="0086126F"/>
    <w:rsid w:val="0086231D"/>
    <w:rsid w:val="00864811"/>
    <w:rsid w:val="008648A9"/>
    <w:rsid w:val="008655D7"/>
    <w:rsid w:val="00865709"/>
    <w:rsid w:val="008661BF"/>
    <w:rsid w:val="008662E9"/>
    <w:rsid w:val="00870560"/>
    <w:rsid w:val="00870782"/>
    <w:rsid w:val="00871088"/>
    <w:rsid w:val="00871653"/>
    <w:rsid w:val="00872AC4"/>
    <w:rsid w:val="00873820"/>
    <w:rsid w:val="008747D3"/>
    <w:rsid w:val="00874A3E"/>
    <w:rsid w:val="00874F50"/>
    <w:rsid w:val="00874F7C"/>
    <w:rsid w:val="00875C25"/>
    <w:rsid w:val="00875E9F"/>
    <w:rsid w:val="00875FCB"/>
    <w:rsid w:val="00876160"/>
    <w:rsid w:val="0087700F"/>
    <w:rsid w:val="0087754D"/>
    <w:rsid w:val="00877567"/>
    <w:rsid w:val="008777F0"/>
    <w:rsid w:val="0087781F"/>
    <w:rsid w:val="00877E74"/>
    <w:rsid w:val="00877F45"/>
    <w:rsid w:val="00880345"/>
    <w:rsid w:val="00880A89"/>
    <w:rsid w:val="00881AFF"/>
    <w:rsid w:val="00881B4C"/>
    <w:rsid w:val="00882117"/>
    <w:rsid w:val="00882AA9"/>
    <w:rsid w:val="0088352D"/>
    <w:rsid w:val="008840DA"/>
    <w:rsid w:val="00884122"/>
    <w:rsid w:val="00884269"/>
    <w:rsid w:val="00884B37"/>
    <w:rsid w:val="00884FAC"/>
    <w:rsid w:val="008862D9"/>
    <w:rsid w:val="008862FB"/>
    <w:rsid w:val="00886B26"/>
    <w:rsid w:val="00886C06"/>
    <w:rsid w:val="00890122"/>
    <w:rsid w:val="008908CD"/>
    <w:rsid w:val="00890F4E"/>
    <w:rsid w:val="0089144E"/>
    <w:rsid w:val="0089166B"/>
    <w:rsid w:val="008935C7"/>
    <w:rsid w:val="0089367D"/>
    <w:rsid w:val="00894437"/>
    <w:rsid w:val="00894B9B"/>
    <w:rsid w:val="00897312"/>
    <w:rsid w:val="008A015F"/>
    <w:rsid w:val="008A127D"/>
    <w:rsid w:val="008A1C2F"/>
    <w:rsid w:val="008A1F4F"/>
    <w:rsid w:val="008A22AD"/>
    <w:rsid w:val="008A31E3"/>
    <w:rsid w:val="008A40DA"/>
    <w:rsid w:val="008A41E2"/>
    <w:rsid w:val="008A5D48"/>
    <w:rsid w:val="008A627F"/>
    <w:rsid w:val="008A7AB1"/>
    <w:rsid w:val="008A7C28"/>
    <w:rsid w:val="008A7E8B"/>
    <w:rsid w:val="008B19F1"/>
    <w:rsid w:val="008B22DF"/>
    <w:rsid w:val="008B29B4"/>
    <w:rsid w:val="008B3877"/>
    <w:rsid w:val="008B40DE"/>
    <w:rsid w:val="008B4365"/>
    <w:rsid w:val="008B4C64"/>
    <w:rsid w:val="008B52F0"/>
    <w:rsid w:val="008B5BCA"/>
    <w:rsid w:val="008B5C8C"/>
    <w:rsid w:val="008B5EA4"/>
    <w:rsid w:val="008B696E"/>
    <w:rsid w:val="008B6E1A"/>
    <w:rsid w:val="008B734D"/>
    <w:rsid w:val="008B7DB4"/>
    <w:rsid w:val="008B7DC9"/>
    <w:rsid w:val="008C0446"/>
    <w:rsid w:val="008C2186"/>
    <w:rsid w:val="008C243A"/>
    <w:rsid w:val="008C267E"/>
    <w:rsid w:val="008C278F"/>
    <w:rsid w:val="008C345C"/>
    <w:rsid w:val="008C4896"/>
    <w:rsid w:val="008C56D9"/>
    <w:rsid w:val="008C6817"/>
    <w:rsid w:val="008D04A3"/>
    <w:rsid w:val="008D094A"/>
    <w:rsid w:val="008D0FB6"/>
    <w:rsid w:val="008D1ACA"/>
    <w:rsid w:val="008D2200"/>
    <w:rsid w:val="008D38FB"/>
    <w:rsid w:val="008D575E"/>
    <w:rsid w:val="008D583B"/>
    <w:rsid w:val="008D6883"/>
    <w:rsid w:val="008D790C"/>
    <w:rsid w:val="008D7C8F"/>
    <w:rsid w:val="008E0361"/>
    <w:rsid w:val="008E071B"/>
    <w:rsid w:val="008E07A7"/>
    <w:rsid w:val="008E12EC"/>
    <w:rsid w:val="008E16F1"/>
    <w:rsid w:val="008E303A"/>
    <w:rsid w:val="008E3BDE"/>
    <w:rsid w:val="008E3C02"/>
    <w:rsid w:val="008E464F"/>
    <w:rsid w:val="008E4B76"/>
    <w:rsid w:val="008E55F8"/>
    <w:rsid w:val="008E6846"/>
    <w:rsid w:val="008F01ED"/>
    <w:rsid w:val="008F0A88"/>
    <w:rsid w:val="008F0C47"/>
    <w:rsid w:val="008F1047"/>
    <w:rsid w:val="008F1AE2"/>
    <w:rsid w:val="008F2102"/>
    <w:rsid w:val="008F224B"/>
    <w:rsid w:val="008F4638"/>
    <w:rsid w:val="008F4F64"/>
    <w:rsid w:val="008F6DD9"/>
    <w:rsid w:val="008F7087"/>
    <w:rsid w:val="00900906"/>
    <w:rsid w:val="009014F8"/>
    <w:rsid w:val="009047FA"/>
    <w:rsid w:val="00904833"/>
    <w:rsid w:val="00905C89"/>
    <w:rsid w:val="009062F2"/>
    <w:rsid w:val="0090665A"/>
    <w:rsid w:val="00906C19"/>
    <w:rsid w:val="00907432"/>
    <w:rsid w:val="009109B1"/>
    <w:rsid w:val="009117E0"/>
    <w:rsid w:val="00911D7D"/>
    <w:rsid w:val="00913739"/>
    <w:rsid w:val="00913BA3"/>
    <w:rsid w:val="00914CA0"/>
    <w:rsid w:val="009168BA"/>
    <w:rsid w:val="00916A0F"/>
    <w:rsid w:val="009171D6"/>
    <w:rsid w:val="00917663"/>
    <w:rsid w:val="00917DF2"/>
    <w:rsid w:val="0092180A"/>
    <w:rsid w:val="009231CD"/>
    <w:rsid w:val="00923A59"/>
    <w:rsid w:val="009240FA"/>
    <w:rsid w:val="00924673"/>
    <w:rsid w:val="009246E8"/>
    <w:rsid w:val="00924FF5"/>
    <w:rsid w:val="009264FD"/>
    <w:rsid w:val="00926751"/>
    <w:rsid w:val="0092721C"/>
    <w:rsid w:val="009272ED"/>
    <w:rsid w:val="00927D65"/>
    <w:rsid w:val="009300E9"/>
    <w:rsid w:val="0093197B"/>
    <w:rsid w:val="00931ED6"/>
    <w:rsid w:val="00932D3D"/>
    <w:rsid w:val="009334F2"/>
    <w:rsid w:val="009340F7"/>
    <w:rsid w:val="00934866"/>
    <w:rsid w:val="00934A37"/>
    <w:rsid w:val="00935A87"/>
    <w:rsid w:val="00936395"/>
    <w:rsid w:val="009369EB"/>
    <w:rsid w:val="00937222"/>
    <w:rsid w:val="00937703"/>
    <w:rsid w:val="0094034C"/>
    <w:rsid w:val="0094046B"/>
    <w:rsid w:val="00942E43"/>
    <w:rsid w:val="00943407"/>
    <w:rsid w:val="00943B9C"/>
    <w:rsid w:val="009454BD"/>
    <w:rsid w:val="00945C42"/>
    <w:rsid w:val="009460DA"/>
    <w:rsid w:val="00946308"/>
    <w:rsid w:val="009463B5"/>
    <w:rsid w:val="0094679D"/>
    <w:rsid w:val="00946F71"/>
    <w:rsid w:val="009470D6"/>
    <w:rsid w:val="00950061"/>
    <w:rsid w:val="00950319"/>
    <w:rsid w:val="0095092B"/>
    <w:rsid w:val="00950DF2"/>
    <w:rsid w:val="00950F0B"/>
    <w:rsid w:val="009511C6"/>
    <w:rsid w:val="00951EF7"/>
    <w:rsid w:val="009536FC"/>
    <w:rsid w:val="00953E7C"/>
    <w:rsid w:val="00954DF0"/>
    <w:rsid w:val="00957306"/>
    <w:rsid w:val="009576D9"/>
    <w:rsid w:val="009577E5"/>
    <w:rsid w:val="00957BF4"/>
    <w:rsid w:val="00960A87"/>
    <w:rsid w:val="009610E6"/>
    <w:rsid w:val="0096301A"/>
    <w:rsid w:val="0096327A"/>
    <w:rsid w:val="00963C4D"/>
    <w:rsid w:val="00963EF2"/>
    <w:rsid w:val="00964F40"/>
    <w:rsid w:val="00965505"/>
    <w:rsid w:val="0096552C"/>
    <w:rsid w:val="00966B88"/>
    <w:rsid w:val="009679D8"/>
    <w:rsid w:val="00967DFA"/>
    <w:rsid w:val="0097004B"/>
    <w:rsid w:val="00970AB0"/>
    <w:rsid w:val="00970EE5"/>
    <w:rsid w:val="009711D6"/>
    <w:rsid w:val="00971E0D"/>
    <w:rsid w:val="00971F62"/>
    <w:rsid w:val="00972C64"/>
    <w:rsid w:val="00972E59"/>
    <w:rsid w:val="00972F94"/>
    <w:rsid w:val="009730A0"/>
    <w:rsid w:val="00973135"/>
    <w:rsid w:val="00973757"/>
    <w:rsid w:val="00973942"/>
    <w:rsid w:val="00975269"/>
    <w:rsid w:val="00975DD2"/>
    <w:rsid w:val="00975EB4"/>
    <w:rsid w:val="00976376"/>
    <w:rsid w:val="00976A68"/>
    <w:rsid w:val="00976BA7"/>
    <w:rsid w:val="00976BCD"/>
    <w:rsid w:val="00976FEA"/>
    <w:rsid w:val="00980284"/>
    <w:rsid w:val="009807CF"/>
    <w:rsid w:val="00980D60"/>
    <w:rsid w:val="009810FC"/>
    <w:rsid w:val="00982A5F"/>
    <w:rsid w:val="00982C02"/>
    <w:rsid w:val="00983196"/>
    <w:rsid w:val="0098327A"/>
    <w:rsid w:val="0098354B"/>
    <w:rsid w:val="00985205"/>
    <w:rsid w:val="00985218"/>
    <w:rsid w:val="009874FE"/>
    <w:rsid w:val="009877CE"/>
    <w:rsid w:val="0099007C"/>
    <w:rsid w:val="0099073E"/>
    <w:rsid w:val="00990C26"/>
    <w:rsid w:val="00991447"/>
    <w:rsid w:val="00991FA6"/>
    <w:rsid w:val="009920B8"/>
    <w:rsid w:val="009926CC"/>
    <w:rsid w:val="0099298D"/>
    <w:rsid w:val="009941FE"/>
    <w:rsid w:val="00994722"/>
    <w:rsid w:val="009949D8"/>
    <w:rsid w:val="00994B73"/>
    <w:rsid w:val="00994F99"/>
    <w:rsid w:val="00996653"/>
    <w:rsid w:val="00996831"/>
    <w:rsid w:val="00996922"/>
    <w:rsid w:val="00996D73"/>
    <w:rsid w:val="00997702"/>
    <w:rsid w:val="00997D1C"/>
    <w:rsid w:val="009A0DB6"/>
    <w:rsid w:val="009A1D15"/>
    <w:rsid w:val="009A2192"/>
    <w:rsid w:val="009A2697"/>
    <w:rsid w:val="009A284B"/>
    <w:rsid w:val="009A2B44"/>
    <w:rsid w:val="009A3BF3"/>
    <w:rsid w:val="009A436E"/>
    <w:rsid w:val="009A54EC"/>
    <w:rsid w:val="009A63C5"/>
    <w:rsid w:val="009A6649"/>
    <w:rsid w:val="009A77EA"/>
    <w:rsid w:val="009A78A6"/>
    <w:rsid w:val="009A79DA"/>
    <w:rsid w:val="009A7F82"/>
    <w:rsid w:val="009B07D6"/>
    <w:rsid w:val="009B086A"/>
    <w:rsid w:val="009B09F1"/>
    <w:rsid w:val="009B0D26"/>
    <w:rsid w:val="009B1CBD"/>
    <w:rsid w:val="009B2AF0"/>
    <w:rsid w:val="009B2FE9"/>
    <w:rsid w:val="009B2FFA"/>
    <w:rsid w:val="009B404F"/>
    <w:rsid w:val="009B4BF8"/>
    <w:rsid w:val="009B4CA2"/>
    <w:rsid w:val="009B6DB2"/>
    <w:rsid w:val="009B6F93"/>
    <w:rsid w:val="009B71A1"/>
    <w:rsid w:val="009C073E"/>
    <w:rsid w:val="009C08A7"/>
    <w:rsid w:val="009C0C72"/>
    <w:rsid w:val="009C2619"/>
    <w:rsid w:val="009C3709"/>
    <w:rsid w:val="009C3985"/>
    <w:rsid w:val="009C4006"/>
    <w:rsid w:val="009C44FC"/>
    <w:rsid w:val="009C4F9F"/>
    <w:rsid w:val="009C4FB1"/>
    <w:rsid w:val="009C5838"/>
    <w:rsid w:val="009C5A25"/>
    <w:rsid w:val="009C5DB7"/>
    <w:rsid w:val="009C5FD6"/>
    <w:rsid w:val="009C6932"/>
    <w:rsid w:val="009C7A70"/>
    <w:rsid w:val="009C7CA1"/>
    <w:rsid w:val="009C7FED"/>
    <w:rsid w:val="009D0945"/>
    <w:rsid w:val="009D094B"/>
    <w:rsid w:val="009D1C01"/>
    <w:rsid w:val="009D1C08"/>
    <w:rsid w:val="009D1E36"/>
    <w:rsid w:val="009D21D2"/>
    <w:rsid w:val="009D2E88"/>
    <w:rsid w:val="009D3255"/>
    <w:rsid w:val="009D426F"/>
    <w:rsid w:val="009D4DB4"/>
    <w:rsid w:val="009D639E"/>
    <w:rsid w:val="009D6642"/>
    <w:rsid w:val="009D69AF"/>
    <w:rsid w:val="009D6BD4"/>
    <w:rsid w:val="009D6D99"/>
    <w:rsid w:val="009D6DBF"/>
    <w:rsid w:val="009D745E"/>
    <w:rsid w:val="009E0945"/>
    <w:rsid w:val="009E1351"/>
    <w:rsid w:val="009E147D"/>
    <w:rsid w:val="009E1F49"/>
    <w:rsid w:val="009E2912"/>
    <w:rsid w:val="009E2C7B"/>
    <w:rsid w:val="009E378B"/>
    <w:rsid w:val="009E41FE"/>
    <w:rsid w:val="009E473A"/>
    <w:rsid w:val="009E47A3"/>
    <w:rsid w:val="009E48F0"/>
    <w:rsid w:val="009E4F9B"/>
    <w:rsid w:val="009E53A1"/>
    <w:rsid w:val="009E59D8"/>
    <w:rsid w:val="009E5F07"/>
    <w:rsid w:val="009F0140"/>
    <w:rsid w:val="009F0CDF"/>
    <w:rsid w:val="009F1280"/>
    <w:rsid w:val="009F40E5"/>
    <w:rsid w:val="009F491C"/>
    <w:rsid w:val="009F4AED"/>
    <w:rsid w:val="009F5561"/>
    <w:rsid w:val="009F5819"/>
    <w:rsid w:val="009F6F43"/>
    <w:rsid w:val="009F6F97"/>
    <w:rsid w:val="00A00460"/>
    <w:rsid w:val="00A01396"/>
    <w:rsid w:val="00A01ACE"/>
    <w:rsid w:val="00A0281F"/>
    <w:rsid w:val="00A032F8"/>
    <w:rsid w:val="00A05BD4"/>
    <w:rsid w:val="00A05CF6"/>
    <w:rsid w:val="00A05F63"/>
    <w:rsid w:val="00A06963"/>
    <w:rsid w:val="00A06E88"/>
    <w:rsid w:val="00A072A8"/>
    <w:rsid w:val="00A07435"/>
    <w:rsid w:val="00A0754A"/>
    <w:rsid w:val="00A07662"/>
    <w:rsid w:val="00A1010F"/>
    <w:rsid w:val="00A10200"/>
    <w:rsid w:val="00A116BE"/>
    <w:rsid w:val="00A129BF"/>
    <w:rsid w:val="00A12A89"/>
    <w:rsid w:val="00A1305D"/>
    <w:rsid w:val="00A13257"/>
    <w:rsid w:val="00A15202"/>
    <w:rsid w:val="00A15218"/>
    <w:rsid w:val="00A15582"/>
    <w:rsid w:val="00A15C0A"/>
    <w:rsid w:val="00A16360"/>
    <w:rsid w:val="00A164CE"/>
    <w:rsid w:val="00A16D95"/>
    <w:rsid w:val="00A175CC"/>
    <w:rsid w:val="00A1794E"/>
    <w:rsid w:val="00A17B23"/>
    <w:rsid w:val="00A2077C"/>
    <w:rsid w:val="00A20FE1"/>
    <w:rsid w:val="00A21419"/>
    <w:rsid w:val="00A222FA"/>
    <w:rsid w:val="00A22A61"/>
    <w:rsid w:val="00A232BB"/>
    <w:rsid w:val="00A235B4"/>
    <w:rsid w:val="00A2379B"/>
    <w:rsid w:val="00A238DD"/>
    <w:rsid w:val="00A25655"/>
    <w:rsid w:val="00A266B4"/>
    <w:rsid w:val="00A26A4A"/>
    <w:rsid w:val="00A275D3"/>
    <w:rsid w:val="00A30C49"/>
    <w:rsid w:val="00A30CD5"/>
    <w:rsid w:val="00A314BB"/>
    <w:rsid w:val="00A32224"/>
    <w:rsid w:val="00A32472"/>
    <w:rsid w:val="00A32709"/>
    <w:rsid w:val="00A3297B"/>
    <w:rsid w:val="00A33165"/>
    <w:rsid w:val="00A335EC"/>
    <w:rsid w:val="00A33728"/>
    <w:rsid w:val="00A33C2E"/>
    <w:rsid w:val="00A33DE4"/>
    <w:rsid w:val="00A33EA7"/>
    <w:rsid w:val="00A352AA"/>
    <w:rsid w:val="00A352B1"/>
    <w:rsid w:val="00A358A4"/>
    <w:rsid w:val="00A360D8"/>
    <w:rsid w:val="00A36306"/>
    <w:rsid w:val="00A37338"/>
    <w:rsid w:val="00A37508"/>
    <w:rsid w:val="00A375FC"/>
    <w:rsid w:val="00A37D5A"/>
    <w:rsid w:val="00A4034C"/>
    <w:rsid w:val="00A407DD"/>
    <w:rsid w:val="00A40E52"/>
    <w:rsid w:val="00A4149F"/>
    <w:rsid w:val="00A41E23"/>
    <w:rsid w:val="00A42067"/>
    <w:rsid w:val="00A42E4C"/>
    <w:rsid w:val="00A43492"/>
    <w:rsid w:val="00A4455D"/>
    <w:rsid w:val="00A469C8"/>
    <w:rsid w:val="00A47154"/>
    <w:rsid w:val="00A4786F"/>
    <w:rsid w:val="00A47A36"/>
    <w:rsid w:val="00A50B7F"/>
    <w:rsid w:val="00A51077"/>
    <w:rsid w:val="00A52293"/>
    <w:rsid w:val="00A53528"/>
    <w:rsid w:val="00A537C6"/>
    <w:rsid w:val="00A54099"/>
    <w:rsid w:val="00A5495F"/>
    <w:rsid w:val="00A5499B"/>
    <w:rsid w:val="00A549BB"/>
    <w:rsid w:val="00A54DE1"/>
    <w:rsid w:val="00A5593C"/>
    <w:rsid w:val="00A55CA8"/>
    <w:rsid w:val="00A55F48"/>
    <w:rsid w:val="00A560A6"/>
    <w:rsid w:val="00A57124"/>
    <w:rsid w:val="00A57317"/>
    <w:rsid w:val="00A57E31"/>
    <w:rsid w:val="00A60B01"/>
    <w:rsid w:val="00A60D91"/>
    <w:rsid w:val="00A61EEA"/>
    <w:rsid w:val="00A62E28"/>
    <w:rsid w:val="00A6331D"/>
    <w:rsid w:val="00A63BFE"/>
    <w:rsid w:val="00A64AD4"/>
    <w:rsid w:val="00A64B61"/>
    <w:rsid w:val="00A65E3B"/>
    <w:rsid w:val="00A676CB"/>
    <w:rsid w:val="00A7009F"/>
    <w:rsid w:val="00A7060E"/>
    <w:rsid w:val="00A70735"/>
    <w:rsid w:val="00A70777"/>
    <w:rsid w:val="00A70E00"/>
    <w:rsid w:val="00A721EF"/>
    <w:rsid w:val="00A724CF"/>
    <w:rsid w:val="00A736D8"/>
    <w:rsid w:val="00A74ACF"/>
    <w:rsid w:val="00A74B6A"/>
    <w:rsid w:val="00A74E2F"/>
    <w:rsid w:val="00A7542E"/>
    <w:rsid w:val="00A7556F"/>
    <w:rsid w:val="00A758BC"/>
    <w:rsid w:val="00A7640E"/>
    <w:rsid w:val="00A77667"/>
    <w:rsid w:val="00A811BC"/>
    <w:rsid w:val="00A8229A"/>
    <w:rsid w:val="00A82C42"/>
    <w:rsid w:val="00A82C4B"/>
    <w:rsid w:val="00A8343B"/>
    <w:rsid w:val="00A8359C"/>
    <w:rsid w:val="00A83D64"/>
    <w:rsid w:val="00A84043"/>
    <w:rsid w:val="00A85217"/>
    <w:rsid w:val="00A85C9C"/>
    <w:rsid w:val="00A8675D"/>
    <w:rsid w:val="00A86CA4"/>
    <w:rsid w:val="00A86DDE"/>
    <w:rsid w:val="00A87700"/>
    <w:rsid w:val="00A877DB"/>
    <w:rsid w:val="00A87D39"/>
    <w:rsid w:val="00A90299"/>
    <w:rsid w:val="00A904F5"/>
    <w:rsid w:val="00A906C8"/>
    <w:rsid w:val="00A90AAE"/>
    <w:rsid w:val="00A91CEE"/>
    <w:rsid w:val="00A939FD"/>
    <w:rsid w:val="00A94007"/>
    <w:rsid w:val="00A940B1"/>
    <w:rsid w:val="00A94C56"/>
    <w:rsid w:val="00A9519D"/>
    <w:rsid w:val="00A951FF"/>
    <w:rsid w:val="00A95B21"/>
    <w:rsid w:val="00A9618D"/>
    <w:rsid w:val="00A962FD"/>
    <w:rsid w:val="00A96377"/>
    <w:rsid w:val="00A963EC"/>
    <w:rsid w:val="00A96B42"/>
    <w:rsid w:val="00A9716B"/>
    <w:rsid w:val="00A9751D"/>
    <w:rsid w:val="00A97BF4"/>
    <w:rsid w:val="00A97E4B"/>
    <w:rsid w:val="00AA0199"/>
    <w:rsid w:val="00AA2110"/>
    <w:rsid w:val="00AA3CDE"/>
    <w:rsid w:val="00AA4E33"/>
    <w:rsid w:val="00AA58FB"/>
    <w:rsid w:val="00AB1273"/>
    <w:rsid w:val="00AB16F6"/>
    <w:rsid w:val="00AB2490"/>
    <w:rsid w:val="00AB25D4"/>
    <w:rsid w:val="00AB4C5D"/>
    <w:rsid w:val="00AB52F3"/>
    <w:rsid w:val="00AB6382"/>
    <w:rsid w:val="00AB6716"/>
    <w:rsid w:val="00AB6E48"/>
    <w:rsid w:val="00AB7041"/>
    <w:rsid w:val="00AB7750"/>
    <w:rsid w:val="00AB776D"/>
    <w:rsid w:val="00AC06B2"/>
    <w:rsid w:val="00AC0835"/>
    <w:rsid w:val="00AC0C01"/>
    <w:rsid w:val="00AC0E51"/>
    <w:rsid w:val="00AC101F"/>
    <w:rsid w:val="00AC180B"/>
    <w:rsid w:val="00AC2266"/>
    <w:rsid w:val="00AC2926"/>
    <w:rsid w:val="00AC39F8"/>
    <w:rsid w:val="00AC4022"/>
    <w:rsid w:val="00AC420D"/>
    <w:rsid w:val="00AC4421"/>
    <w:rsid w:val="00AC4686"/>
    <w:rsid w:val="00AC4E03"/>
    <w:rsid w:val="00AC5FBF"/>
    <w:rsid w:val="00AC6576"/>
    <w:rsid w:val="00AC672B"/>
    <w:rsid w:val="00AC6DEF"/>
    <w:rsid w:val="00AD0101"/>
    <w:rsid w:val="00AD0B9A"/>
    <w:rsid w:val="00AD0F67"/>
    <w:rsid w:val="00AD1216"/>
    <w:rsid w:val="00AD17B6"/>
    <w:rsid w:val="00AD2DE7"/>
    <w:rsid w:val="00AD2DFC"/>
    <w:rsid w:val="00AD40B5"/>
    <w:rsid w:val="00AD415D"/>
    <w:rsid w:val="00AD52AB"/>
    <w:rsid w:val="00AD5A04"/>
    <w:rsid w:val="00AD5FD7"/>
    <w:rsid w:val="00AD65B0"/>
    <w:rsid w:val="00AD7FB7"/>
    <w:rsid w:val="00AD7FB9"/>
    <w:rsid w:val="00AE1226"/>
    <w:rsid w:val="00AE1E5F"/>
    <w:rsid w:val="00AE395E"/>
    <w:rsid w:val="00AE3A2C"/>
    <w:rsid w:val="00AE4268"/>
    <w:rsid w:val="00AE60CC"/>
    <w:rsid w:val="00AE6881"/>
    <w:rsid w:val="00AE7018"/>
    <w:rsid w:val="00AE746E"/>
    <w:rsid w:val="00AE7832"/>
    <w:rsid w:val="00AE7B5A"/>
    <w:rsid w:val="00AF0025"/>
    <w:rsid w:val="00AF0594"/>
    <w:rsid w:val="00AF0A2B"/>
    <w:rsid w:val="00AF31AD"/>
    <w:rsid w:val="00AF3529"/>
    <w:rsid w:val="00AF4483"/>
    <w:rsid w:val="00AF4D2D"/>
    <w:rsid w:val="00AF5A35"/>
    <w:rsid w:val="00AF5A92"/>
    <w:rsid w:val="00AF6BAF"/>
    <w:rsid w:val="00AF7546"/>
    <w:rsid w:val="00AF791B"/>
    <w:rsid w:val="00AF7A14"/>
    <w:rsid w:val="00AF7A25"/>
    <w:rsid w:val="00B007E0"/>
    <w:rsid w:val="00B0111A"/>
    <w:rsid w:val="00B01D85"/>
    <w:rsid w:val="00B02717"/>
    <w:rsid w:val="00B02CA5"/>
    <w:rsid w:val="00B02F84"/>
    <w:rsid w:val="00B0415E"/>
    <w:rsid w:val="00B04163"/>
    <w:rsid w:val="00B0471F"/>
    <w:rsid w:val="00B05108"/>
    <w:rsid w:val="00B0554E"/>
    <w:rsid w:val="00B0556B"/>
    <w:rsid w:val="00B05633"/>
    <w:rsid w:val="00B05825"/>
    <w:rsid w:val="00B05C82"/>
    <w:rsid w:val="00B060D6"/>
    <w:rsid w:val="00B06175"/>
    <w:rsid w:val="00B0640F"/>
    <w:rsid w:val="00B06A74"/>
    <w:rsid w:val="00B06B5E"/>
    <w:rsid w:val="00B06E39"/>
    <w:rsid w:val="00B070B9"/>
    <w:rsid w:val="00B07C61"/>
    <w:rsid w:val="00B07CE6"/>
    <w:rsid w:val="00B108F9"/>
    <w:rsid w:val="00B11236"/>
    <w:rsid w:val="00B11AD2"/>
    <w:rsid w:val="00B11F66"/>
    <w:rsid w:val="00B12400"/>
    <w:rsid w:val="00B12BC6"/>
    <w:rsid w:val="00B1334F"/>
    <w:rsid w:val="00B13FBA"/>
    <w:rsid w:val="00B142C1"/>
    <w:rsid w:val="00B14EE7"/>
    <w:rsid w:val="00B1568C"/>
    <w:rsid w:val="00B1662D"/>
    <w:rsid w:val="00B1711F"/>
    <w:rsid w:val="00B173B7"/>
    <w:rsid w:val="00B17837"/>
    <w:rsid w:val="00B1791B"/>
    <w:rsid w:val="00B17A28"/>
    <w:rsid w:val="00B2058C"/>
    <w:rsid w:val="00B20A78"/>
    <w:rsid w:val="00B210B5"/>
    <w:rsid w:val="00B220DC"/>
    <w:rsid w:val="00B22719"/>
    <w:rsid w:val="00B22A1B"/>
    <w:rsid w:val="00B23362"/>
    <w:rsid w:val="00B2340D"/>
    <w:rsid w:val="00B2476A"/>
    <w:rsid w:val="00B2604C"/>
    <w:rsid w:val="00B266F6"/>
    <w:rsid w:val="00B2725F"/>
    <w:rsid w:val="00B27350"/>
    <w:rsid w:val="00B274DD"/>
    <w:rsid w:val="00B275A2"/>
    <w:rsid w:val="00B27D4B"/>
    <w:rsid w:val="00B30644"/>
    <w:rsid w:val="00B31824"/>
    <w:rsid w:val="00B32243"/>
    <w:rsid w:val="00B3337F"/>
    <w:rsid w:val="00B33538"/>
    <w:rsid w:val="00B33C7A"/>
    <w:rsid w:val="00B33EB0"/>
    <w:rsid w:val="00B348C9"/>
    <w:rsid w:val="00B34D73"/>
    <w:rsid w:val="00B36721"/>
    <w:rsid w:val="00B368B6"/>
    <w:rsid w:val="00B369EA"/>
    <w:rsid w:val="00B36CBC"/>
    <w:rsid w:val="00B36E5C"/>
    <w:rsid w:val="00B37CAC"/>
    <w:rsid w:val="00B402A3"/>
    <w:rsid w:val="00B40332"/>
    <w:rsid w:val="00B411DB"/>
    <w:rsid w:val="00B412C4"/>
    <w:rsid w:val="00B420E5"/>
    <w:rsid w:val="00B4244B"/>
    <w:rsid w:val="00B43840"/>
    <w:rsid w:val="00B439F0"/>
    <w:rsid w:val="00B441BC"/>
    <w:rsid w:val="00B44CDB"/>
    <w:rsid w:val="00B4524E"/>
    <w:rsid w:val="00B455EC"/>
    <w:rsid w:val="00B471DC"/>
    <w:rsid w:val="00B478BC"/>
    <w:rsid w:val="00B50323"/>
    <w:rsid w:val="00B50BB3"/>
    <w:rsid w:val="00B50CC3"/>
    <w:rsid w:val="00B50E3F"/>
    <w:rsid w:val="00B51C31"/>
    <w:rsid w:val="00B51CAB"/>
    <w:rsid w:val="00B523F3"/>
    <w:rsid w:val="00B53058"/>
    <w:rsid w:val="00B53684"/>
    <w:rsid w:val="00B53A11"/>
    <w:rsid w:val="00B542B5"/>
    <w:rsid w:val="00B619BB"/>
    <w:rsid w:val="00B61E21"/>
    <w:rsid w:val="00B624DF"/>
    <w:rsid w:val="00B634D0"/>
    <w:rsid w:val="00B64A50"/>
    <w:rsid w:val="00B64D02"/>
    <w:rsid w:val="00B6557A"/>
    <w:rsid w:val="00B66381"/>
    <w:rsid w:val="00B66AB2"/>
    <w:rsid w:val="00B66F42"/>
    <w:rsid w:val="00B67BC4"/>
    <w:rsid w:val="00B74851"/>
    <w:rsid w:val="00B754B1"/>
    <w:rsid w:val="00B7628D"/>
    <w:rsid w:val="00B7726E"/>
    <w:rsid w:val="00B777C0"/>
    <w:rsid w:val="00B77A49"/>
    <w:rsid w:val="00B803D4"/>
    <w:rsid w:val="00B805C9"/>
    <w:rsid w:val="00B80D94"/>
    <w:rsid w:val="00B818DC"/>
    <w:rsid w:val="00B81B90"/>
    <w:rsid w:val="00B83417"/>
    <w:rsid w:val="00B834F5"/>
    <w:rsid w:val="00B83834"/>
    <w:rsid w:val="00B85997"/>
    <w:rsid w:val="00B868EB"/>
    <w:rsid w:val="00B86AE0"/>
    <w:rsid w:val="00B86BA2"/>
    <w:rsid w:val="00B86D13"/>
    <w:rsid w:val="00B87EAD"/>
    <w:rsid w:val="00B87EAF"/>
    <w:rsid w:val="00B90207"/>
    <w:rsid w:val="00B90C50"/>
    <w:rsid w:val="00B90DAD"/>
    <w:rsid w:val="00B90DBC"/>
    <w:rsid w:val="00B91EC2"/>
    <w:rsid w:val="00B9203A"/>
    <w:rsid w:val="00B92BB8"/>
    <w:rsid w:val="00B938FD"/>
    <w:rsid w:val="00B93914"/>
    <w:rsid w:val="00B94617"/>
    <w:rsid w:val="00B94965"/>
    <w:rsid w:val="00B954D8"/>
    <w:rsid w:val="00B9566F"/>
    <w:rsid w:val="00B95BBA"/>
    <w:rsid w:val="00B95D7D"/>
    <w:rsid w:val="00B968E9"/>
    <w:rsid w:val="00B96A20"/>
    <w:rsid w:val="00B96A62"/>
    <w:rsid w:val="00B96AC4"/>
    <w:rsid w:val="00B977BF"/>
    <w:rsid w:val="00BA016C"/>
    <w:rsid w:val="00BA052E"/>
    <w:rsid w:val="00BA0A29"/>
    <w:rsid w:val="00BA0AC3"/>
    <w:rsid w:val="00BA0EF2"/>
    <w:rsid w:val="00BA1EEA"/>
    <w:rsid w:val="00BA2587"/>
    <w:rsid w:val="00BA27AA"/>
    <w:rsid w:val="00BA2A4D"/>
    <w:rsid w:val="00BA2F54"/>
    <w:rsid w:val="00BA355E"/>
    <w:rsid w:val="00BA36D5"/>
    <w:rsid w:val="00BA41B7"/>
    <w:rsid w:val="00BA49AC"/>
    <w:rsid w:val="00BA507F"/>
    <w:rsid w:val="00BA5716"/>
    <w:rsid w:val="00BA59EB"/>
    <w:rsid w:val="00BA5D2B"/>
    <w:rsid w:val="00BA6517"/>
    <w:rsid w:val="00BA6DCA"/>
    <w:rsid w:val="00BA75A0"/>
    <w:rsid w:val="00BA7FDE"/>
    <w:rsid w:val="00BB0C5C"/>
    <w:rsid w:val="00BB1B75"/>
    <w:rsid w:val="00BB1F1A"/>
    <w:rsid w:val="00BB2264"/>
    <w:rsid w:val="00BB23D8"/>
    <w:rsid w:val="00BB24E3"/>
    <w:rsid w:val="00BB2BF2"/>
    <w:rsid w:val="00BB3085"/>
    <w:rsid w:val="00BB3DD0"/>
    <w:rsid w:val="00BB3F60"/>
    <w:rsid w:val="00BB469A"/>
    <w:rsid w:val="00BB4722"/>
    <w:rsid w:val="00BB47B1"/>
    <w:rsid w:val="00BB48A3"/>
    <w:rsid w:val="00BB4FEC"/>
    <w:rsid w:val="00BB5F19"/>
    <w:rsid w:val="00BB6360"/>
    <w:rsid w:val="00BB63DD"/>
    <w:rsid w:val="00BB63EB"/>
    <w:rsid w:val="00BB7C64"/>
    <w:rsid w:val="00BC1333"/>
    <w:rsid w:val="00BC13AC"/>
    <w:rsid w:val="00BC1432"/>
    <w:rsid w:val="00BC25D3"/>
    <w:rsid w:val="00BC3219"/>
    <w:rsid w:val="00BC3CDA"/>
    <w:rsid w:val="00BD0F24"/>
    <w:rsid w:val="00BD199B"/>
    <w:rsid w:val="00BD1C38"/>
    <w:rsid w:val="00BD2DE5"/>
    <w:rsid w:val="00BD311C"/>
    <w:rsid w:val="00BD3AA7"/>
    <w:rsid w:val="00BD42AB"/>
    <w:rsid w:val="00BD4A82"/>
    <w:rsid w:val="00BD5069"/>
    <w:rsid w:val="00BD5E8D"/>
    <w:rsid w:val="00BD63C9"/>
    <w:rsid w:val="00BD6A70"/>
    <w:rsid w:val="00BD7384"/>
    <w:rsid w:val="00BD7A23"/>
    <w:rsid w:val="00BD7F8E"/>
    <w:rsid w:val="00BE0D27"/>
    <w:rsid w:val="00BE0FE9"/>
    <w:rsid w:val="00BE24C3"/>
    <w:rsid w:val="00BE26F9"/>
    <w:rsid w:val="00BE3BDD"/>
    <w:rsid w:val="00BE4111"/>
    <w:rsid w:val="00BE4389"/>
    <w:rsid w:val="00BE453A"/>
    <w:rsid w:val="00BE54A3"/>
    <w:rsid w:val="00BE6C3F"/>
    <w:rsid w:val="00BE6DC5"/>
    <w:rsid w:val="00BE743D"/>
    <w:rsid w:val="00BE770A"/>
    <w:rsid w:val="00BE7A8F"/>
    <w:rsid w:val="00BF0018"/>
    <w:rsid w:val="00BF17F4"/>
    <w:rsid w:val="00BF1DDF"/>
    <w:rsid w:val="00BF2009"/>
    <w:rsid w:val="00BF2872"/>
    <w:rsid w:val="00BF324C"/>
    <w:rsid w:val="00BF3D5F"/>
    <w:rsid w:val="00BF478A"/>
    <w:rsid w:val="00BF676B"/>
    <w:rsid w:val="00BF6CFF"/>
    <w:rsid w:val="00BF737A"/>
    <w:rsid w:val="00C01920"/>
    <w:rsid w:val="00C021F6"/>
    <w:rsid w:val="00C02974"/>
    <w:rsid w:val="00C0570F"/>
    <w:rsid w:val="00C07C40"/>
    <w:rsid w:val="00C10664"/>
    <w:rsid w:val="00C11B7F"/>
    <w:rsid w:val="00C11CEC"/>
    <w:rsid w:val="00C12A09"/>
    <w:rsid w:val="00C1345F"/>
    <w:rsid w:val="00C13AFA"/>
    <w:rsid w:val="00C1564C"/>
    <w:rsid w:val="00C1637B"/>
    <w:rsid w:val="00C170F0"/>
    <w:rsid w:val="00C17599"/>
    <w:rsid w:val="00C17B61"/>
    <w:rsid w:val="00C209CA"/>
    <w:rsid w:val="00C209DD"/>
    <w:rsid w:val="00C215C4"/>
    <w:rsid w:val="00C21C5E"/>
    <w:rsid w:val="00C21D36"/>
    <w:rsid w:val="00C21EAE"/>
    <w:rsid w:val="00C23114"/>
    <w:rsid w:val="00C24048"/>
    <w:rsid w:val="00C24A42"/>
    <w:rsid w:val="00C24E0B"/>
    <w:rsid w:val="00C24F47"/>
    <w:rsid w:val="00C25709"/>
    <w:rsid w:val="00C2574F"/>
    <w:rsid w:val="00C258D9"/>
    <w:rsid w:val="00C261F1"/>
    <w:rsid w:val="00C26602"/>
    <w:rsid w:val="00C267D7"/>
    <w:rsid w:val="00C26BBA"/>
    <w:rsid w:val="00C272BC"/>
    <w:rsid w:val="00C2754F"/>
    <w:rsid w:val="00C27C0D"/>
    <w:rsid w:val="00C27D7D"/>
    <w:rsid w:val="00C30CEC"/>
    <w:rsid w:val="00C32021"/>
    <w:rsid w:val="00C321F4"/>
    <w:rsid w:val="00C333D9"/>
    <w:rsid w:val="00C3438F"/>
    <w:rsid w:val="00C3556D"/>
    <w:rsid w:val="00C35D3B"/>
    <w:rsid w:val="00C408C6"/>
    <w:rsid w:val="00C41736"/>
    <w:rsid w:val="00C41FBE"/>
    <w:rsid w:val="00C42012"/>
    <w:rsid w:val="00C42341"/>
    <w:rsid w:val="00C4270B"/>
    <w:rsid w:val="00C43092"/>
    <w:rsid w:val="00C43AC8"/>
    <w:rsid w:val="00C43B3A"/>
    <w:rsid w:val="00C44090"/>
    <w:rsid w:val="00C440FE"/>
    <w:rsid w:val="00C4474D"/>
    <w:rsid w:val="00C44E13"/>
    <w:rsid w:val="00C45681"/>
    <w:rsid w:val="00C46497"/>
    <w:rsid w:val="00C4661B"/>
    <w:rsid w:val="00C46993"/>
    <w:rsid w:val="00C46E31"/>
    <w:rsid w:val="00C47545"/>
    <w:rsid w:val="00C47BCF"/>
    <w:rsid w:val="00C47ECD"/>
    <w:rsid w:val="00C50C25"/>
    <w:rsid w:val="00C51015"/>
    <w:rsid w:val="00C510D3"/>
    <w:rsid w:val="00C513CD"/>
    <w:rsid w:val="00C51C89"/>
    <w:rsid w:val="00C51DA5"/>
    <w:rsid w:val="00C52245"/>
    <w:rsid w:val="00C52797"/>
    <w:rsid w:val="00C5397C"/>
    <w:rsid w:val="00C53C1D"/>
    <w:rsid w:val="00C5418E"/>
    <w:rsid w:val="00C54476"/>
    <w:rsid w:val="00C5483D"/>
    <w:rsid w:val="00C5486A"/>
    <w:rsid w:val="00C54AC0"/>
    <w:rsid w:val="00C550A8"/>
    <w:rsid w:val="00C551F2"/>
    <w:rsid w:val="00C557C5"/>
    <w:rsid w:val="00C55C6C"/>
    <w:rsid w:val="00C565EE"/>
    <w:rsid w:val="00C56695"/>
    <w:rsid w:val="00C57C3E"/>
    <w:rsid w:val="00C57D6A"/>
    <w:rsid w:val="00C57D9A"/>
    <w:rsid w:val="00C60669"/>
    <w:rsid w:val="00C6097E"/>
    <w:rsid w:val="00C60C2F"/>
    <w:rsid w:val="00C60C67"/>
    <w:rsid w:val="00C62858"/>
    <w:rsid w:val="00C63323"/>
    <w:rsid w:val="00C6509E"/>
    <w:rsid w:val="00C65EF0"/>
    <w:rsid w:val="00C66001"/>
    <w:rsid w:val="00C663DB"/>
    <w:rsid w:val="00C665DB"/>
    <w:rsid w:val="00C67093"/>
    <w:rsid w:val="00C67198"/>
    <w:rsid w:val="00C6729D"/>
    <w:rsid w:val="00C67F73"/>
    <w:rsid w:val="00C70583"/>
    <w:rsid w:val="00C718DC"/>
    <w:rsid w:val="00C71A15"/>
    <w:rsid w:val="00C71B43"/>
    <w:rsid w:val="00C7246C"/>
    <w:rsid w:val="00C72471"/>
    <w:rsid w:val="00C729DF"/>
    <w:rsid w:val="00C72AA4"/>
    <w:rsid w:val="00C73BD1"/>
    <w:rsid w:val="00C7419E"/>
    <w:rsid w:val="00C74480"/>
    <w:rsid w:val="00C7450F"/>
    <w:rsid w:val="00C74BA9"/>
    <w:rsid w:val="00C74ED7"/>
    <w:rsid w:val="00C74FEF"/>
    <w:rsid w:val="00C75295"/>
    <w:rsid w:val="00C754C1"/>
    <w:rsid w:val="00C75961"/>
    <w:rsid w:val="00C76DE9"/>
    <w:rsid w:val="00C80106"/>
    <w:rsid w:val="00C802C6"/>
    <w:rsid w:val="00C80B5F"/>
    <w:rsid w:val="00C81765"/>
    <w:rsid w:val="00C817A7"/>
    <w:rsid w:val="00C82572"/>
    <w:rsid w:val="00C833DA"/>
    <w:rsid w:val="00C83D9D"/>
    <w:rsid w:val="00C841DA"/>
    <w:rsid w:val="00C84695"/>
    <w:rsid w:val="00C8498C"/>
    <w:rsid w:val="00C850CD"/>
    <w:rsid w:val="00C86781"/>
    <w:rsid w:val="00C86BF6"/>
    <w:rsid w:val="00C86F01"/>
    <w:rsid w:val="00C87466"/>
    <w:rsid w:val="00C8789B"/>
    <w:rsid w:val="00C878FD"/>
    <w:rsid w:val="00C90476"/>
    <w:rsid w:val="00C90B70"/>
    <w:rsid w:val="00C912BC"/>
    <w:rsid w:val="00C921F8"/>
    <w:rsid w:val="00C923CC"/>
    <w:rsid w:val="00C92A3B"/>
    <w:rsid w:val="00C92D6E"/>
    <w:rsid w:val="00C93666"/>
    <w:rsid w:val="00C945C3"/>
    <w:rsid w:val="00C946DF"/>
    <w:rsid w:val="00C94FF1"/>
    <w:rsid w:val="00C95F6C"/>
    <w:rsid w:val="00C96FCC"/>
    <w:rsid w:val="00CA019D"/>
    <w:rsid w:val="00CA05EF"/>
    <w:rsid w:val="00CA063D"/>
    <w:rsid w:val="00CA12A3"/>
    <w:rsid w:val="00CA24D9"/>
    <w:rsid w:val="00CA2572"/>
    <w:rsid w:val="00CA2F91"/>
    <w:rsid w:val="00CA3469"/>
    <w:rsid w:val="00CA362D"/>
    <w:rsid w:val="00CA372F"/>
    <w:rsid w:val="00CA378A"/>
    <w:rsid w:val="00CA3D2C"/>
    <w:rsid w:val="00CA4286"/>
    <w:rsid w:val="00CA6289"/>
    <w:rsid w:val="00CA6662"/>
    <w:rsid w:val="00CA6A13"/>
    <w:rsid w:val="00CA73EC"/>
    <w:rsid w:val="00CB0321"/>
    <w:rsid w:val="00CB0718"/>
    <w:rsid w:val="00CB08CD"/>
    <w:rsid w:val="00CB1DCF"/>
    <w:rsid w:val="00CB26C1"/>
    <w:rsid w:val="00CB35D7"/>
    <w:rsid w:val="00CB3F10"/>
    <w:rsid w:val="00CB3F4E"/>
    <w:rsid w:val="00CB41B0"/>
    <w:rsid w:val="00CB455D"/>
    <w:rsid w:val="00CB4802"/>
    <w:rsid w:val="00CB491B"/>
    <w:rsid w:val="00CB49EE"/>
    <w:rsid w:val="00CB5C7D"/>
    <w:rsid w:val="00CB5F28"/>
    <w:rsid w:val="00CB6AF3"/>
    <w:rsid w:val="00CB750E"/>
    <w:rsid w:val="00CB7541"/>
    <w:rsid w:val="00CC1CA1"/>
    <w:rsid w:val="00CC1F03"/>
    <w:rsid w:val="00CC28C5"/>
    <w:rsid w:val="00CC34D6"/>
    <w:rsid w:val="00CC3DCA"/>
    <w:rsid w:val="00CC3F35"/>
    <w:rsid w:val="00CC4897"/>
    <w:rsid w:val="00CC4D2E"/>
    <w:rsid w:val="00CC5416"/>
    <w:rsid w:val="00CC57AE"/>
    <w:rsid w:val="00CC5C3A"/>
    <w:rsid w:val="00CC5DFB"/>
    <w:rsid w:val="00CC5E53"/>
    <w:rsid w:val="00CC6CF3"/>
    <w:rsid w:val="00CC72BE"/>
    <w:rsid w:val="00CC7943"/>
    <w:rsid w:val="00CD0D2F"/>
    <w:rsid w:val="00CD0FC4"/>
    <w:rsid w:val="00CD11C0"/>
    <w:rsid w:val="00CD15F2"/>
    <w:rsid w:val="00CD1B7A"/>
    <w:rsid w:val="00CD2307"/>
    <w:rsid w:val="00CD2BC4"/>
    <w:rsid w:val="00CD34E4"/>
    <w:rsid w:val="00CD3CC2"/>
    <w:rsid w:val="00CD429C"/>
    <w:rsid w:val="00CD43C1"/>
    <w:rsid w:val="00CD4BC9"/>
    <w:rsid w:val="00CD5113"/>
    <w:rsid w:val="00CD5536"/>
    <w:rsid w:val="00CD6221"/>
    <w:rsid w:val="00CD6CE7"/>
    <w:rsid w:val="00CE19AB"/>
    <w:rsid w:val="00CE1DE2"/>
    <w:rsid w:val="00CE2175"/>
    <w:rsid w:val="00CE2854"/>
    <w:rsid w:val="00CE2D27"/>
    <w:rsid w:val="00CE39C6"/>
    <w:rsid w:val="00CE3C6B"/>
    <w:rsid w:val="00CE496E"/>
    <w:rsid w:val="00CE619D"/>
    <w:rsid w:val="00CE7A31"/>
    <w:rsid w:val="00CF02DC"/>
    <w:rsid w:val="00CF0CD6"/>
    <w:rsid w:val="00CF222F"/>
    <w:rsid w:val="00CF259A"/>
    <w:rsid w:val="00CF353E"/>
    <w:rsid w:val="00CF3BFB"/>
    <w:rsid w:val="00CF41F6"/>
    <w:rsid w:val="00CF4774"/>
    <w:rsid w:val="00CF4ADF"/>
    <w:rsid w:val="00CF52C0"/>
    <w:rsid w:val="00CF68D4"/>
    <w:rsid w:val="00D004B4"/>
    <w:rsid w:val="00D005E4"/>
    <w:rsid w:val="00D00E8E"/>
    <w:rsid w:val="00D0139C"/>
    <w:rsid w:val="00D01885"/>
    <w:rsid w:val="00D02BD3"/>
    <w:rsid w:val="00D03262"/>
    <w:rsid w:val="00D03271"/>
    <w:rsid w:val="00D042BC"/>
    <w:rsid w:val="00D04535"/>
    <w:rsid w:val="00D04552"/>
    <w:rsid w:val="00D05A22"/>
    <w:rsid w:val="00D06427"/>
    <w:rsid w:val="00D06888"/>
    <w:rsid w:val="00D06995"/>
    <w:rsid w:val="00D06DBD"/>
    <w:rsid w:val="00D07AFF"/>
    <w:rsid w:val="00D07E7A"/>
    <w:rsid w:val="00D1004E"/>
    <w:rsid w:val="00D110ED"/>
    <w:rsid w:val="00D11C77"/>
    <w:rsid w:val="00D12D1B"/>
    <w:rsid w:val="00D12DE3"/>
    <w:rsid w:val="00D13958"/>
    <w:rsid w:val="00D14DB4"/>
    <w:rsid w:val="00D153E4"/>
    <w:rsid w:val="00D15DF7"/>
    <w:rsid w:val="00D1607C"/>
    <w:rsid w:val="00D16CD4"/>
    <w:rsid w:val="00D16E1E"/>
    <w:rsid w:val="00D17267"/>
    <w:rsid w:val="00D1781B"/>
    <w:rsid w:val="00D2001B"/>
    <w:rsid w:val="00D20392"/>
    <w:rsid w:val="00D20621"/>
    <w:rsid w:val="00D20D49"/>
    <w:rsid w:val="00D21A23"/>
    <w:rsid w:val="00D21EE7"/>
    <w:rsid w:val="00D22755"/>
    <w:rsid w:val="00D2292E"/>
    <w:rsid w:val="00D22B98"/>
    <w:rsid w:val="00D22EDD"/>
    <w:rsid w:val="00D23945"/>
    <w:rsid w:val="00D23B06"/>
    <w:rsid w:val="00D23CBC"/>
    <w:rsid w:val="00D2417C"/>
    <w:rsid w:val="00D2432E"/>
    <w:rsid w:val="00D269B0"/>
    <w:rsid w:val="00D27C13"/>
    <w:rsid w:val="00D27D06"/>
    <w:rsid w:val="00D30660"/>
    <w:rsid w:val="00D30BE6"/>
    <w:rsid w:val="00D3272E"/>
    <w:rsid w:val="00D33BC9"/>
    <w:rsid w:val="00D34753"/>
    <w:rsid w:val="00D34CA2"/>
    <w:rsid w:val="00D3582A"/>
    <w:rsid w:val="00D3745F"/>
    <w:rsid w:val="00D37494"/>
    <w:rsid w:val="00D403E6"/>
    <w:rsid w:val="00D41B18"/>
    <w:rsid w:val="00D41E0A"/>
    <w:rsid w:val="00D429B4"/>
    <w:rsid w:val="00D43FF5"/>
    <w:rsid w:val="00D4471C"/>
    <w:rsid w:val="00D44AF7"/>
    <w:rsid w:val="00D44DBF"/>
    <w:rsid w:val="00D4572B"/>
    <w:rsid w:val="00D4585A"/>
    <w:rsid w:val="00D473C8"/>
    <w:rsid w:val="00D4750D"/>
    <w:rsid w:val="00D501BF"/>
    <w:rsid w:val="00D507AB"/>
    <w:rsid w:val="00D50FB6"/>
    <w:rsid w:val="00D51094"/>
    <w:rsid w:val="00D51621"/>
    <w:rsid w:val="00D5478C"/>
    <w:rsid w:val="00D55528"/>
    <w:rsid w:val="00D556D3"/>
    <w:rsid w:val="00D556F9"/>
    <w:rsid w:val="00D55D82"/>
    <w:rsid w:val="00D55F87"/>
    <w:rsid w:val="00D5650F"/>
    <w:rsid w:val="00D56554"/>
    <w:rsid w:val="00D5690B"/>
    <w:rsid w:val="00D57623"/>
    <w:rsid w:val="00D60086"/>
    <w:rsid w:val="00D6137C"/>
    <w:rsid w:val="00D620E7"/>
    <w:rsid w:val="00D629DB"/>
    <w:rsid w:val="00D64A0D"/>
    <w:rsid w:val="00D64BD5"/>
    <w:rsid w:val="00D64F00"/>
    <w:rsid w:val="00D665F5"/>
    <w:rsid w:val="00D667C4"/>
    <w:rsid w:val="00D66C8C"/>
    <w:rsid w:val="00D67D04"/>
    <w:rsid w:val="00D707EA"/>
    <w:rsid w:val="00D70D61"/>
    <w:rsid w:val="00D718B8"/>
    <w:rsid w:val="00D71AB3"/>
    <w:rsid w:val="00D71BA9"/>
    <w:rsid w:val="00D724B3"/>
    <w:rsid w:val="00D72F5F"/>
    <w:rsid w:val="00D73486"/>
    <w:rsid w:val="00D74BE6"/>
    <w:rsid w:val="00D752F1"/>
    <w:rsid w:val="00D7561E"/>
    <w:rsid w:val="00D75B2A"/>
    <w:rsid w:val="00D75B65"/>
    <w:rsid w:val="00D76027"/>
    <w:rsid w:val="00D7604E"/>
    <w:rsid w:val="00D77716"/>
    <w:rsid w:val="00D80DE9"/>
    <w:rsid w:val="00D81111"/>
    <w:rsid w:val="00D81631"/>
    <w:rsid w:val="00D81753"/>
    <w:rsid w:val="00D81E75"/>
    <w:rsid w:val="00D83210"/>
    <w:rsid w:val="00D834AC"/>
    <w:rsid w:val="00D8430E"/>
    <w:rsid w:val="00D846A7"/>
    <w:rsid w:val="00D84929"/>
    <w:rsid w:val="00D84B80"/>
    <w:rsid w:val="00D850D1"/>
    <w:rsid w:val="00D8680B"/>
    <w:rsid w:val="00D86B82"/>
    <w:rsid w:val="00D900DB"/>
    <w:rsid w:val="00D902B9"/>
    <w:rsid w:val="00D90978"/>
    <w:rsid w:val="00D90A7B"/>
    <w:rsid w:val="00D90E3D"/>
    <w:rsid w:val="00D911C3"/>
    <w:rsid w:val="00D91847"/>
    <w:rsid w:val="00D91E32"/>
    <w:rsid w:val="00D923A7"/>
    <w:rsid w:val="00D9267E"/>
    <w:rsid w:val="00D9332C"/>
    <w:rsid w:val="00D93BCF"/>
    <w:rsid w:val="00D942DF"/>
    <w:rsid w:val="00D94350"/>
    <w:rsid w:val="00D94A40"/>
    <w:rsid w:val="00D94D1F"/>
    <w:rsid w:val="00D96EC6"/>
    <w:rsid w:val="00D97EAF"/>
    <w:rsid w:val="00DA01BC"/>
    <w:rsid w:val="00DA0AF8"/>
    <w:rsid w:val="00DA0C52"/>
    <w:rsid w:val="00DA17C8"/>
    <w:rsid w:val="00DA20FA"/>
    <w:rsid w:val="00DA35E2"/>
    <w:rsid w:val="00DA3CC7"/>
    <w:rsid w:val="00DA3D79"/>
    <w:rsid w:val="00DA5BB2"/>
    <w:rsid w:val="00DA6296"/>
    <w:rsid w:val="00DA6388"/>
    <w:rsid w:val="00DA6671"/>
    <w:rsid w:val="00DB003A"/>
    <w:rsid w:val="00DB0663"/>
    <w:rsid w:val="00DB0A8D"/>
    <w:rsid w:val="00DB147E"/>
    <w:rsid w:val="00DB179E"/>
    <w:rsid w:val="00DB17B8"/>
    <w:rsid w:val="00DB1FC0"/>
    <w:rsid w:val="00DB25DC"/>
    <w:rsid w:val="00DB2B71"/>
    <w:rsid w:val="00DB41D6"/>
    <w:rsid w:val="00DB448F"/>
    <w:rsid w:val="00DB50C5"/>
    <w:rsid w:val="00DB5D3E"/>
    <w:rsid w:val="00DB602E"/>
    <w:rsid w:val="00DB66CB"/>
    <w:rsid w:val="00DB6C60"/>
    <w:rsid w:val="00DB6E16"/>
    <w:rsid w:val="00DB6FE8"/>
    <w:rsid w:val="00DB7687"/>
    <w:rsid w:val="00DC05DD"/>
    <w:rsid w:val="00DC09EB"/>
    <w:rsid w:val="00DC2205"/>
    <w:rsid w:val="00DC2C12"/>
    <w:rsid w:val="00DC2C4A"/>
    <w:rsid w:val="00DC3301"/>
    <w:rsid w:val="00DC491E"/>
    <w:rsid w:val="00DC4B61"/>
    <w:rsid w:val="00DC5325"/>
    <w:rsid w:val="00DC533C"/>
    <w:rsid w:val="00DC5C89"/>
    <w:rsid w:val="00DC623A"/>
    <w:rsid w:val="00DC6DCB"/>
    <w:rsid w:val="00DC714A"/>
    <w:rsid w:val="00DC7E75"/>
    <w:rsid w:val="00DD091F"/>
    <w:rsid w:val="00DD0EB7"/>
    <w:rsid w:val="00DD111A"/>
    <w:rsid w:val="00DD14E5"/>
    <w:rsid w:val="00DD19C5"/>
    <w:rsid w:val="00DD1C2A"/>
    <w:rsid w:val="00DD3200"/>
    <w:rsid w:val="00DD4810"/>
    <w:rsid w:val="00DD5204"/>
    <w:rsid w:val="00DD5959"/>
    <w:rsid w:val="00DD5B69"/>
    <w:rsid w:val="00DD65C0"/>
    <w:rsid w:val="00DD6741"/>
    <w:rsid w:val="00DD724E"/>
    <w:rsid w:val="00DD734D"/>
    <w:rsid w:val="00DD7593"/>
    <w:rsid w:val="00DD7821"/>
    <w:rsid w:val="00DD7D65"/>
    <w:rsid w:val="00DE0014"/>
    <w:rsid w:val="00DE0075"/>
    <w:rsid w:val="00DE05A8"/>
    <w:rsid w:val="00DE08DA"/>
    <w:rsid w:val="00DE0B6B"/>
    <w:rsid w:val="00DE0CC7"/>
    <w:rsid w:val="00DE0DF7"/>
    <w:rsid w:val="00DE0F62"/>
    <w:rsid w:val="00DE1337"/>
    <w:rsid w:val="00DE143D"/>
    <w:rsid w:val="00DE23A6"/>
    <w:rsid w:val="00DE25BC"/>
    <w:rsid w:val="00DE2970"/>
    <w:rsid w:val="00DE47B7"/>
    <w:rsid w:val="00DE55C1"/>
    <w:rsid w:val="00DE6141"/>
    <w:rsid w:val="00DE704C"/>
    <w:rsid w:val="00DF0420"/>
    <w:rsid w:val="00DF04E3"/>
    <w:rsid w:val="00DF1D81"/>
    <w:rsid w:val="00DF242A"/>
    <w:rsid w:val="00DF25BB"/>
    <w:rsid w:val="00DF2AF0"/>
    <w:rsid w:val="00DF2D89"/>
    <w:rsid w:val="00DF339D"/>
    <w:rsid w:val="00DF57E7"/>
    <w:rsid w:val="00DF644D"/>
    <w:rsid w:val="00DF717D"/>
    <w:rsid w:val="00DF74F1"/>
    <w:rsid w:val="00E0017E"/>
    <w:rsid w:val="00E0046B"/>
    <w:rsid w:val="00E00D81"/>
    <w:rsid w:val="00E0162F"/>
    <w:rsid w:val="00E02474"/>
    <w:rsid w:val="00E02B86"/>
    <w:rsid w:val="00E02DEB"/>
    <w:rsid w:val="00E03AEA"/>
    <w:rsid w:val="00E04267"/>
    <w:rsid w:val="00E0430F"/>
    <w:rsid w:val="00E0444C"/>
    <w:rsid w:val="00E048CE"/>
    <w:rsid w:val="00E04FC9"/>
    <w:rsid w:val="00E05049"/>
    <w:rsid w:val="00E05F73"/>
    <w:rsid w:val="00E06825"/>
    <w:rsid w:val="00E0720F"/>
    <w:rsid w:val="00E07C06"/>
    <w:rsid w:val="00E109EC"/>
    <w:rsid w:val="00E10E52"/>
    <w:rsid w:val="00E11E20"/>
    <w:rsid w:val="00E12319"/>
    <w:rsid w:val="00E128C7"/>
    <w:rsid w:val="00E1293C"/>
    <w:rsid w:val="00E12CDD"/>
    <w:rsid w:val="00E13B03"/>
    <w:rsid w:val="00E13E90"/>
    <w:rsid w:val="00E147DF"/>
    <w:rsid w:val="00E14ADA"/>
    <w:rsid w:val="00E14CB7"/>
    <w:rsid w:val="00E157A4"/>
    <w:rsid w:val="00E16524"/>
    <w:rsid w:val="00E16F4C"/>
    <w:rsid w:val="00E1723C"/>
    <w:rsid w:val="00E1727B"/>
    <w:rsid w:val="00E17448"/>
    <w:rsid w:val="00E17A10"/>
    <w:rsid w:val="00E202A5"/>
    <w:rsid w:val="00E20AAB"/>
    <w:rsid w:val="00E210B4"/>
    <w:rsid w:val="00E211DF"/>
    <w:rsid w:val="00E2155D"/>
    <w:rsid w:val="00E21BEA"/>
    <w:rsid w:val="00E21C88"/>
    <w:rsid w:val="00E22C13"/>
    <w:rsid w:val="00E22C56"/>
    <w:rsid w:val="00E22D4A"/>
    <w:rsid w:val="00E22DD6"/>
    <w:rsid w:val="00E25017"/>
    <w:rsid w:val="00E25A44"/>
    <w:rsid w:val="00E26935"/>
    <w:rsid w:val="00E26CE0"/>
    <w:rsid w:val="00E27220"/>
    <w:rsid w:val="00E27622"/>
    <w:rsid w:val="00E276D0"/>
    <w:rsid w:val="00E27E52"/>
    <w:rsid w:val="00E27F93"/>
    <w:rsid w:val="00E30142"/>
    <w:rsid w:val="00E3025D"/>
    <w:rsid w:val="00E30325"/>
    <w:rsid w:val="00E30C33"/>
    <w:rsid w:val="00E30F89"/>
    <w:rsid w:val="00E312C4"/>
    <w:rsid w:val="00E317A3"/>
    <w:rsid w:val="00E31B10"/>
    <w:rsid w:val="00E31D32"/>
    <w:rsid w:val="00E33912"/>
    <w:rsid w:val="00E34180"/>
    <w:rsid w:val="00E34642"/>
    <w:rsid w:val="00E3470C"/>
    <w:rsid w:val="00E34AEE"/>
    <w:rsid w:val="00E357D3"/>
    <w:rsid w:val="00E36744"/>
    <w:rsid w:val="00E36F45"/>
    <w:rsid w:val="00E40563"/>
    <w:rsid w:val="00E40A5A"/>
    <w:rsid w:val="00E40AE3"/>
    <w:rsid w:val="00E4127D"/>
    <w:rsid w:val="00E41613"/>
    <w:rsid w:val="00E41861"/>
    <w:rsid w:val="00E41924"/>
    <w:rsid w:val="00E41D0A"/>
    <w:rsid w:val="00E42A50"/>
    <w:rsid w:val="00E42A83"/>
    <w:rsid w:val="00E432D0"/>
    <w:rsid w:val="00E43B3A"/>
    <w:rsid w:val="00E444C3"/>
    <w:rsid w:val="00E44FD7"/>
    <w:rsid w:val="00E46464"/>
    <w:rsid w:val="00E465E6"/>
    <w:rsid w:val="00E46B44"/>
    <w:rsid w:val="00E4753A"/>
    <w:rsid w:val="00E512EA"/>
    <w:rsid w:val="00E514DF"/>
    <w:rsid w:val="00E51A31"/>
    <w:rsid w:val="00E524D2"/>
    <w:rsid w:val="00E530CF"/>
    <w:rsid w:val="00E538BA"/>
    <w:rsid w:val="00E53B87"/>
    <w:rsid w:val="00E543CE"/>
    <w:rsid w:val="00E549DB"/>
    <w:rsid w:val="00E54C7A"/>
    <w:rsid w:val="00E5614D"/>
    <w:rsid w:val="00E564F0"/>
    <w:rsid w:val="00E56B34"/>
    <w:rsid w:val="00E56C77"/>
    <w:rsid w:val="00E56C94"/>
    <w:rsid w:val="00E56D1F"/>
    <w:rsid w:val="00E56D43"/>
    <w:rsid w:val="00E57699"/>
    <w:rsid w:val="00E609A8"/>
    <w:rsid w:val="00E62289"/>
    <w:rsid w:val="00E62D92"/>
    <w:rsid w:val="00E6487C"/>
    <w:rsid w:val="00E65940"/>
    <w:rsid w:val="00E65C70"/>
    <w:rsid w:val="00E660B8"/>
    <w:rsid w:val="00E66F03"/>
    <w:rsid w:val="00E7035B"/>
    <w:rsid w:val="00E716F0"/>
    <w:rsid w:val="00E71C26"/>
    <w:rsid w:val="00E72AAE"/>
    <w:rsid w:val="00E72AF8"/>
    <w:rsid w:val="00E738B3"/>
    <w:rsid w:val="00E752EC"/>
    <w:rsid w:val="00E75F69"/>
    <w:rsid w:val="00E76134"/>
    <w:rsid w:val="00E76C9A"/>
    <w:rsid w:val="00E76DE8"/>
    <w:rsid w:val="00E77AA1"/>
    <w:rsid w:val="00E80C16"/>
    <w:rsid w:val="00E81196"/>
    <w:rsid w:val="00E81D8F"/>
    <w:rsid w:val="00E82554"/>
    <w:rsid w:val="00E83588"/>
    <w:rsid w:val="00E83862"/>
    <w:rsid w:val="00E84154"/>
    <w:rsid w:val="00E8429F"/>
    <w:rsid w:val="00E85179"/>
    <w:rsid w:val="00E85CBC"/>
    <w:rsid w:val="00E85D8F"/>
    <w:rsid w:val="00E8620E"/>
    <w:rsid w:val="00E900C3"/>
    <w:rsid w:val="00E90168"/>
    <w:rsid w:val="00E9027F"/>
    <w:rsid w:val="00E91087"/>
    <w:rsid w:val="00E913D4"/>
    <w:rsid w:val="00E91C4D"/>
    <w:rsid w:val="00E920EE"/>
    <w:rsid w:val="00E93DE6"/>
    <w:rsid w:val="00E944BE"/>
    <w:rsid w:val="00E95166"/>
    <w:rsid w:val="00E9521B"/>
    <w:rsid w:val="00E95AB3"/>
    <w:rsid w:val="00E96753"/>
    <w:rsid w:val="00EA04A2"/>
    <w:rsid w:val="00EA0B94"/>
    <w:rsid w:val="00EA0E89"/>
    <w:rsid w:val="00EA332C"/>
    <w:rsid w:val="00EA3BE2"/>
    <w:rsid w:val="00EA439E"/>
    <w:rsid w:val="00EA4843"/>
    <w:rsid w:val="00EA48B9"/>
    <w:rsid w:val="00EA543E"/>
    <w:rsid w:val="00EA545D"/>
    <w:rsid w:val="00EA582D"/>
    <w:rsid w:val="00EA61CA"/>
    <w:rsid w:val="00EA6A2F"/>
    <w:rsid w:val="00EA740B"/>
    <w:rsid w:val="00EA74E8"/>
    <w:rsid w:val="00EB0F7A"/>
    <w:rsid w:val="00EB1099"/>
    <w:rsid w:val="00EB192D"/>
    <w:rsid w:val="00EB22FC"/>
    <w:rsid w:val="00EB246C"/>
    <w:rsid w:val="00EB25A3"/>
    <w:rsid w:val="00EB2821"/>
    <w:rsid w:val="00EB2907"/>
    <w:rsid w:val="00EB2BEF"/>
    <w:rsid w:val="00EB3D48"/>
    <w:rsid w:val="00EB4357"/>
    <w:rsid w:val="00EB4744"/>
    <w:rsid w:val="00EB6332"/>
    <w:rsid w:val="00EB6566"/>
    <w:rsid w:val="00EB6927"/>
    <w:rsid w:val="00EB750B"/>
    <w:rsid w:val="00EB7906"/>
    <w:rsid w:val="00EB7B12"/>
    <w:rsid w:val="00EB7B1C"/>
    <w:rsid w:val="00EC06C3"/>
    <w:rsid w:val="00EC07CF"/>
    <w:rsid w:val="00EC1441"/>
    <w:rsid w:val="00EC1B28"/>
    <w:rsid w:val="00EC1E00"/>
    <w:rsid w:val="00EC3067"/>
    <w:rsid w:val="00EC4D9A"/>
    <w:rsid w:val="00EC5BCE"/>
    <w:rsid w:val="00EC6025"/>
    <w:rsid w:val="00EC603F"/>
    <w:rsid w:val="00EC6089"/>
    <w:rsid w:val="00EC6568"/>
    <w:rsid w:val="00EC69C3"/>
    <w:rsid w:val="00EC6B2D"/>
    <w:rsid w:val="00ED2073"/>
    <w:rsid w:val="00ED2592"/>
    <w:rsid w:val="00ED3911"/>
    <w:rsid w:val="00ED415F"/>
    <w:rsid w:val="00ED49D4"/>
    <w:rsid w:val="00ED4F8E"/>
    <w:rsid w:val="00ED501A"/>
    <w:rsid w:val="00EE0022"/>
    <w:rsid w:val="00EE014C"/>
    <w:rsid w:val="00EE07D1"/>
    <w:rsid w:val="00EE085E"/>
    <w:rsid w:val="00EE0BDA"/>
    <w:rsid w:val="00EE1472"/>
    <w:rsid w:val="00EE1BE2"/>
    <w:rsid w:val="00EE20D0"/>
    <w:rsid w:val="00EE2348"/>
    <w:rsid w:val="00EE2D00"/>
    <w:rsid w:val="00EE2D64"/>
    <w:rsid w:val="00EE2FB2"/>
    <w:rsid w:val="00EE402E"/>
    <w:rsid w:val="00EE49A2"/>
    <w:rsid w:val="00EE574A"/>
    <w:rsid w:val="00EE58DF"/>
    <w:rsid w:val="00EE6802"/>
    <w:rsid w:val="00EF0424"/>
    <w:rsid w:val="00EF1783"/>
    <w:rsid w:val="00EF23AB"/>
    <w:rsid w:val="00EF24AF"/>
    <w:rsid w:val="00EF3189"/>
    <w:rsid w:val="00EF34E2"/>
    <w:rsid w:val="00EF3625"/>
    <w:rsid w:val="00EF36BB"/>
    <w:rsid w:val="00EF3713"/>
    <w:rsid w:val="00EF3EAC"/>
    <w:rsid w:val="00EF40CD"/>
    <w:rsid w:val="00EF4546"/>
    <w:rsid w:val="00EF4902"/>
    <w:rsid w:val="00EF4DC5"/>
    <w:rsid w:val="00F001A3"/>
    <w:rsid w:val="00F014F7"/>
    <w:rsid w:val="00F0211E"/>
    <w:rsid w:val="00F02C21"/>
    <w:rsid w:val="00F02D4F"/>
    <w:rsid w:val="00F02E69"/>
    <w:rsid w:val="00F03B11"/>
    <w:rsid w:val="00F04495"/>
    <w:rsid w:val="00F04B9E"/>
    <w:rsid w:val="00F0590A"/>
    <w:rsid w:val="00F0596E"/>
    <w:rsid w:val="00F059F9"/>
    <w:rsid w:val="00F0684D"/>
    <w:rsid w:val="00F06D89"/>
    <w:rsid w:val="00F075B6"/>
    <w:rsid w:val="00F07B87"/>
    <w:rsid w:val="00F1132A"/>
    <w:rsid w:val="00F11837"/>
    <w:rsid w:val="00F118B4"/>
    <w:rsid w:val="00F11D50"/>
    <w:rsid w:val="00F12300"/>
    <w:rsid w:val="00F12521"/>
    <w:rsid w:val="00F12545"/>
    <w:rsid w:val="00F130DE"/>
    <w:rsid w:val="00F138BB"/>
    <w:rsid w:val="00F13C81"/>
    <w:rsid w:val="00F147C8"/>
    <w:rsid w:val="00F15AD1"/>
    <w:rsid w:val="00F165A2"/>
    <w:rsid w:val="00F165D9"/>
    <w:rsid w:val="00F17BC3"/>
    <w:rsid w:val="00F200B2"/>
    <w:rsid w:val="00F20333"/>
    <w:rsid w:val="00F20335"/>
    <w:rsid w:val="00F20387"/>
    <w:rsid w:val="00F2215C"/>
    <w:rsid w:val="00F23334"/>
    <w:rsid w:val="00F23527"/>
    <w:rsid w:val="00F236FD"/>
    <w:rsid w:val="00F24569"/>
    <w:rsid w:val="00F24ADE"/>
    <w:rsid w:val="00F2621C"/>
    <w:rsid w:val="00F26BA6"/>
    <w:rsid w:val="00F27995"/>
    <w:rsid w:val="00F27A0F"/>
    <w:rsid w:val="00F302A1"/>
    <w:rsid w:val="00F319F1"/>
    <w:rsid w:val="00F32917"/>
    <w:rsid w:val="00F334EC"/>
    <w:rsid w:val="00F33552"/>
    <w:rsid w:val="00F3420E"/>
    <w:rsid w:val="00F3452F"/>
    <w:rsid w:val="00F34DA0"/>
    <w:rsid w:val="00F34F96"/>
    <w:rsid w:val="00F354B4"/>
    <w:rsid w:val="00F35C47"/>
    <w:rsid w:val="00F36D9C"/>
    <w:rsid w:val="00F371A4"/>
    <w:rsid w:val="00F373B3"/>
    <w:rsid w:val="00F37480"/>
    <w:rsid w:val="00F37910"/>
    <w:rsid w:val="00F37E01"/>
    <w:rsid w:val="00F40E98"/>
    <w:rsid w:val="00F420D8"/>
    <w:rsid w:val="00F422CD"/>
    <w:rsid w:val="00F42A22"/>
    <w:rsid w:val="00F432CF"/>
    <w:rsid w:val="00F43B9B"/>
    <w:rsid w:val="00F43D92"/>
    <w:rsid w:val="00F43FB7"/>
    <w:rsid w:val="00F44486"/>
    <w:rsid w:val="00F44BF9"/>
    <w:rsid w:val="00F45553"/>
    <w:rsid w:val="00F45C81"/>
    <w:rsid w:val="00F4646C"/>
    <w:rsid w:val="00F47526"/>
    <w:rsid w:val="00F47834"/>
    <w:rsid w:val="00F478E2"/>
    <w:rsid w:val="00F47BFF"/>
    <w:rsid w:val="00F520A9"/>
    <w:rsid w:val="00F5241A"/>
    <w:rsid w:val="00F52B88"/>
    <w:rsid w:val="00F530C9"/>
    <w:rsid w:val="00F53309"/>
    <w:rsid w:val="00F536DF"/>
    <w:rsid w:val="00F53753"/>
    <w:rsid w:val="00F53EF5"/>
    <w:rsid w:val="00F54CB2"/>
    <w:rsid w:val="00F55841"/>
    <w:rsid w:val="00F55FFA"/>
    <w:rsid w:val="00F56121"/>
    <w:rsid w:val="00F56293"/>
    <w:rsid w:val="00F56518"/>
    <w:rsid w:val="00F56A61"/>
    <w:rsid w:val="00F56C5C"/>
    <w:rsid w:val="00F57544"/>
    <w:rsid w:val="00F57F70"/>
    <w:rsid w:val="00F60015"/>
    <w:rsid w:val="00F609BC"/>
    <w:rsid w:val="00F621FE"/>
    <w:rsid w:val="00F6226E"/>
    <w:rsid w:val="00F622C0"/>
    <w:rsid w:val="00F626F2"/>
    <w:rsid w:val="00F628E0"/>
    <w:rsid w:val="00F63885"/>
    <w:rsid w:val="00F64168"/>
    <w:rsid w:val="00F64302"/>
    <w:rsid w:val="00F645EF"/>
    <w:rsid w:val="00F6480C"/>
    <w:rsid w:val="00F650C0"/>
    <w:rsid w:val="00F65499"/>
    <w:rsid w:val="00F65C84"/>
    <w:rsid w:val="00F66561"/>
    <w:rsid w:val="00F66B81"/>
    <w:rsid w:val="00F67A1D"/>
    <w:rsid w:val="00F70681"/>
    <w:rsid w:val="00F712B0"/>
    <w:rsid w:val="00F713F9"/>
    <w:rsid w:val="00F7149C"/>
    <w:rsid w:val="00F718DB"/>
    <w:rsid w:val="00F7316F"/>
    <w:rsid w:val="00F736EA"/>
    <w:rsid w:val="00F7416E"/>
    <w:rsid w:val="00F744F4"/>
    <w:rsid w:val="00F755FE"/>
    <w:rsid w:val="00F7575E"/>
    <w:rsid w:val="00F7578B"/>
    <w:rsid w:val="00F75CF0"/>
    <w:rsid w:val="00F75E58"/>
    <w:rsid w:val="00F765C6"/>
    <w:rsid w:val="00F76795"/>
    <w:rsid w:val="00F7692B"/>
    <w:rsid w:val="00F76BC6"/>
    <w:rsid w:val="00F76F3B"/>
    <w:rsid w:val="00F773FA"/>
    <w:rsid w:val="00F80687"/>
    <w:rsid w:val="00F815EF"/>
    <w:rsid w:val="00F819EE"/>
    <w:rsid w:val="00F81BCA"/>
    <w:rsid w:val="00F81E8D"/>
    <w:rsid w:val="00F8218D"/>
    <w:rsid w:val="00F82497"/>
    <w:rsid w:val="00F827A1"/>
    <w:rsid w:val="00F82B91"/>
    <w:rsid w:val="00F83877"/>
    <w:rsid w:val="00F83B39"/>
    <w:rsid w:val="00F841B7"/>
    <w:rsid w:val="00F847E0"/>
    <w:rsid w:val="00F84C56"/>
    <w:rsid w:val="00F85E7B"/>
    <w:rsid w:val="00F87B1E"/>
    <w:rsid w:val="00F87D80"/>
    <w:rsid w:val="00F90706"/>
    <w:rsid w:val="00F90CE6"/>
    <w:rsid w:val="00F90FF4"/>
    <w:rsid w:val="00F911CF"/>
    <w:rsid w:val="00F91413"/>
    <w:rsid w:val="00F92C71"/>
    <w:rsid w:val="00F9396D"/>
    <w:rsid w:val="00F939A9"/>
    <w:rsid w:val="00F95A13"/>
    <w:rsid w:val="00F95C35"/>
    <w:rsid w:val="00F9610C"/>
    <w:rsid w:val="00F96322"/>
    <w:rsid w:val="00F96F2E"/>
    <w:rsid w:val="00F976D9"/>
    <w:rsid w:val="00FA0F7B"/>
    <w:rsid w:val="00FA13FD"/>
    <w:rsid w:val="00FA2349"/>
    <w:rsid w:val="00FA24C1"/>
    <w:rsid w:val="00FA26FA"/>
    <w:rsid w:val="00FA39FF"/>
    <w:rsid w:val="00FA3C0C"/>
    <w:rsid w:val="00FA4EC9"/>
    <w:rsid w:val="00FA4FDC"/>
    <w:rsid w:val="00FA582A"/>
    <w:rsid w:val="00FA6741"/>
    <w:rsid w:val="00FA67D0"/>
    <w:rsid w:val="00FA6C2A"/>
    <w:rsid w:val="00FA76B8"/>
    <w:rsid w:val="00FA79D2"/>
    <w:rsid w:val="00FB043A"/>
    <w:rsid w:val="00FB1001"/>
    <w:rsid w:val="00FB192A"/>
    <w:rsid w:val="00FB1A04"/>
    <w:rsid w:val="00FB21DA"/>
    <w:rsid w:val="00FB439F"/>
    <w:rsid w:val="00FB5794"/>
    <w:rsid w:val="00FB5954"/>
    <w:rsid w:val="00FB6539"/>
    <w:rsid w:val="00FB7004"/>
    <w:rsid w:val="00FC0047"/>
    <w:rsid w:val="00FC025A"/>
    <w:rsid w:val="00FC034C"/>
    <w:rsid w:val="00FC08A0"/>
    <w:rsid w:val="00FC0B16"/>
    <w:rsid w:val="00FC0D29"/>
    <w:rsid w:val="00FC0DE8"/>
    <w:rsid w:val="00FC28B0"/>
    <w:rsid w:val="00FC2DA7"/>
    <w:rsid w:val="00FC438F"/>
    <w:rsid w:val="00FC5230"/>
    <w:rsid w:val="00FC60CC"/>
    <w:rsid w:val="00FC6AC2"/>
    <w:rsid w:val="00FD085E"/>
    <w:rsid w:val="00FD0986"/>
    <w:rsid w:val="00FD0AC0"/>
    <w:rsid w:val="00FD1D6C"/>
    <w:rsid w:val="00FD216D"/>
    <w:rsid w:val="00FD2A35"/>
    <w:rsid w:val="00FD3347"/>
    <w:rsid w:val="00FD33FF"/>
    <w:rsid w:val="00FD3D0A"/>
    <w:rsid w:val="00FD4697"/>
    <w:rsid w:val="00FD5866"/>
    <w:rsid w:val="00FD59B0"/>
    <w:rsid w:val="00FD6440"/>
    <w:rsid w:val="00FD6B24"/>
    <w:rsid w:val="00FD6C70"/>
    <w:rsid w:val="00FD705E"/>
    <w:rsid w:val="00FD79A0"/>
    <w:rsid w:val="00FE0C2F"/>
    <w:rsid w:val="00FE0D63"/>
    <w:rsid w:val="00FE11D6"/>
    <w:rsid w:val="00FE1326"/>
    <w:rsid w:val="00FE133B"/>
    <w:rsid w:val="00FE29CD"/>
    <w:rsid w:val="00FE2E5A"/>
    <w:rsid w:val="00FE32FB"/>
    <w:rsid w:val="00FE364B"/>
    <w:rsid w:val="00FE3708"/>
    <w:rsid w:val="00FE3CD6"/>
    <w:rsid w:val="00FE5719"/>
    <w:rsid w:val="00FE573F"/>
    <w:rsid w:val="00FE5C24"/>
    <w:rsid w:val="00FE7370"/>
    <w:rsid w:val="00FE7A65"/>
    <w:rsid w:val="00FE7D09"/>
    <w:rsid w:val="00FE7F75"/>
    <w:rsid w:val="00FF0140"/>
    <w:rsid w:val="00FF0D9E"/>
    <w:rsid w:val="00FF10F1"/>
    <w:rsid w:val="00FF11A6"/>
    <w:rsid w:val="00FF149F"/>
    <w:rsid w:val="00FF171E"/>
    <w:rsid w:val="00FF28B2"/>
    <w:rsid w:val="00FF2B8F"/>
    <w:rsid w:val="00FF2BED"/>
    <w:rsid w:val="00FF2EDA"/>
    <w:rsid w:val="00FF3EF4"/>
    <w:rsid w:val="00FF3FA1"/>
    <w:rsid w:val="00FF4008"/>
    <w:rsid w:val="00FF402A"/>
    <w:rsid w:val="00FF45A8"/>
    <w:rsid w:val="00FF4EE0"/>
    <w:rsid w:val="00FF68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D9F6F2"/>
  <w15:docId w15:val="{4716780D-F837-4B8A-BB42-705AAF63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A8E"/>
    <w:pPr>
      <w:spacing w:before="120" w:after="120" w:line="300" w:lineRule="atLeast"/>
      <w:jc w:val="both"/>
    </w:pPr>
    <w:rPr>
      <w:rFonts w:ascii="Times New Roman" w:eastAsia="Times New Roman" w:hAnsi="Times New Roman"/>
      <w:sz w:val="24"/>
      <w:szCs w:val="24"/>
      <w:lang w:eastAsia="en-US" w:bidi="en-US"/>
    </w:rPr>
  </w:style>
  <w:style w:type="paragraph" w:styleId="Heading1">
    <w:name w:val="heading 1"/>
    <w:next w:val="Normal"/>
    <w:link w:val="Heading1Char"/>
    <w:qFormat/>
    <w:rsid w:val="009A2697"/>
    <w:pPr>
      <w:keepNext/>
      <w:keepLines/>
      <w:pageBreakBefore/>
      <w:numPr>
        <w:numId w:val="6"/>
      </w:numPr>
      <w:spacing w:before="480"/>
      <w:outlineLvl w:val="0"/>
    </w:pPr>
    <w:rPr>
      <w:rFonts w:ascii="Times New Roman" w:eastAsia="Times New Roman" w:hAnsi="Times New Roman"/>
      <w:b/>
      <w:bCs/>
      <w:color w:val="000000"/>
      <w:sz w:val="28"/>
      <w:szCs w:val="28"/>
      <w:lang w:val="de-DE" w:eastAsia="en-US" w:bidi="en-US"/>
    </w:rPr>
  </w:style>
  <w:style w:type="paragraph" w:styleId="Heading2">
    <w:name w:val="heading 2"/>
    <w:basedOn w:val="Heading1"/>
    <w:next w:val="Normal"/>
    <w:link w:val="Heading2Char"/>
    <w:uiPriority w:val="9"/>
    <w:qFormat/>
    <w:rsid w:val="00430D63"/>
    <w:pPr>
      <w:pageBreakBefore w:val="0"/>
      <w:numPr>
        <w:ilvl w:val="1"/>
      </w:numPr>
      <w:spacing w:before="360" w:after="120"/>
      <w:ind w:left="567" w:hanging="567"/>
      <w:outlineLvl w:val="1"/>
    </w:pPr>
    <w:rPr>
      <w:bCs w:val="0"/>
      <w:sz w:val="24"/>
      <w:szCs w:val="24"/>
    </w:rPr>
  </w:style>
  <w:style w:type="paragraph" w:styleId="Heading3">
    <w:name w:val="heading 3"/>
    <w:basedOn w:val="Heading2"/>
    <w:next w:val="Normal"/>
    <w:link w:val="Heading3Char"/>
    <w:uiPriority w:val="9"/>
    <w:qFormat/>
    <w:rsid w:val="00430D63"/>
    <w:pPr>
      <w:numPr>
        <w:ilvl w:val="2"/>
      </w:numPr>
      <w:contextualSpacing/>
      <w:outlineLvl w:val="2"/>
    </w:pPr>
    <w:rPr>
      <w:rFonts w:eastAsia="Calibri"/>
      <w:lang w:eastAsia="da-DK" w:bidi="ar-SA"/>
    </w:rPr>
  </w:style>
  <w:style w:type="paragraph" w:styleId="Heading4">
    <w:name w:val="heading 4"/>
    <w:basedOn w:val="Heading3"/>
    <w:next w:val="Normal"/>
    <w:link w:val="Heading4Char"/>
    <w:uiPriority w:val="9"/>
    <w:qFormat/>
    <w:rsid w:val="001D6FA6"/>
    <w:pPr>
      <w:numPr>
        <w:ilvl w:val="3"/>
      </w:numPr>
      <w:ind w:left="851" w:hanging="851"/>
      <w:jc w:val="both"/>
      <w:outlineLvl w:val="3"/>
    </w:pPr>
  </w:style>
  <w:style w:type="paragraph" w:styleId="Heading5">
    <w:name w:val="heading 5"/>
    <w:basedOn w:val="ListParagraph"/>
    <w:next w:val="Normal"/>
    <w:link w:val="Heading5Char"/>
    <w:uiPriority w:val="9"/>
    <w:qFormat/>
    <w:rsid w:val="008475E0"/>
    <w:pPr>
      <w:keepNext/>
      <w:numPr>
        <w:ilvl w:val="4"/>
        <w:numId w:val="6"/>
      </w:numPr>
      <w:spacing w:before="360" w:line="300" w:lineRule="atLeast"/>
      <w:outlineLvl w:val="4"/>
    </w:pPr>
    <w:rPr>
      <w:b/>
      <w:i/>
    </w:rPr>
  </w:style>
  <w:style w:type="paragraph" w:styleId="Heading6">
    <w:name w:val="heading 6"/>
    <w:basedOn w:val="Normal"/>
    <w:next w:val="Normal"/>
    <w:link w:val="Heading6Char"/>
    <w:uiPriority w:val="9"/>
    <w:qFormat/>
    <w:rsid w:val="005E7ABF"/>
    <w:pPr>
      <w:keepNext/>
      <w:keepLines/>
      <w:numPr>
        <w:ilvl w:val="5"/>
        <w:numId w:val="6"/>
      </w:numPr>
      <w:spacing w:before="200" w:after="0"/>
      <w:outlineLvl w:val="5"/>
    </w:pPr>
    <w:rPr>
      <w:i/>
      <w:iCs/>
      <w:color w:val="000000"/>
      <w:sz w:val="20"/>
      <w:szCs w:val="20"/>
      <w:lang w:val="de-DE"/>
    </w:rPr>
  </w:style>
  <w:style w:type="paragraph" w:styleId="Heading7">
    <w:name w:val="heading 7"/>
    <w:basedOn w:val="Normal"/>
    <w:next w:val="Normal"/>
    <w:link w:val="Heading7Char"/>
    <w:uiPriority w:val="9"/>
    <w:qFormat/>
    <w:rsid w:val="005E7ABF"/>
    <w:pPr>
      <w:keepNext/>
      <w:keepLines/>
      <w:numPr>
        <w:ilvl w:val="6"/>
        <w:numId w:val="6"/>
      </w:numPr>
      <w:spacing w:before="200" w:after="0"/>
      <w:outlineLvl w:val="6"/>
    </w:pPr>
    <w:rPr>
      <w:rFonts w:ascii="Cambria" w:hAnsi="Cambria"/>
      <w:i/>
      <w:iCs/>
      <w:color w:val="000000"/>
      <w:sz w:val="20"/>
      <w:szCs w:val="20"/>
      <w:lang w:val="de-DE"/>
    </w:rPr>
  </w:style>
  <w:style w:type="paragraph" w:styleId="Heading8">
    <w:name w:val="heading 8"/>
    <w:basedOn w:val="Normal"/>
    <w:next w:val="Normal"/>
    <w:link w:val="Heading8Char"/>
    <w:uiPriority w:val="9"/>
    <w:qFormat/>
    <w:rsid w:val="005E7ABF"/>
    <w:pPr>
      <w:keepNext/>
      <w:keepLines/>
      <w:numPr>
        <w:ilvl w:val="7"/>
        <w:numId w:val="6"/>
      </w:numPr>
      <w:spacing w:before="200" w:after="0"/>
      <w:outlineLvl w:val="7"/>
    </w:pPr>
    <w:rPr>
      <w:color w:val="000000"/>
      <w:sz w:val="20"/>
      <w:szCs w:val="20"/>
      <w:lang w:val="de-DE"/>
    </w:rPr>
  </w:style>
  <w:style w:type="paragraph" w:styleId="Heading9">
    <w:name w:val="heading 9"/>
    <w:basedOn w:val="Normal"/>
    <w:next w:val="Normal"/>
    <w:link w:val="Heading9Char"/>
    <w:uiPriority w:val="9"/>
    <w:qFormat/>
    <w:rsid w:val="005E7ABF"/>
    <w:pPr>
      <w:keepNext/>
      <w:keepLines/>
      <w:numPr>
        <w:ilvl w:val="8"/>
        <w:numId w:val="6"/>
      </w:numPr>
      <w:spacing w:before="200" w:after="0"/>
      <w:outlineLvl w:val="8"/>
    </w:pPr>
    <w:rPr>
      <w:i/>
      <w:iCs/>
      <w:color w:val="000000"/>
      <w:sz w:val="20"/>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A2697"/>
    <w:rPr>
      <w:rFonts w:ascii="Times New Roman" w:eastAsia="Times New Roman" w:hAnsi="Times New Roman"/>
      <w:b/>
      <w:bCs/>
      <w:color w:val="000000"/>
      <w:sz w:val="28"/>
      <w:szCs w:val="28"/>
      <w:lang w:val="de-DE" w:eastAsia="en-US" w:bidi="en-US"/>
    </w:rPr>
  </w:style>
  <w:style w:type="character" w:customStyle="1" w:styleId="Heading2Char">
    <w:name w:val="Heading 2 Char"/>
    <w:link w:val="Heading2"/>
    <w:uiPriority w:val="9"/>
    <w:rsid w:val="00430D63"/>
    <w:rPr>
      <w:rFonts w:ascii="Times New Roman" w:eastAsia="Times New Roman" w:hAnsi="Times New Roman"/>
      <w:b/>
      <w:color w:val="000000"/>
      <w:sz w:val="24"/>
      <w:szCs w:val="24"/>
      <w:lang w:eastAsia="en-US" w:bidi="en-US"/>
    </w:rPr>
  </w:style>
  <w:style w:type="character" w:customStyle="1" w:styleId="Heading3Char">
    <w:name w:val="Heading 3 Char"/>
    <w:link w:val="Heading3"/>
    <w:uiPriority w:val="9"/>
    <w:rsid w:val="00430D63"/>
    <w:rPr>
      <w:rFonts w:ascii="Times New Roman" w:hAnsi="Times New Roman"/>
      <w:b/>
      <w:color w:val="000000"/>
      <w:sz w:val="24"/>
      <w:szCs w:val="24"/>
      <w:lang w:val="de-DE" w:eastAsia="da-DK"/>
    </w:rPr>
  </w:style>
  <w:style w:type="character" w:customStyle="1" w:styleId="Heading4Char">
    <w:name w:val="Heading 4 Char"/>
    <w:link w:val="Heading4"/>
    <w:uiPriority w:val="9"/>
    <w:rsid w:val="001D6FA6"/>
    <w:rPr>
      <w:rFonts w:ascii="Times New Roman" w:hAnsi="Times New Roman"/>
      <w:b/>
      <w:color w:val="000000"/>
      <w:sz w:val="24"/>
      <w:szCs w:val="24"/>
      <w:lang w:val="de-DE" w:eastAsia="da-DK"/>
    </w:rPr>
  </w:style>
  <w:style w:type="character" w:customStyle="1" w:styleId="Heading5Char">
    <w:name w:val="Heading 5 Char"/>
    <w:link w:val="Heading5"/>
    <w:uiPriority w:val="9"/>
    <w:rsid w:val="008475E0"/>
    <w:rPr>
      <w:rFonts w:ascii="Times New Roman" w:hAnsi="Times New Roman"/>
      <w:b/>
      <w:i/>
      <w:sz w:val="24"/>
      <w:szCs w:val="24"/>
      <w:lang w:eastAsia="da-DK"/>
    </w:rPr>
  </w:style>
  <w:style w:type="character" w:customStyle="1" w:styleId="Heading6Char">
    <w:name w:val="Heading 6 Char"/>
    <w:link w:val="Heading6"/>
    <w:uiPriority w:val="9"/>
    <w:rsid w:val="005E7ABF"/>
    <w:rPr>
      <w:rFonts w:ascii="Times New Roman" w:eastAsia="Times New Roman" w:hAnsi="Times New Roman"/>
      <w:i/>
      <w:iCs/>
      <w:color w:val="000000"/>
      <w:lang w:val="de-DE" w:eastAsia="en-US" w:bidi="en-US"/>
    </w:rPr>
  </w:style>
  <w:style w:type="character" w:customStyle="1" w:styleId="Heading7Char">
    <w:name w:val="Heading 7 Char"/>
    <w:link w:val="Heading7"/>
    <w:uiPriority w:val="9"/>
    <w:rsid w:val="005E7ABF"/>
    <w:rPr>
      <w:rFonts w:ascii="Cambria" w:eastAsia="Times New Roman" w:hAnsi="Cambria"/>
      <w:i/>
      <w:iCs/>
      <w:color w:val="000000"/>
      <w:lang w:val="de-DE" w:eastAsia="en-US" w:bidi="en-US"/>
    </w:rPr>
  </w:style>
  <w:style w:type="character" w:customStyle="1" w:styleId="Heading8Char">
    <w:name w:val="Heading 8 Char"/>
    <w:link w:val="Heading8"/>
    <w:uiPriority w:val="9"/>
    <w:rsid w:val="005E7ABF"/>
    <w:rPr>
      <w:rFonts w:ascii="Times New Roman" w:eastAsia="Times New Roman" w:hAnsi="Times New Roman"/>
      <w:color w:val="000000"/>
      <w:lang w:val="de-DE" w:eastAsia="en-US" w:bidi="en-US"/>
    </w:rPr>
  </w:style>
  <w:style w:type="character" w:customStyle="1" w:styleId="Heading9Char">
    <w:name w:val="Heading 9 Char"/>
    <w:link w:val="Heading9"/>
    <w:uiPriority w:val="9"/>
    <w:rsid w:val="005E7ABF"/>
    <w:rPr>
      <w:rFonts w:ascii="Times New Roman" w:eastAsia="Times New Roman" w:hAnsi="Times New Roman"/>
      <w:i/>
      <w:iCs/>
      <w:color w:val="000000"/>
      <w:lang w:val="de-DE" w:eastAsia="en-US" w:bidi="en-US"/>
    </w:rPr>
  </w:style>
  <w:style w:type="paragraph" w:styleId="TOCHeading">
    <w:name w:val="TOC Heading"/>
    <w:basedOn w:val="Normal"/>
    <w:next w:val="Normal"/>
    <w:uiPriority w:val="39"/>
    <w:qFormat/>
    <w:rsid w:val="00144E39"/>
    <w:rPr>
      <w:b/>
      <w:sz w:val="32"/>
    </w:rPr>
  </w:style>
  <w:style w:type="paragraph" w:styleId="Header">
    <w:name w:val="header"/>
    <w:basedOn w:val="Normal"/>
    <w:link w:val="HeaderChar"/>
    <w:unhideWhenUsed/>
    <w:rsid w:val="00144E39"/>
    <w:pPr>
      <w:tabs>
        <w:tab w:val="center" w:pos="4536"/>
        <w:tab w:val="right" w:pos="9072"/>
      </w:tabs>
      <w:spacing w:after="0" w:line="240" w:lineRule="auto"/>
    </w:pPr>
    <w:rPr>
      <w:rFonts w:ascii="Calibri" w:hAnsi="Calibri"/>
      <w:sz w:val="20"/>
      <w:szCs w:val="20"/>
      <w:lang w:val="de-DE"/>
    </w:rPr>
  </w:style>
  <w:style w:type="character" w:customStyle="1" w:styleId="HeaderChar">
    <w:name w:val="Header Char"/>
    <w:link w:val="Header"/>
    <w:rsid w:val="00144E39"/>
    <w:rPr>
      <w:rFonts w:ascii="Calibri" w:eastAsia="Times New Roman" w:hAnsi="Calibri" w:cs="Times New Roman"/>
      <w:lang w:val="de-DE" w:bidi="en-US"/>
    </w:rPr>
  </w:style>
  <w:style w:type="paragraph" w:styleId="TOC1">
    <w:name w:val="toc 1"/>
    <w:basedOn w:val="Normal"/>
    <w:next w:val="Normal"/>
    <w:autoRedefine/>
    <w:uiPriority w:val="39"/>
    <w:unhideWhenUsed/>
    <w:rsid w:val="00D41E0A"/>
    <w:pPr>
      <w:tabs>
        <w:tab w:val="left" w:pos="440"/>
        <w:tab w:val="right" w:leader="dot" w:pos="9062"/>
      </w:tabs>
      <w:spacing w:after="100"/>
    </w:pPr>
    <w:rPr>
      <w:sz w:val="22"/>
    </w:rPr>
  </w:style>
  <w:style w:type="character" w:styleId="Hyperlink">
    <w:name w:val="Hyperlink"/>
    <w:uiPriority w:val="99"/>
    <w:unhideWhenUsed/>
    <w:rsid w:val="00144E39"/>
    <w:rPr>
      <w:color w:val="0000FF"/>
      <w:u w:val="single"/>
    </w:rPr>
  </w:style>
  <w:style w:type="paragraph" w:styleId="TOC2">
    <w:name w:val="toc 2"/>
    <w:basedOn w:val="Normal"/>
    <w:next w:val="Normal"/>
    <w:autoRedefine/>
    <w:uiPriority w:val="39"/>
    <w:unhideWhenUsed/>
    <w:rsid w:val="00DC5325"/>
    <w:pPr>
      <w:tabs>
        <w:tab w:val="left" w:pos="709"/>
        <w:tab w:val="right" w:leader="dot" w:pos="9072"/>
      </w:tabs>
      <w:spacing w:line="240" w:lineRule="auto"/>
      <w:ind w:left="220" w:right="282"/>
    </w:pPr>
  </w:style>
  <w:style w:type="paragraph" w:styleId="TOC3">
    <w:name w:val="toc 3"/>
    <w:basedOn w:val="Normal"/>
    <w:next w:val="Normal"/>
    <w:autoRedefine/>
    <w:uiPriority w:val="39"/>
    <w:unhideWhenUsed/>
    <w:rsid w:val="00DC5325"/>
    <w:pPr>
      <w:tabs>
        <w:tab w:val="left" w:pos="1320"/>
        <w:tab w:val="right" w:leader="dot" w:pos="9072"/>
      </w:tabs>
      <w:ind w:left="440" w:right="424"/>
    </w:pPr>
    <w:rPr>
      <w:lang w:val="en-US"/>
    </w:rPr>
  </w:style>
  <w:style w:type="paragraph" w:customStyle="1" w:styleId="EinfacherAbsatz">
    <w:name w:val="[Einfacher Absatz]"/>
    <w:basedOn w:val="Normal"/>
    <w:uiPriority w:val="99"/>
    <w:rsid w:val="00144E39"/>
    <w:pPr>
      <w:autoSpaceDE w:val="0"/>
      <w:autoSpaceDN w:val="0"/>
      <w:adjustRightInd w:val="0"/>
      <w:spacing w:after="0" w:line="288" w:lineRule="auto"/>
      <w:textAlignment w:val="center"/>
    </w:pPr>
    <w:rPr>
      <w:color w:val="000000"/>
      <w:lang w:eastAsia="de-DE" w:bidi="ar-SA"/>
    </w:rPr>
  </w:style>
  <w:style w:type="character" w:styleId="PlaceholderText">
    <w:name w:val="Placeholder Text"/>
    <w:uiPriority w:val="99"/>
    <w:semiHidden/>
    <w:rsid w:val="00144E39"/>
    <w:rPr>
      <w:color w:val="808080"/>
    </w:rPr>
  </w:style>
  <w:style w:type="paragraph" w:styleId="BalloonText">
    <w:name w:val="Balloon Text"/>
    <w:basedOn w:val="Normal"/>
    <w:link w:val="BalloonTextChar"/>
    <w:uiPriority w:val="99"/>
    <w:semiHidden/>
    <w:unhideWhenUsed/>
    <w:rsid w:val="00144E39"/>
    <w:pPr>
      <w:spacing w:after="0" w:line="240" w:lineRule="auto"/>
    </w:pPr>
    <w:rPr>
      <w:rFonts w:ascii="Tahoma" w:hAnsi="Tahoma" w:cs="Tahoma"/>
      <w:sz w:val="16"/>
      <w:szCs w:val="16"/>
      <w:lang w:val="de-DE"/>
    </w:rPr>
  </w:style>
  <w:style w:type="character" w:customStyle="1" w:styleId="BalloonTextChar">
    <w:name w:val="Balloon Text Char"/>
    <w:link w:val="BalloonText"/>
    <w:uiPriority w:val="99"/>
    <w:semiHidden/>
    <w:rsid w:val="00144E39"/>
    <w:rPr>
      <w:rFonts w:ascii="Tahoma" w:eastAsia="Times New Roman" w:hAnsi="Tahoma" w:cs="Tahoma"/>
      <w:sz w:val="16"/>
      <w:szCs w:val="16"/>
      <w:lang w:val="de-DE" w:bidi="en-US"/>
    </w:rPr>
  </w:style>
  <w:style w:type="paragraph" w:styleId="Footer">
    <w:name w:val="footer"/>
    <w:basedOn w:val="Normal"/>
    <w:link w:val="FooterChar"/>
    <w:uiPriority w:val="99"/>
    <w:unhideWhenUsed/>
    <w:rsid w:val="00144953"/>
    <w:pPr>
      <w:tabs>
        <w:tab w:val="center" w:pos="4153"/>
        <w:tab w:val="right" w:pos="8306"/>
      </w:tabs>
      <w:spacing w:after="0" w:line="240" w:lineRule="auto"/>
    </w:pPr>
    <w:rPr>
      <w:rFonts w:ascii="Calibri" w:hAnsi="Calibri"/>
      <w:sz w:val="20"/>
      <w:szCs w:val="20"/>
      <w:lang w:val="de-DE"/>
    </w:rPr>
  </w:style>
  <w:style w:type="character" w:customStyle="1" w:styleId="FooterChar">
    <w:name w:val="Footer Char"/>
    <w:link w:val="Footer"/>
    <w:uiPriority w:val="99"/>
    <w:rsid w:val="00144953"/>
    <w:rPr>
      <w:rFonts w:ascii="Calibri" w:eastAsia="Times New Roman" w:hAnsi="Calibri" w:cs="Times New Roman"/>
      <w:lang w:val="de-DE" w:bidi="en-US"/>
    </w:rPr>
  </w:style>
  <w:style w:type="table" w:styleId="TableGrid">
    <w:name w:val="Table Grid"/>
    <w:basedOn w:val="TableNormal"/>
    <w:uiPriority w:val="59"/>
    <w:rsid w:val="00144953"/>
    <w:pPr>
      <w:spacing w:before="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text Char1,Body Text2 Char"/>
    <w:basedOn w:val="Normal"/>
    <w:link w:val="BodyTextChar1"/>
    <w:uiPriority w:val="99"/>
    <w:rsid w:val="00144953"/>
    <w:pPr>
      <w:spacing w:after="270" w:line="270" w:lineRule="atLeast"/>
    </w:pPr>
    <w:rPr>
      <w:sz w:val="23"/>
      <w:szCs w:val="20"/>
      <w:lang w:val="en-GB" w:eastAsia="da-DK" w:bidi="ar-SA"/>
    </w:rPr>
  </w:style>
  <w:style w:type="character" w:customStyle="1" w:styleId="BodyTextChar1">
    <w:name w:val="Body Text Char1"/>
    <w:aliases w:val="text Char1 Char,Body Text2 Char Char"/>
    <w:link w:val="BodyText"/>
    <w:uiPriority w:val="99"/>
    <w:rsid w:val="00144953"/>
    <w:rPr>
      <w:rFonts w:ascii="Times New Roman" w:eastAsia="Times New Roman" w:hAnsi="Times New Roman" w:cs="Times New Roman"/>
      <w:sz w:val="23"/>
      <w:szCs w:val="20"/>
      <w:lang w:val="en-GB" w:eastAsia="da-DK"/>
    </w:rPr>
  </w:style>
  <w:style w:type="character" w:customStyle="1" w:styleId="BodyTextChar">
    <w:name w:val="Body Text Char"/>
    <w:uiPriority w:val="99"/>
    <w:semiHidden/>
    <w:rsid w:val="00144953"/>
    <w:rPr>
      <w:rFonts w:ascii="Calibri" w:eastAsia="Times New Roman" w:hAnsi="Calibri" w:cs="Times New Roman"/>
      <w:lang w:val="de-DE" w:bidi="en-US"/>
    </w:rPr>
  </w:style>
  <w:style w:type="paragraph" w:styleId="FootnoteText">
    <w:name w:val="footnote text"/>
    <w:aliases w:val="Footnote Char,Fußnote Char, Char Char, Char Char3,Footnote,Fußnote,ALTS FOOTNOTE,fn,Mod-Footnote Text,ALTS FOOTNOTE Char,Footnote Text Char1 Char,Footnote Text Char Char1 Char,ft Char Char Char,Schriftart: 9 pt,Footnote text"/>
    <w:basedOn w:val="Normal"/>
    <w:link w:val="FootnoteTextChar"/>
    <w:uiPriority w:val="99"/>
    <w:rsid w:val="00144953"/>
    <w:pPr>
      <w:spacing w:after="0" w:line="270" w:lineRule="atLeast"/>
    </w:pPr>
    <w:rPr>
      <w:sz w:val="20"/>
      <w:szCs w:val="20"/>
      <w:lang w:val="en-GB" w:eastAsia="da-DK" w:bidi="ar-SA"/>
    </w:rPr>
  </w:style>
  <w:style w:type="character" w:customStyle="1" w:styleId="FootnoteTextChar">
    <w:name w:val="Footnote Text Char"/>
    <w:aliases w:val="Footnote Char Char,Fußnote Char Char, Char Char Char, Char Char3 Char,Footnote Char1,Fußnote Char1,ALTS FOOTNOTE Char1,fn Char,Mod-Footnote Text Char,ALTS FOOTNOTE Char Char,Footnote Text Char1 Char Char,ft Char Char Char Char"/>
    <w:link w:val="FootnoteText"/>
    <w:uiPriority w:val="99"/>
    <w:rsid w:val="00144953"/>
    <w:rPr>
      <w:rFonts w:ascii="Times New Roman" w:eastAsia="Times New Roman" w:hAnsi="Times New Roman" w:cs="Times New Roman"/>
      <w:sz w:val="20"/>
      <w:szCs w:val="20"/>
      <w:lang w:val="en-GB" w:eastAsia="da-DK"/>
    </w:rPr>
  </w:style>
  <w:style w:type="character" w:styleId="FootnoteReference">
    <w:name w:val="footnote reference"/>
    <w:aliases w:val="Footnote Reference Number,Char1,Ref,de nota al pie,SUPERS"/>
    <w:rsid w:val="00144953"/>
    <w:rPr>
      <w:vertAlign w:val="superscript"/>
    </w:rPr>
  </w:style>
  <w:style w:type="paragraph" w:styleId="ListParagraph">
    <w:name w:val="List Paragraph"/>
    <w:basedOn w:val="Normal"/>
    <w:link w:val="ListParagraphChar"/>
    <w:uiPriority w:val="99"/>
    <w:qFormat/>
    <w:rsid w:val="002B0024"/>
    <w:pPr>
      <w:numPr>
        <w:numId w:val="19"/>
      </w:numPr>
      <w:spacing w:line="270" w:lineRule="atLeast"/>
    </w:pPr>
    <w:rPr>
      <w:rFonts w:eastAsia="Calibri"/>
      <w:lang w:eastAsia="da-DK" w:bidi="ar-SA"/>
    </w:rPr>
  </w:style>
  <w:style w:type="paragraph" w:customStyle="1" w:styleId="StyleHeading2Arial">
    <w:name w:val="Style Heading 2 + Arial"/>
    <w:basedOn w:val="Heading2"/>
    <w:uiPriority w:val="99"/>
    <w:rsid w:val="00144953"/>
    <w:pPr>
      <w:keepLines w:val="0"/>
      <w:widowControl w:val="0"/>
      <w:numPr>
        <w:ilvl w:val="0"/>
        <w:numId w:val="0"/>
      </w:numPr>
      <w:tabs>
        <w:tab w:val="num" w:pos="0"/>
        <w:tab w:val="num" w:pos="851"/>
        <w:tab w:val="num" w:pos="1135"/>
      </w:tabs>
      <w:spacing w:before="0" w:line="240" w:lineRule="atLeast"/>
      <w:ind w:left="1135" w:hanging="851"/>
    </w:pPr>
    <w:rPr>
      <w:rFonts w:ascii="Arial" w:hAnsi="Arial"/>
      <w:b w:val="0"/>
      <w:color w:val="auto"/>
      <w:szCs w:val="20"/>
      <w:lang w:val="en-GB" w:bidi="ar-SA"/>
    </w:rPr>
  </w:style>
  <w:style w:type="character" w:customStyle="1" w:styleId="EndnoteTextChar">
    <w:name w:val="Endnote Text Char"/>
    <w:link w:val="EndnoteText"/>
    <w:uiPriority w:val="99"/>
    <w:semiHidden/>
    <w:rsid w:val="00144953"/>
    <w:rPr>
      <w:rFonts w:ascii="Arial" w:eastAsia="Times New Roman" w:hAnsi="Arial" w:cs="Times New Roman"/>
      <w:sz w:val="20"/>
      <w:szCs w:val="20"/>
      <w:lang w:val="en-GB"/>
    </w:rPr>
  </w:style>
  <w:style w:type="paragraph" w:styleId="EndnoteText">
    <w:name w:val="endnote text"/>
    <w:basedOn w:val="Normal"/>
    <w:link w:val="EndnoteTextChar"/>
    <w:uiPriority w:val="99"/>
    <w:semiHidden/>
    <w:rsid w:val="00144953"/>
    <w:pPr>
      <w:spacing w:after="0" w:line="280" w:lineRule="atLeast"/>
    </w:pPr>
    <w:rPr>
      <w:rFonts w:ascii="Arial" w:hAnsi="Arial"/>
      <w:sz w:val="20"/>
      <w:szCs w:val="20"/>
      <w:lang w:val="en-GB" w:bidi="ar-SA"/>
    </w:rPr>
  </w:style>
  <w:style w:type="character" w:customStyle="1" w:styleId="longtext1">
    <w:name w:val="long_text1"/>
    <w:uiPriority w:val="99"/>
    <w:rsid w:val="00144953"/>
    <w:rPr>
      <w:rFonts w:cs="Times New Roman"/>
      <w:sz w:val="13"/>
      <w:szCs w:val="13"/>
    </w:rPr>
  </w:style>
  <w:style w:type="paragraph" w:styleId="ListBullet">
    <w:name w:val="List Bullet"/>
    <w:aliases w:val="Char11"/>
    <w:basedOn w:val="BodyText"/>
    <w:link w:val="ListBulletChar"/>
    <w:uiPriority w:val="99"/>
    <w:rsid w:val="00144953"/>
    <w:pPr>
      <w:numPr>
        <w:numId w:val="1"/>
      </w:numPr>
      <w:tabs>
        <w:tab w:val="num" w:pos="425"/>
      </w:tabs>
      <w:ind w:left="425" w:hanging="425"/>
    </w:pPr>
  </w:style>
  <w:style w:type="character" w:customStyle="1" w:styleId="ListBulletChar">
    <w:name w:val="List Bullet Char"/>
    <w:aliases w:val="Char11 Char"/>
    <w:link w:val="ListBullet"/>
    <w:uiPriority w:val="99"/>
    <w:locked/>
    <w:rsid w:val="00144953"/>
    <w:rPr>
      <w:rFonts w:ascii="Times New Roman" w:eastAsia="Times New Roman" w:hAnsi="Times New Roman"/>
      <w:sz w:val="23"/>
      <w:lang w:val="en-GB" w:eastAsia="da-DK"/>
    </w:rPr>
  </w:style>
  <w:style w:type="paragraph" w:styleId="ListBullet4">
    <w:name w:val="List Bullet 4"/>
    <w:basedOn w:val="Normal"/>
    <w:uiPriority w:val="99"/>
    <w:rsid w:val="00144953"/>
    <w:pPr>
      <w:numPr>
        <w:numId w:val="2"/>
      </w:numPr>
      <w:tabs>
        <w:tab w:val="clear" w:pos="643"/>
        <w:tab w:val="num" w:pos="1701"/>
      </w:tabs>
      <w:spacing w:after="0" w:line="270" w:lineRule="atLeast"/>
      <w:ind w:left="1701" w:hanging="425"/>
    </w:pPr>
    <w:rPr>
      <w:sz w:val="23"/>
      <w:szCs w:val="20"/>
      <w:lang w:val="en-GB" w:eastAsia="da-DK" w:bidi="ar-SA"/>
    </w:rPr>
  </w:style>
  <w:style w:type="paragraph" w:styleId="TOC4">
    <w:name w:val="toc 4"/>
    <w:basedOn w:val="Normal"/>
    <w:next w:val="Normal"/>
    <w:autoRedefine/>
    <w:uiPriority w:val="39"/>
    <w:unhideWhenUsed/>
    <w:rsid w:val="00144953"/>
    <w:pPr>
      <w:spacing w:after="100"/>
      <w:ind w:left="660"/>
    </w:pPr>
    <w:rPr>
      <w:lang w:eastAsia="lv-LV" w:bidi="ar-SA"/>
    </w:rPr>
  </w:style>
  <w:style w:type="paragraph" w:styleId="TOC5">
    <w:name w:val="toc 5"/>
    <w:basedOn w:val="Normal"/>
    <w:next w:val="Normal"/>
    <w:autoRedefine/>
    <w:uiPriority w:val="39"/>
    <w:unhideWhenUsed/>
    <w:rsid w:val="00144953"/>
    <w:pPr>
      <w:spacing w:after="100"/>
      <w:ind w:left="880"/>
    </w:pPr>
    <w:rPr>
      <w:lang w:eastAsia="lv-LV" w:bidi="ar-SA"/>
    </w:rPr>
  </w:style>
  <w:style w:type="paragraph" w:styleId="TOC6">
    <w:name w:val="toc 6"/>
    <w:basedOn w:val="Normal"/>
    <w:next w:val="Normal"/>
    <w:autoRedefine/>
    <w:uiPriority w:val="39"/>
    <w:unhideWhenUsed/>
    <w:rsid w:val="00144953"/>
    <w:pPr>
      <w:spacing w:after="100"/>
      <w:ind w:left="1100"/>
    </w:pPr>
    <w:rPr>
      <w:lang w:eastAsia="lv-LV" w:bidi="ar-SA"/>
    </w:rPr>
  </w:style>
  <w:style w:type="paragraph" w:styleId="TOC7">
    <w:name w:val="toc 7"/>
    <w:basedOn w:val="Normal"/>
    <w:next w:val="Normal"/>
    <w:autoRedefine/>
    <w:uiPriority w:val="39"/>
    <w:unhideWhenUsed/>
    <w:rsid w:val="00144953"/>
    <w:pPr>
      <w:spacing w:after="100"/>
      <w:ind w:left="1320"/>
    </w:pPr>
    <w:rPr>
      <w:lang w:eastAsia="lv-LV" w:bidi="ar-SA"/>
    </w:rPr>
  </w:style>
  <w:style w:type="paragraph" w:styleId="TOC8">
    <w:name w:val="toc 8"/>
    <w:basedOn w:val="Normal"/>
    <w:next w:val="Normal"/>
    <w:autoRedefine/>
    <w:uiPriority w:val="39"/>
    <w:unhideWhenUsed/>
    <w:rsid w:val="00144953"/>
    <w:pPr>
      <w:spacing w:after="100"/>
      <w:ind w:left="1540"/>
    </w:pPr>
    <w:rPr>
      <w:lang w:eastAsia="lv-LV" w:bidi="ar-SA"/>
    </w:rPr>
  </w:style>
  <w:style w:type="paragraph" w:styleId="TOC9">
    <w:name w:val="toc 9"/>
    <w:basedOn w:val="Normal"/>
    <w:next w:val="Normal"/>
    <w:autoRedefine/>
    <w:uiPriority w:val="39"/>
    <w:unhideWhenUsed/>
    <w:rsid w:val="00144953"/>
    <w:pPr>
      <w:spacing w:after="100"/>
      <w:ind w:left="1760"/>
    </w:pPr>
    <w:rPr>
      <w:lang w:eastAsia="lv-LV" w:bidi="ar-SA"/>
    </w:rPr>
  </w:style>
  <w:style w:type="table" w:styleId="TableClassic1">
    <w:name w:val="Table Classic 1"/>
    <w:basedOn w:val="TableNormal"/>
    <w:rsid w:val="00144953"/>
    <w:pPr>
      <w:spacing w:before="20"/>
    </w:pPr>
    <w:rPr>
      <w:rFonts w:ascii="Times New Roman" w:eastAsia="Times New Roman" w:hAnsi="Times New Roman"/>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iPriority w:val="35"/>
    <w:unhideWhenUsed/>
    <w:qFormat/>
    <w:rsid w:val="00144953"/>
    <w:pPr>
      <w:spacing w:line="240" w:lineRule="auto"/>
    </w:pPr>
    <w:rPr>
      <w:b/>
      <w:bCs/>
      <w:color w:val="4F81BD"/>
      <w:sz w:val="18"/>
      <w:szCs w:val="18"/>
      <w:lang w:val="en-US" w:bidi="ar-SA"/>
    </w:rPr>
  </w:style>
  <w:style w:type="character" w:customStyle="1" w:styleId="CommentTextChar">
    <w:name w:val="Comment Text Char"/>
    <w:link w:val="CommentText"/>
    <w:uiPriority w:val="99"/>
    <w:semiHidden/>
    <w:rsid w:val="00144953"/>
    <w:rPr>
      <w:rFonts w:ascii="Calibri" w:eastAsia="Times New Roman" w:hAnsi="Calibri" w:cs="Times New Roman"/>
      <w:sz w:val="20"/>
      <w:szCs w:val="20"/>
    </w:rPr>
  </w:style>
  <w:style w:type="paragraph" w:styleId="CommentText">
    <w:name w:val="annotation text"/>
    <w:basedOn w:val="Normal"/>
    <w:link w:val="CommentTextChar"/>
    <w:uiPriority w:val="99"/>
    <w:semiHidden/>
    <w:rsid w:val="00144953"/>
    <w:pPr>
      <w:spacing w:line="240" w:lineRule="auto"/>
    </w:pPr>
    <w:rPr>
      <w:rFonts w:ascii="Calibri" w:hAnsi="Calibri"/>
      <w:sz w:val="20"/>
      <w:szCs w:val="20"/>
      <w:lang w:bidi="ar-SA"/>
    </w:rPr>
  </w:style>
  <w:style w:type="paragraph" w:customStyle="1" w:styleId="HeadingText">
    <w:name w:val="Heading Text"/>
    <w:basedOn w:val="Normal"/>
    <w:qFormat/>
    <w:rsid w:val="00144953"/>
    <w:pPr>
      <w:spacing w:after="160" w:line="280" w:lineRule="atLeast"/>
    </w:pPr>
    <w:rPr>
      <w:rFonts w:ascii="Arial" w:hAnsi="Arial" w:cs="Arial"/>
      <w:b/>
      <w:bCs/>
      <w:sz w:val="20"/>
      <w:szCs w:val="20"/>
      <w:lang w:val="en-US" w:eastAsia="de-DE" w:bidi="ar-SA"/>
    </w:rPr>
  </w:style>
  <w:style w:type="paragraph" w:customStyle="1" w:styleId="Normal0">
    <w:name w:val="Normal+"/>
    <w:basedOn w:val="Normal"/>
    <w:rsid w:val="00144953"/>
    <w:pPr>
      <w:spacing w:after="160" w:line="280" w:lineRule="atLeast"/>
    </w:pPr>
    <w:rPr>
      <w:rFonts w:ascii="Arial" w:hAnsi="Arial"/>
      <w:bCs/>
      <w:lang w:eastAsia="de-DE" w:bidi="ar-SA"/>
    </w:rPr>
  </w:style>
  <w:style w:type="paragraph" w:customStyle="1" w:styleId="Style10">
    <w:name w:val="Style10"/>
    <w:basedOn w:val="Normal"/>
    <w:qFormat/>
    <w:rsid w:val="00144953"/>
    <w:pPr>
      <w:numPr>
        <w:numId w:val="3"/>
      </w:numPr>
      <w:spacing w:line="240" w:lineRule="auto"/>
      <w:jc w:val="right"/>
    </w:pPr>
    <w:rPr>
      <w:i/>
      <w:sz w:val="20"/>
      <w:szCs w:val="28"/>
      <w:lang w:eastAsia="da-DK" w:bidi="ar-SA"/>
    </w:rPr>
  </w:style>
  <w:style w:type="paragraph" w:styleId="NormalWeb">
    <w:name w:val="Normal (Web)"/>
    <w:basedOn w:val="Normal"/>
    <w:uiPriority w:val="99"/>
    <w:rsid w:val="00144953"/>
    <w:pPr>
      <w:spacing w:after="0" w:line="270" w:lineRule="atLeast"/>
    </w:pPr>
    <w:rPr>
      <w:lang w:val="en-GB" w:eastAsia="da-DK" w:bidi="ar-SA"/>
    </w:rPr>
  </w:style>
  <w:style w:type="character" w:customStyle="1" w:styleId="PlainTextChar">
    <w:name w:val="Plain Text Char"/>
    <w:link w:val="PlainText"/>
    <w:uiPriority w:val="99"/>
    <w:semiHidden/>
    <w:rsid w:val="00144953"/>
    <w:rPr>
      <w:rFonts w:ascii="Consolas" w:hAnsi="Consolas"/>
      <w:sz w:val="21"/>
      <w:szCs w:val="21"/>
    </w:rPr>
  </w:style>
  <w:style w:type="paragraph" w:styleId="PlainText">
    <w:name w:val="Plain Text"/>
    <w:basedOn w:val="Normal"/>
    <w:link w:val="PlainTextChar"/>
    <w:uiPriority w:val="99"/>
    <w:semiHidden/>
    <w:unhideWhenUsed/>
    <w:rsid w:val="00144953"/>
    <w:pPr>
      <w:spacing w:after="0" w:line="240" w:lineRule="auto"/>
    </w:pPr>
    <w:rPr>
      <w:rFonts w:ascii="Consolas" w:eastAsia="Calibri" w:hAnsi="Consolas"/>
      <w:sz w:val="21"/>
      <w:szCs w:val="21"/>
      <w:lang w:bidi="ar-SA"/>
    </w:rPr>
  </w:style>
  <w:style w:type="paragraph" w:customStyle="1" w:styleId="Style15">
    <w:name w:val="Style15"/>
    <w:basedOn w:val="Normal"/>
    <w:qFormat/>
    <w:rsid w:val="00144953"/>
    <w:pPr>
      <w:numPr>
        <w:numId w:val="4"/>
      </w:numPr>
      <w:spacing w:line="270" w:lineRule="atLeast"/>
      <w:jc w:val="right"/>
    </w:pPr>
    <w:rPr>
      <w:i/>
      <w:sz w:val="20"/>
      <w:szCs w:val="20"/>
      <w:lang w:val="en-GB" w:eastAsia="da-DK" w:bidi="ar-SA"/>
    </w:rPr>
  </w:style>
  <w:style w:type="character" w:customStyle="1" w:styleId="StyleArial">
    <w:name w:val="Style Arial"/>
    <w:rsid w:val="00144953"/>
    <w:rPr>
      <w:rFonts w:ascii="Arial" w:hAnsi="Arial"/>
      <w:sz w:val="22"/>
    </w:rPr>
  </w:style>
  <w:style w:type="character" w:customStyle="1" w:styleId="googqs-tidbitgoogqs-tidbit-0">
    <w:name w:val="googqs-tidbitgoogqs-tidbit-0"/>
    <w:basedOn w:val="DefaultParagraphFont"/>
    <w:rsid w:val="00144953"/>
  </w:style>
  <w:style w:type="character" w:styleId="Strong">
    <w:name w:val="Strong"/>
    <w:uiPriority w:val="22"/>
    <w:qFormat/>
    <w:rsid w:val="004B5D8A"/>
    <w:rPr>
      <w:b/>
      <w:bCs/>
    </w:rPr>
  </w:style>
  <w:style w:type="character" w:customStyle="1" w:styleId="apple-converted-space">
    <w:name w:val="apple-converted-space"/>
    <w:basedOn w:val="DefaultParagraphFont"/>
    <w:rsid w:val="00B0556B"/>
  </w:style>
  <w:style w:type="paragraph" w:customStyle="1" w:styleId="naispant">
    <w:name w:val="naispant"/>
    <w:basedOn w:val="Normal"/>
    <w:rsid w:val="007E4CE3"/>
    <w:pPr>
      <w:spacing w:before="75" w:after="75" w:line="240" w:lineRule="auto"/>
      <w:ind w:left="375" w:firstLine="375"/>
    </w:pPr>
    <w:rPr>
      <w:b/>
      <w:bCs/>
      <w:lang w:val="en-US" w:bidi="ar-SA"/>
    </w:rPr>
  </w:style>
  <w:style w:type="character" w:styleId="FollowedHyperlink">
    <w:name w:val="FollowedHyperlink"/>
    <w:uiPriority w:val="99"/>
    <w:semiHidden/>
    <w:unhideWhenUsed/>
    <w:rsid w:val="00DD111A"/>
    <w:rPr>
      <w:color w:val="800080"/>
      <w:u w:val="single"/>
    </w:rPr>
  </w:style>
  <w:style w:type="paragraph" w:styleId="BodyTextIndent">
    <w:name w:val="Body Text Indent"/>
    <w:basedOn w:val="Normal"/>
    <w:link w:val="BodyTextIndentChar"/>
    <w:uiPriority w:val="99"/>
    <w:semiHidden/>
    <w:unhideWhenUsed/>
    <w:rsid w:val="00D3272E"/>
    <w:pPr>
      <w:ind w:left="283"/>
    </w:pPr>
    <w:rPr>
      <w:rFonts w:ascii="Calibri" w:hAnsi="Calibri"/>
      <w:sz w:val="20"/>
      <w:szCs w:val="20"/>
      <w:lang w:val="de-DE"/>
    </w:rPr>
  </w:style>
  <w:style w:type="character" w:customStyle="1" w:styleId="BodyTextIndentChar">
    <w:name w:val="Body Text Indent Char"/>
    <w:link w:val="BodyTextIndent"/>
    <w:uiPriority w:val="99"/>
    <w:semiHidden/>
    <w:rsid w:val="00D3272E"/>
    <w:rPr>
      <w:rFonts w:ascii="Calibri" w:eastAsia="Times New Roman" w:hAnsi="Calibri" w:cs="Times New Roman"/>
      <w:lang w:val="de-DE" w:bidi="en-US"/>
    </w:rPr>
  </w:style>
  <w:style w:type="character" w:customStyle="1" w:styleId="ListParagraphChar">
    <w:name w:val="List Paragraph Char"/>
    <w:link w:val="ListParagraph"/>
    <w:uiPriority w:val="99"/>
    <w:locked/>
    <w:rsid w:val="002B0024"/>
    <w:rPr>
      <w:rFonts w:ascii="Times New Roman" w:hAnsi="Times New Roman"/>
      <w:sz w:val="24"/>
      <w:szCs w:val="24"/>
      <w:lang w:eastAsia="da-DK"/>
    </w:rPr>
  </w:style>
  <w:style w:type="character" w:styleId="CommentReference">
    <w:name w:val="annotation reference"/>
    <w:uiPriority w:val="99"/>
    <w:semiHidden/>
    <w:rsid w:val="00D23CBC"/>
    <w:rPr>
      <w:rFonts w:cs="Times New Roman"/>
      <w:sz w:val="16"/>
    </w:rPr>
  </w:style>
  <w:style w:type="paragraph" w:customStyle="1" w:styleId="tv213">
    <w:name w:val="tv213"/>
    <w:basedOn w:val="Normal"/>
    <w:rsid w:val="0061751E"/>
    <w:pPr>
      <w:spacing w:before="100" w:beforeAutospacing="1" w:after="100" w:afterAutospacing="1" w:line="240" w:lineRule="auto"/>
    </w:pPr>
    <w:rPr>
      <w:lang w:eastAsia="lv-LV" w:bidi="ar-SA"/>
    </w:rPr>
  </w:style>
  <w:style w:type="paragraph" w:styleId="CommentSubject">
    <w:name w:val="annotation subject"/>
    <w:basedOn w:val="CommentText"/>
    <w:next w:val="CommentText"/>
    <w:link w:val="CommentSubjectChar"/>
    <w:uiPriority w:val="99"/>
    <w:semiHidden/>
    <w:unhideWhenUsed/>
    <w:rsid w:val="00343A87"/>
    <w:rPr>
      <w:b/>
      <w:bCs/>
      <w:lang w:bidi="en-US"/>
    </w:rPr>
  </w:style>
  <w:style w:type="character" w:customStyle="1" w:styleId="CommentSubjectChar">
    <w:name w:val="Comment Subject Char"/>
    <w:link w:val="CommentSubject"/>
    <w:uiPriority w:val="99"/>
    <w:semiHidden/>
    <w:rsid w:val="00343A87"/>
    <w:rPr>
      <w:rFonts w:ascii="Calibri" w:eastAsia="Times New Roman" w:hAnsi="Calibri" w:cs="Times New Roman"/>
      <w:b/>
      <w:bCs/>
      <w:sz w:val="20"/>
      <w:szCs w:val="20"/>
      <w:lang w:bidi="en-US"/>
    </w:rPr>
  </w:style>
  <w:style w:type="paragraph" w:styleId="Revision">
    <w:name w:val="Revision"/>
    <w:hidden/>
    <w:uiPriority w:val="99"/>
    <w:semiHidden/>
    <w:rsid w:val="004A2BF0"/>
    <w:rPr>
      <w:rFonts w:eastAsia="Times New Roman"/>
      <w:sz w:val="22"/>
      <w:szCs w:val="22"/>
      <w:lang w:eastAsia="en-US" w:bidi="en-US"/>
    </w:rPr>
  </w:style>
  <w:style w:type="paragraph" w:customStyle="1" w:styleId="Default">
    <w:name w:val="Default"/>
    <w:rsid w:val="003F5268"/>
    <w:pPr>
      <w:autoSpaceDE w:val="0"/>
      <w:autoSpaceDN w:val="0"/>
      <w:adjustRightInd w:val="0"/>
    </w:pPr>
    <w:rPr>
      <w:rFonts w:ascii="Garamond" w:hAnsi="Garamond" w:cs="Garamond"/>
      <w:color w:val="000000"/>
      <w:sz w:val="24"/>
      <w:szCs w:val="24"/>
      <w:lang w:eastAsia="en-US"/>
    </w:rPr>
  </w:style>
  <w:style w:type="paragraph" w:customStyle="1" w:styleId="tabula">
    <w:name w:val="tabula"/>
    <w:basedOn w:val="Caption"/>
    <w:link w:val="tabulaChar"/>
    <w:qFormat/>
    <w:rsid w:val="00857D91"/>
    <w:pPr>
      <w:keepNext/>
    </w:pPr>
    <w:rPr>
      <w:color w:val="auto"/>
      <w:sz w:val="20"/>
      <w:szCs w:val="20"/>
    </w:rPr>
  </w:style>
  <w:style w:type="paragraph" w:customStyle="1" w:styleId="attls">
    <w:name w:val="attēls"/>
    <w:basedOn w:val="Caption"/>
    <w:link w:val="attlsChar"/>
    <w:qFormat/>
    <w:rsid w:val="002F6106"/>
    <w:rPr>
      <w:color w:val="auto"/>
      <w:sz w:val="20"/>
      <w:szCs w:val="20"/>
    </w:rPr>
  </w:style>
  <w:style w:type="character" w:customStyle="1" w:styleId="tabulaChar">
    <w:name w:val="tabula Char"/>
    <w:link w:val="tabula"/>
    <w:rsid w:val="00857D91"/>
    <w:rPr>
      <w:rFonts w:ascii="Times New Roman" w:eastAsia="Times New Roman" w:hAnsi="Times New Roman"/>
      <w:b/>
      <w:bCs/>
      <w:lang w:val="en-US" w:eastAsia="en-US"/>
    </w:rPr>
  </w:style>
  <w:style w:type="numbering" w:customStyle="1" w:styleId="Virsraksti">
    <w:name w:val="Virsraksti"/>
    <w:uiPriority w:val="99"/>
    <w:rsid w:val="005E7ABF"/>
    <w:pPr>
      <w:numPr>
        <w:numId w:val="6"/>
      </w:numPr>
    </w:pPr>
  </w:style>
  <w:style w:type="character" w:customStyle="1" w:styleId="attlsChar">
    <w:name w:val="attēls Char"/>
    <w:link w:val="attls"/>
    <w:rsid w:val="002F6106"/>
    <w:rPr>
      <w:rFonts w:ascii="Times New Roman" w:eastAsia="Times New Roman" w:hAnsi="Times New Roman"/>
      <w:b/>
      <w:bCs/>
      <w:lang w:val="en-US" w:eastAsia="en-US"/>
    </w:rPr>
  </w:style>
  <w:style w:type="paragraph" w:styleId="Title">
    <w:name w:val="Title"/>
    <w:basedOn w:val="Normal"/>
    <w:next w:val="Normal"/>
    <w:link w:val="TitleChar"/>
    <w:uiPriority w:val="10"/>
    <w:qFormat/>
    <w:rsid w:val="007113F6"/>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7113F6"/>
    <w:rPr>
      <w:rFonts w:ascii="Cambria" w:eastAsia="Times New Roman" w:hAnsi="Cambria" w:cs="Times New Roman"/>
      <w:b/>
      <w:bCs/>
      <w:kern w:val="28"/>
      <w:sz w:val="32"/>
      <w:szCs w:val="32"/>
      <w:lang w:eastAsia="en-US" w:bidi="en-US"/>
    </w:rPr>
  </w:style>
  <w:style w:type="paragraph" w:customStyle="1" w:styleId="tabuluteksts">
    <w:name w:val="tabulu teksts"/>
    <w:basedOn w:val="Normal"/>
    <w:link w:val="tabulutekstsChar"/>
    <w:qFormat/>
    <w:rsid w:val="00F420D8"/>
    <w:pPr>
      <w:spacing w:before="0" w:after="0" w:line="240" w:lineRule="auto"/>
    </w:pPr>
    <w:rPr>
      <w:sz w:val="18"/>
      <w:szCs w:val="18"/>
      <w:lang w:bidi="ar-SA"/>
    </w:rPr>
  </w:style>
  <w:style w:type="paragraph" w:customStyle="1" w:styleId="Avots">
    <w:name w:val="Avots"/>
    <w:basedOn w:val="Normal"/>
    <w:link w:val="AvotsChar"/>
    <w:qFormat/>
    <w:rsid w:val="00F420D8"/>
    <w:pPr>
      <w:spacing w:before="60" w:after="0" w:line="276" w:lineRule="auto"/>
      <w:jc w:val="left"/>
    </w:pPr>
    <w:rPr>
      <w:rFonts w:eastAsia="Calibri"/>
      <w:i/>
      <w:sz w:val="16"/>
      <w:szCs w:val="16"/>
    </w:rPr>
  </w:style>
  <w:style w:type="character" w:customStyle="1" w:styleId="tabulutekstsChar">
    <w:name w:val="tabulu teksts Char"/>
    <w:link w:val="tabuluteksts"/>
    <w:rsid w:val="00F420D8"/>
    <w:rPr>
      <w:rFonts w:ascii="Times New Roman" w:eastAsia="Times New Roman" w:hAnsi="Times New Roman"/>
      <w:sz w:val="18"/>
      <w:szCs w:val="18"/>
    </w:rPr>
  </w:style>
  <w:style w:type="paragraph" w:customStyle="1" w:styleId="Zemsvtra">
    <w:name w:val="Zemsvītra"/>
    <w:basedOn w:val="FootnoteText"/>
    <w:link w:val="ZemsvtraChar"/>
    <w:qFormat/>
    <w:rsid w:val="005E7ABF"/>
    <w:pPr>
      <w:spacing w:before="0" w:line="240" w:lineRule="auto"/>
    </w:pPr>
    <w:rPr>
      <w:sz w:val="18"/>
      <w:szCs w:val="18"/>
    </w:rPr>
  </w:style>
  <w:style w:type="character" w:customStyle="1" w:styleId="AvotsChar">
    <w:name w:val="Avots Char"/>
    <w:link w:val="Avots"/>
    <w:rsid w:val="00F420D8"/>
    <w:rPr>
      <w:rFonts w:ascii="Times New Roman" w:hAnsi="Times New Roman"/>
      <w:i/>
      <w:sz w:val="16"/>
      <w:szCs w:val="16"/>
      <w:lang w:eastAsia="en-US" w:bidi="en-US"/>
    </w:rPr>
  </w:style>
  <w:style w:type="paragraph" w:customStyle="1" w:styleId="Piezme">
    <w:name w:val="Piezīme"/>
    <w:basedOn w:val="Normal"/>
    <w:link w:val="PiezmeChar"/>
    <w:qFormat/>
    <w:rsid w:val="00E9027F"/>
    <w:pPr>
      <w:spacing w:after="0" w:line="276" w:lineRule="auto"/>
    </w:pPr>
    <w:rPr>
      <w:rFonts w:eastAsia="Calibri"/>
      <w:sz w:val="16"/>
      <w:szCs w:val="16"/>
    </w:rPr>
  </w:style>
  <w:style w:type="character" w:customStyle="1" w:styleId="ZemsvtraChar">
    <w:name w:val="Zemsvītra Char"/>
    <w:link w:val="Zemsvtra"/>
    <w:rsid w:val="005E7ABF"/>
    <w:rPr>
      <w:rFonts w:ascii="Times New Roman" w:eastAsia="Times New Roman" w:hAnsi="Times New Roman" w:cs="Times New Roman"/>
      <w:sz w:val="18"/>
      <w:szCs w:val="18"/>
      <w:lang w:val="en-GB" w:eastAsia="da-DK"/>
    </w:rPr>
  </w:style>
  <w:style w:type="paragraph" w:styleId="NoSpacing">
    <w:name w:val="No Spacing"/>
    <w:uiPriority w:val="1"/>
    <w:qFormat/>
    <w:rsid w:val="00B348C9"/>
    <w:pPr>
      <w:jc w:val="both"/>
    </w:pPr>
    <w:rPr>
      <w:rFonts w:ascii="Times New Roman" w:eastAsia="Times New Roman" w:hAnsi="Times New Roman"/>
      <w:sz w:val="24"/>
      <w:szCs w:val="24"/>
      <w:lang w:eastAsia="en-US" w:bidi="en-US"/>
    </w:rPr>
  </w:style>
  <w:style w:type="character" w:customStyle="1" w:styleId="PiezmeChar">
    <w:name w:val="Piezīme Char"/>
    <w:link w:val="Piezme"/>
    <w:rsid w:val="00E9027F"/>
    <w:rPr>
      <w:rFonts w:ascii="Times New Roman" w:hAnsi="Times New Roman"/>
      <w:sz w:val="16"/>
      <w:szCs w:val="16"/>
      <w:lang w:eastAsia="en-US" w:bidi="en-US"/>
    </w:rPr>
  </w:style>
  <w:style w:type="paragraph" w:styleId="TableofFigures">
    <w:name w:val="table of figures"/>
    <w:basedOn w:val="Normal"/>
    <w:next w:val="Normal"/>
    <w:uiPriority w:val="99"/>
    <w:unhideWhenUsed/>
    <w:rsid w:val="00635FE1"/>
    <w:pPr>
      <w:spacing w:line="240" w:lineRule="auto"/>
      <w:ind w:left="851" w:hanging="851"/>
      <w:jc w:val="left"/>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95436">
      <w:bodyDiv w:val="1"/>
      <w:marLeft w:val="0"/>
      <w:marRight w:val="0"/>
      <w:marTop w:val="0"/>
      <w:marBottom w:val="0"/>
      <w:divBdr>
        <w:top w:val="none" w:sz="0" w:space="0" w:color="auto"/>
        <w:left w:val="none" w:sz="0" w:space="0" w:color="auto"/>
        <w:bottom w:val="none" w:sz="0" w:space="0" w:color="auto"/>
        <w:right w:val="none" w:sz="0" w:space="0" w:color="auto"/>
      </w:divBdr>
    </w:div>
    <w:div w:id="90856913">
      <w:bodyDiv w:val="1"/>
      <w:marLeft w:val="0"/>
      <w:marRight w:val="0"/>
      <w:marTop w:val="0"/>
      <w:marBottom w:val="0"/>
      <w:divBdr>
        <w:top w:val="none" w:sz="0" w:space="0" w:color="auto"/>
        <w:left w:val="none" w:sz="0" w:space="0" w:color="auto"/>
        <w:bottom w:val="none" w:sz="0" w:space="0" w:color="auto"/>
        <w:right w:val="none" w:sz="0" w:space="0" w:color="auto"/>
      </w:divBdr>
    </w:div>
    <w:div w:id="241572296">
      <w:bodyDiv w:val="1"/>
      <w:marLeft w:val="0"/>
      <w:marRight w:val="0"/>
      <w:marTop w:val="0"/>
      <w:marBottom w:val="0"/>
      <w:divBdr>
        <w:top w:val="none" w:sz="0" w:space="0" w:color="auto"/>
        <w:left w:val="none" w:sz="0" w:space="0" w:color="auto"/>
        <w:bottom w:val="none" w:sz="0" w:space="0" w:color="auto"/>
        <w:right w:val="none" w:sz="0" w:space="0" w:color="auto"/>
      </w:divBdr>
    </w:div>
    <w:div w:id="293341325">
      <w:bodyDiv w:val="1"/>
      <w:marLeft w:val="0"/>
      <w:marRight w:val="0"/>
      <w:marTop w:val="0"/>
      <w:marBottom w:val="0"/>
      <w:divBdr>
        <w:top w:val="none" w:sz="0" w:space="0" w:color="auto"/>
        <w:left w:val="none" w:sz="0" w:space="0" w:color="auto"/>
        <w:bottom w:val="none" w:sz="0" w:space="0" w:color="auto"/>
        <w:right w:val="none" w:sz="0" w:space="0" w:color="auto"/>
      </w:divBdr>
    </w:div>
    <w:div w:id="341130508">
      <w:bodyDiv w:val="1"/>
      <w:marLeft w:val="0"/>
      <w:marRight w:val="0"/>
      <w:marTop w:val="0"/>
      <w:marBottom w:val="0"/>
      <w:divBdr>
        <w:top w:val="none" w:sz="0" w:space="0" w:color="auto"/>
        <w:left w:val="none" w:sz="0" w:space="0" w:color="auto"/>
        <w:bottom w:val="none" w:sz="0" w:space="0" w:color="auto"/>
        <w:right w:val="none" w:sz="0" w:space="0" w:color="auto"/>
      </w:divBdr>
    </w:div>
    <w:div w:id="434832661">
      <w:bodyDiv w:val="1"/>
      <w:marLeft w:val="0"/>
      <w:marRight w:val="0"/>
      <w:marTop w:val="0"/>
      <w:marBottom w:val="0"/>
      <w:divBdr>
        <w:top w:val="none" w:sz="0" w:space="0" w:color="auto"/>
        <w:left w:val="none" w:sz="0" w:space="0" w:color="auto"/>
        <w:bottom w:val="none" w:sz="0" w:space="0" w:color="auto"/>
        <w:right w:val="none" w:sz="0" w:space="0" w:color="auto"/>
      </w:divBdr>
    </w:div>
    <w:div w:id="547226918">
      <w:bodyDiv w:val="1"/>
      <w:marLeft w:val="0"/>
      <w:marRight w:val="0"/>
      <w:marTop w:val="0"/>
      <w:marBottom w:val="0"/>
      <w:divBdr>
        <w:top w:val="none" w:sz="0" w:space="0" w:color="auto"/>
        <w:left w:val="none" w:sz="0" w:space="0" w:color="auto"/>
        <w:bottom w:val="none" w:sz="0" w:space="0" w:color="auto"/>
        <w:right w:val="none" w:sz="0" w:space="0" w:color="auto"/>
      </w:divBdr>
      <w:divsChild>
        <w:div w:id="1048067200">
          <w:marLeft w:val="547"/>
          <w:marRight w:val="0"/>
          <w:marTop w:val="62"/>
          <w:marBottom w:val="60"/>
          <w:divBdr>
            <w:top w:val="none" w:sz="0" w:space="0" w:color="auto"/>
            <w:left w:val="none" w:sz="0" w:space="0" w:color="auto"/>
            <w:bottom w:val="none" w:sz="0" w:space="0" w:color="auto"/>
            <w:right w:val="none" w:sz="0" w:space="0" w:color="auto"/>
          </w:divBdr>
        </w:div>
      </w:divsChild>
    </w:div>
    <w:div w:id="550189217">
      <w:bodyDiv w:val="1"/>
      <w:marLeft w:val="0"/>
      <w:marRight w:val="0"/>
      <w:marTop w:val="0"/>
      <w:marBottom w:val="0"/>
      <w:divBdr>
        <w:top w:val="none" w:sz="0" w:space="0" w:color="auto"/>
        <w:left w:val="none" w:sz="0" w:space="0" w:color="auto"/>
        <w:bottom w:val="none" w:sz="0" w:space="0" w:color="auto"/>
        <w:right w:val="none" w:sz="0" w:space="0" w:color="auto"/>
      </w:divBdr>
    </w:div>
    <w:div w:id="582301909">
      <w:bodyDiv w:val="1"/>
      <w:marLeft w:val="0"/>
      <w:marRight w:val="0"/>
      <w:marTop w:val="0"/>
      <w:marBottom w:val="0"/>
      <w:divBdr>
        <w:top w:val="none" w:sz="0" w:space="0" w:color="auto"/>
        <w:left w:val="none" w:sz="0" w:space="0" w:color="auto"/>
        <w:bottom w:val="none" w:sz="0" w:space="0" w:color="auto"/>
        <w:right w:val="none" w:sz="0" w:space="0" w:color="auto"/>
      </w:divBdr>
    </w:div>
    <w:div w:id="610674308">
      <w:bodyDiv w:val="1"/>
      <w:marLeft w:val="0"/>
      <w:marRight w:val="0"/>
      <w:marTop w:val="0"/>
      <w:marBottom w:val="0"/>
      <w:divBdr>
        <w:top w:val="none" w:sz="0" w:space="0" w:color="auto"/>
        <w:left w:val="none" w:sz="0" w:space="0" w:color="auto"/>
        <w:bottom w:val="none" w:sz="0" w:space="0" w:color="auto"/>
        <w:right w:val="none" w:sz="0" w:space="0" w:color="auto"/>
      </w:divBdr>
      <w:divsChild>
        <w:div w:id="1286351622">
          <w:marLeft w:val="547"/>
          <w:marRight w:val="0"/>
          <w:marTop w:val="62"/>
          <w:marBottom w:val="60"/>
          <w:divBdr>
            <w:top w:val="none" w:sz="0" w:space="0" w:color="auto"/>
            <w:left w:val="none" w:sz="0" w:space="0" w:color="auto"/>
            <w:bottom w:val="none" w:sz="0" w:space="0" w:color="auto"/>
            <w:right w:val="none" w:sz="0" w:space="0" w:color="auto"/>
          </w:divBdr>
        </w:div>
      </w:divsChild>
    </w:div>
    <w:div w:id="686374756">
      <w:bodyDiv w:val="1"/>
      <w:marLeft w:val="0"/>
      <w:marRight w:val="0"/>
      <w:marTop w:val="0"/>
      <w:marBottom w:val="0"/>
      <w:divBdr>
        <w:top w:val="none" w:sz="0" w:space="0" w:color="auto"/>
        <w:left w:val="none" w:sz="0" w:space="0" w:color="auto"/>
        <w:bottom w:val="none" w:sz="0" w:space="0" w:color="auto"/>
        <w:right w:val="none" w:sz="0" w:space="0" w:color="auto"/>
      </w:divBdr>
    </w:div>
    <w:div w:id="742871158">
      <w:bodyDiv w:val="1"/>
      <w:marLeft w:val="0"/>
      <w:marRight w:val="0"/>
      <w:marTop w:val="0"/>
      <w:marBottom w:val="0"/>
      <w:divBdr>
        <w:top w:val="none" w:sz="0" w:space="0" w:color="auto"/>
        <w:left w:val="none" w:sz="0" w:space="0" w:color="auto"/>
        <w:bottom w:val="none" w:sz="0" w:space="0" w:color="auto"/>
        <w:right w:val="none" w:sz="0" w:space="0" w:color="auto"/>
      </w:divBdr>
    </w:div>
    <w:div w:id="769542880">
      <w:bodyDiv w:val="1"/>
      <w:marLeft w:val="0"/>
      <w:marRight w:val="0"/>
      <w:marTop w:val="0"/>
      <w:marBottom w:val="0"/>
      <w:divBdr>
        <w:top w:val="none" w:sz="0" w:space="0" w:color="auto"/>
        <w:left w:val="none" w:sz="0" w:space="0" w:color="auto"/>
        <w:bottom w:val="none" w:sz="0" w:space="0" w:color="auto"/>
        <w:right w:val="none" w:sz="0" w:space="0" w:color="auto"/>
      </w:divBdr>
    </w:div>
    <w:div w:id="772432768">
      <w:bodyDiv w:val="1"/>
      <w:marLeft w:val="0"/>
      <w:marRight w:val="0"/>
      <w:marTop w:val="0"/>
      <w:marBottom w:val="0"/>
      <w:divBdr>
        <w:top w:val="none" w:sz="0" w:space="0" w:color="auto"/>
        <w:left w:val="none" w:sz="0" w:space="0" w:color="auto"/>
        <w:bottom w:val="none" w:sz="0" w:space="0" w:color="auto"/>
        <w:right w:val="none" w:sz="0" w:space="0" w:color="auto"/>
      </w:divBdr>
      <w:divsChild>
        <w:div w:id="2101297074">
          <w:marLeft w:val="547"/>
          <w:marRight w:val="0"/>
          <w:marTop w:val="62"/>
          <w:marBottom w:val="60"/>
          <w:divBdr>
            <w:top w:val="none" w:sz="0" w:space="0" w:color="auto"/>
            <w:left w:val="none" w:sz="0" w:space="0" w:color="auto"/>
            <w:bottom w:val="none" w:sz="0" w:space="0" w:color="auto"/>
            <w:right w:val="none" w:sz="0" w:space="0" w:color="auto"/>
          </w:divBdr>
        </w:div>
      </w:divsChild>
    </w:div>
    <w:div w:id="1090085770">
      <w:bodyDiv w:val="1"/>
      <w:marLeft w:val="0"/>
      <w:marRight w:val="0"/>
      <w:marTop w:val="0"/>
      <w:marBottom w:val="0"/>
      <w:divBdr>
        <w:top w:val="none" w:sz="0" w:space="0" w:color="auto"/>
        <w:left w:val="none" w:sz="0" w:space="0" w:color="auto"/>
        <w:bottom w:val="none" w:sz="0" w:space="0" w:color="auto"/>
        <w:right w:val="none" w:sz="0" w:space="0" w:color="auto"/>
      </w:divBdr>
      <w:divsChild>
        <w:div w:id="727580840">
          <w:marLeft w:val="547"/>
          <w:marRight w:val="0"/>
          <w:marTop w:val="62"/>
          <w:marBottom w:val="60"/>
          <w:divBdr>
            <w:top w:val="none" w:sz="0" w:space="0" w:color="auto"/>
            <w:left w:val="none" w:sz="0" w:space="0" w:color="auto"/>
            <w:bottom w:val="none" w:sz="0" w:space="0" w:color="auto"/>
            <w:right w:val="none" w:sz="0" w:space="0" w:color="auto"/>
          </w:divBdr>
        </w:div>
      </w:divsChild>
    </w:div>
    <w:div w:id="1160997146">
      <w:bodyDiv w:val="1"/>
      <w:marLeft w:val="0"/>
      <w:marRight w:val="0"/>
      <w:marTop w:val="0"/>
      <w:marBottom w:val="0"/>
      <w:divBdr>
        <w:top w:val="none" w:sz="0" w:space="0" w:color="auto"/>
        <w:left w:val="none" w:sz="0" w:space="0" w:color="auto"/>
        <w:bottom w:val="none" w:sz="0" w:space="0" w:color="auto"/>
        <w:right w:val="none" w:sz="0" w:space="0" w:color="auto"/>
      </w:divBdr>
    </w:div>
    <w:div w:id="1297224062">
      <w:bodyDiv w:val="1"/>
      <w:marLeft w:val="0"/>
      <w:marRight w:val="0"/>
      <w:marTop w:val="0"/>
      <w:marBottom w:val="0"/>
      <w:divBdr>
        <w:top w:val="none" w:sz="0" w:space="0" w:color="auto"/>
        <w:left w:val="none" w:sz="0" w:space="0" w:color="auto"/>
        <w:bottom w:val="none" w:sz="0" w:space="0" w:color="auto"/>
        <w:right w:val="none" w:sz="0" w:space="0" w:color="auto"/>
      </w:divBdr>
      <w:divsChild>
        <w:div w:id="738406095">
          <w:marLeft w:val="547"/>
          <w:marRight w:val="0"/>
          <w:marTop w:val="62"/>
          <w:marBottom w:val="60"/>
          <w:divBdr>
            <w:top w:val="none" w:sz="0" w:space="0" w:color="auto"/>
            <w:left w:val="none" w:sz="0" w:space="0" w:color="auto"/>
            <w:bottom w:val="none" w:sz="0" w:space="0" w:color="auto"/>
            <w:right w:val="none" w:sz="0" w:space="0" w:color="auto"/>
          </w:divBdr>
        </w:div>
      </w:divsChild>
    </w:div>
    <w:div w:id="1319310377">
      <w:bodyDiv w:val="1"/>
      <w:marLeft w:val="0"/>
      <w:marRight w:val="0"/>
      <w:marTop w:val="0"/>
      <w:marBottom w:val="0"/>
      <w:divBdr>
        <w:top w:val="none" w:sz="0" w:space="0" w:color="auto"/>
        <w:left w:val="none" w:sz="0" w:space="0" w:color="auto"/>
        <w:bottom w:val="none" w:sz="0" w:space="0" w:color="auto"/>
        <w:right w:val="none" w:sz="0" w:space="0" w:color="auto"/>
      </w:divBdr>
      <w:divsChild>
        <w:div w:id="1097870454">
          <w:marLeft w:val="547"/>
          <w:marRight w:val="0"/>
          <w:marTop w:val="62"/>
          <w:marBottom w:val="60"/>
          <w:divBdr>
            <w:top w:val="none" w:sz="0" w:space="0" w:color="auto"/>
            <w:left w:val="none" w:sz="0" w:space="0" w:color="auto"/>
            <w:bottom w:val="none" w:sz="0" w:space="0" w:color="auto"/>
            <w:right w:val="none" w:sz="0" w:space="0" w:color="auto"/>
          </w:divBdr>
        </w:div>
      </w:divsChild>
    </w:div>
    <w:div w:id="1323117785">
      <w:bodyDiv w:val="1"/>
      <w:marLeft w:val="0"/>
      <w:marRight w:val="0"/>
      <w:marTop w:val="0"/>
      <w:marBottom w:val="0"/>
      <w:divBdr>
        <w:top w:val="none" w:sz="0" w:space="0" w:color="auto"/>
        <w:left w:val="none" w:sz="0" w:space="0" w:color="auto"/>
        <w:bottom w:val="none" w:sz="0" w:space="0" w:color="auto"/>
        <w:right w:val="none" w:sz="0" w:space="0" w:color="auto"/>
      </w:divBdr>
      <w:divsChild>
        <w:div w:id="993876850">
          <w:marLeft w:val="547"/>
          <w:marRight w:val="0"/>
          <w:marTop w:val="62"/>
          <w:marBottom w:val="60"/>
          <w:divBdr>
            <w:top w:val="none" w:sz="0" w:space="0" w:color="auto"/>
            <w:left w:val="none" w:sz="0" w:space="0" w:color="auto"/>
            <w:bottom w:val="none" w:sz="0" w:space="0" w:color="auto"/>
            <w:right w:val="none" w:sz="0" w:space="0" w:color="auto"/>
          </w:divBdr>
        </w:div>
      </w:divsChild>
    </w:div>
    <w:div w:id="1425304147">
      <w:bodyDiv w:val="1"/>
      <w:marLeft w:val="0"/>
      <w:marRight w:val="0"/>
      <w:marTop w:val="0"/>
      <w:marBottom w:val="0"/>
      <w:divBdr>
        <w:top w:val="none" w:sz="0" w:space="0" w:color="auto"/>
        <w:left w:val="none" w:sz="0" w:space="0" w:color="auto"/>
        <w:bottom w:val="none" w:sz="0" w:space="0" w:color="auto"/>
        <w:right w:val="none" w:sz="0" w:space="0" w:color="auto"/>
      </w:divBdr>
    </w:div>
    <w:div w:id="1510750954">
      <w:bodyDiv w:val="1"/>
      <w:marLeft w:val="0"/>
      <w:marRight w:val="0"/>
      <w:marTop w:val="0"/>
      <w:marBottom w:val="0"/>
      <w:divBdr>
        <w:top w:val="none" w:sz="0" w:space="0" w:color="auto"/>
        <w:left w:val="none" w:sz="0" w:space="0" w:color="auto"/>
        <w:bottom w:val="none" w:sz="0" w:space="0" w:color="auto"/>
        <w:right w:val="none" w:sz="0" w:space="0" w:color="auto"/>
      </w:divBdr>
      <w:divsChild>
        <w:div w:id="1886793033">
          <w:marLeft w:val="547"/>
          <w:marRight w:val="0"/>
          <w:marTop w:val="62"/>
          <w:marBottom w:val="60"/>
          <w:divBdr>
            <w:top w:val="none" w:sz="0" w:space="0" w:color="auto"/>
            <w:left w:val="none" w:sz="0" w:space="0" w:color="auto"/>
            <w:bottom w:val="none" w:sz="0" w:space="0" w:color="auto"/>
            <w:right w:val="none" w:sz="0" w:space="0" w:color="auto"/>
          </w:divBdr>
        </w:div>
      </w:divsChild>
    </w:div>
    <w:div w:id="1625193439">
      <w:bodyDiv w:val="1"/>
      <w:marLeft w:val="0"/>
      <w:marRight w:val="0"/>
      <w:marTop w:val="0"/>
      <w:marBottom w:val="0"/>
      <w:divBdr>
        <w:top w:val="none" w:sz="0" w:space="0" w:color="auto"/>
        <w:left w:val="none" w:sz="0" w:space="0" w:color="auto"/>
        <w:bottom w:val="none" w:sz="0" w:space="0" w:color="auto"/>
        <w:right w:val="none" w:sz="0" w:space="0" w:color="auto"/>
      </w:divBdr>
    </w:div>
    <w:div w:id="1666007746">
      <w:bodyDiv w:val="1"/>
      <w:marLeft w:val="0"/>
      <w:marRight w:val="0"/>
      <w:marTop w:val="0"/>
      <w:marBottom w:val="0"/>
      <w:divBdr>
        <w:top w:val="none" w:sz="0" w:space="0" w:color="auto"/>
        <w:left w:val="none" w:sz="0" w:space="0" w:color="auto"/>
        <w:bottom w:val="none" w:sz="0" w:space="0" w:color="auto"/>
        <w:right w:val="none" w:sz="0" w:space="0" w:color="auto"/>
      </w:divBdr>
    </w:div>
    <w:div w:id="1887135881">
      <w:bodyDiv w:val="1"/>
      <w:marLeft w:val="0"/>
      <w:marRight w:val="0"/>
      <w:marTop w:val="0"/>
      <w:marBottom w:val="0"/>
      <w:divBdr>
        <w:top w:val="none" w:sz="0" w:space="0" w:color="auto"/>
        <w:left w:val="none" w:sz="0" w:space="0" w:color="auto"/>
        <w:bottom w:val="none" w:sz="0" w:space="0" w:color="auto"/>
        <w:right w:val="none" w:sz="0" w:space="0" w:color="auto"/>
      </w:divBdr>
      <w:divsChild>
        <w:div w:id="1643347416">
          <w:marLeft w:val="547"/>
          <w:marRight w:val="0"/>
          <w:marTop w:val="62"/>
          <w:marBottom w:val="60"/>
          <w:divBdr>
            <w:top w:val="none" w:sz="0" w:space="0" w:color="auto"/>
            <w:left w:val="none" w:sz="0" w:space="0" w:color="auto"/>
            <w:bottom w:val="none" w:sz="0" w:space="0" w:color="auto"/>
            <w:right w:val="none" w:sz="0" w:space="0" w:color="auto"/>
          </w:divBdr>
        </w:div>
      </w:divsChild>
    </w:div>
    <w:div w:id="1898202948">
      <w:bodyDiv w:val="1"/>
      <w:marLeft w:val="0"/>
      <w:marRight w:val="0"/>
      <w:marTop w:val="0"/>
      <w:marBottom w:val="0"/>
      <w:divBdr>
        <w:top w:val="none" w:sz="0" w:space="0" w:color="auto"/>
        <w:left w:val="none" w:sz="0" w:space="0" w:color="auto"/>
        <w:bottom w:val="none" w:sz="0" w:space="0" w:color="auto"/>
        <w:right w:val="none" w:sz="0" w:space="0" w:color="auto"/>
      </w:divBdr>
      <w:divsChild>
        <w:div w:id="15078534">
          <w:marLeft w:val="547"/>
          <w:marRight w:val="0"/>
          <w:marTop w:val="62"/>
          <w:marBottom w:val="0"/>
          <w:divBdr>
            <w:top w:val="none" w:sz="0" w:space="0" w:color="auto"/>
            <w:left w:val="none" w:sz="0" w:space="0" w:color="auto"/>
            <w:bottom w:val="none" w:sz="0" w:space="0" w:color="auto"/>
            <w:right w:val="none" w:sz="0" w:space="0" w:color="auto"/>
          </w:divBdr>
        </w:div>
      </w:divsChild>
    </w:div>
    <w:div w:id="1902018526">
      <w:bodyDiv w:val="1"/>
      <w:marLeft w:val="0"/>
      <w:marRight w:val="0"/>
      <w:marTop w:val="0"/>
      <w:marBottom w:val="0"/>
      <w:divBdr>
        <w:top w:val="none" w:sz="0" w:space="0" w:color="auto"/>
        <w:left w:val="none" w:sz="0" w:space="0" w:color="auto"/>
        <w:bottom w:val="none" w:sz="0" w:space="0" w:color="auto"/>
        <w:right w:val="none" w:sz="0" w:space="0" w:color="auto"/>
      </w:divBdr>
      <w:divsChild>
        <w:div w:id="316806659">
          <w:marLeft w:val="547"/>
          <w:marRight w:val="0"/>
          <w:marTop w:val="62"/>
          <w:marBottom w:val="60"/>
          <w:divBdr>
            <w:top w:val="none" w:sz="0" w:space="0" w:color="auto"/>
            <w:left w:val="none" w:sz="0" w:space="0" w:color="auto"/>
            <w:bottom w:val="none" w:sz="0" w:space="0" w:color="auto"/>
            <w:right w:val="none" w:sz="0" w:space="0" w:color="auto"/>
          </w:divBdr>
        </w:div>
      </w:divsChild>
    </w:div>
    <w:div w:id="1908297217">
      <w:bodyDiv w:val="1"/>
      <w:marLeft w:val="0"/>
      <w:marRight w:val="0"/>
      <w:marTop w:val="0"/>
      <w:marBottom w:val="0"/>
      <w:divBdr>
        <w:top w:val="none" w:sz="0" w:space="0" w:color="auto"/>
        <w:left w:val="none" w:sz="0" w:space="0" w:color="auto"/>
        <w:bottom w:val="none" w:sz="0" w:space="0" w:color="auto"/>
        <w:right w:val="none" w:sz="0" w:space="0" w:color="auto"/>
      </w:divBdr>
    </w:div>
    <w:div w:id="1910455017">
      <w:bodyDiv w:val="1"/>
      <w:marLeft w:val="0"/>
      <w:marRight w:val="0"/>
      <w:marTop w:val="0"/>
      <w:marBottom w:val="0"/>
      <w:divBdr>
        <w:top w:val="none" w:sz="0" w:space="0" w:color="auto"/>
        <w:left w:val="none" w:sz="0" w:space="0" w:color="auto"/>
        <w:bottom w:val="none" w:sz="0" w:space="0" w:color="auto"/>
        <w:right w:val="none" w:sz="0" w:space="0" w:color="auto"/>
      </w:divBdr>
    </w:div>
    <w:div w:id="201472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emf"/><Relationship Id="rId26" Type="http://schemas.openxmlformats.org/officeDocument/2006/relationships/chart" Target="charts/chart2.xml"/><Relationship Id="rId39" Type="http://schemas.openxmlformats.org/officeDocument/2006/relationships/image" Target="media/image19.emf"/><Relationship Id="rId21" Type="http://schemas.openxmlformats.org/officeDocument/2006/relationships/chart" Target="charts/chart1.xml"/><Relationship Id="rId34" Type="http://schemas.openxmlformats.org/officeDocument/2006/relationships/image" Target="media/image14.png"/><Relationship Id="rId42" Type="http://schemas.openxmlformats.org/officeDocument/2006/relationships/image" Target="media/image22.emf"/><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hyperlink" Target="http://www.varam.gov.lv/lat/fondi/ets_1420/centrala_baltijas_juras_regiona_parrobezu_sadarbibas_programma/?doc=18276" TargetMode="External"/><Relationship Id="rId11" Type="http://schemas.openxmlformats.org/officeDocument/2006/relationships/endnotes" Target="endnotes.xml"/><Relationship Id="rId24" Type="http://schemas.openxmlformats.org/officeDocument/2006/relationships/image" Target="media/image12.emf"/><Relationship Id="rId32" Type="http://schemas.openxmlformats.org/officeDocument/2006/relationships/hyperlink" Target="http://www.varam.gov.lv/lat/fondi/ets_1420/pilsetvides_attistibas_programma_urbact_3/?doc=18279" TargetMode="External"/><Relationship Id="rId37" Type="http://schemas.openxmlformats.org/officeDocument/2006/relationships/image" Target="media/image17.emf"/><Relationship Id="rId40" Type="http://schemas.openxmlformats.org/officeDocument/2006/relationships/image" Target="media/image20.emf"/><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1.emf"/><Relationship Id="rId28" Type="http://schemas.openxmlformats.org/officeDocument/2006/relationships/hyperlink" Target="http://www.varam.gov.lv/lat/fondi/ets_1420/igaunijas_latvijas_parrobezu_sadarbibas_programma/?doc=18275" TargetMode="External"/><Relationship Id="rId36" Type="http://schemas.openxmlformats.org/officeDocument/2006/relationships/image" Target="media/image16.emf"/><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yperlink" Target="http://www.varam.gov.lv/lat/fondi/ets_1420/interreg_europe_programma_visai_eiropas_savienibas_teritorijai/?doc=18278" TargetMode="External"/><Relationship Id="rId44" Type="http://schemas.openxmlformats.org/officeDocument/2006/relationships/image" Target="media/image2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0.emf"/><Relationship Id="rId27" Type="http://schemas.openxmlformats.org/officeDocument/2006/relationships/hyperlink" Target="http://www.varam.gov.lv/lat/fondi/ets_1420/latvijas_lietuvas_parrobezu_sadarbibas_programma/?doc=18274" TargetMode="External"/><Relationship Id="rId30" Type="http://schemas.openxmlformats.org/officeDocument/2006/relationships/hyperlink" Target="http://www.varam.gov.lv/lat/fondi/ets_1420/baltijas_juras_regiona_transnacionalas_sadarbibas_programma/?doc=18277" TargetMode="External"/><Relationship Id="rId35" Type="http://schemas.openxmlformats.org/officeDocument/2006/relationships/image" Target="media/image15.emf"/><Relationship Id="rId43" Type="http://schemas.openxmlformats.org/officeDocument/2006/relationships/image" Target="media/image23.emf"/><Relationship Id="rId48"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3.emf"/><Relationship Id="rId33" Type="http://schemas.openxmlformats.org/officeDocument/2006/relationships/hyperlink" Target="http://www.varam.gov.lv/lat/fondi/ets_1420/espon_2020_programma/?doc=18280" TargetMode="External"/><Relationship Id="rId38" Type="http://schemas.openxmlformats.org/officeDocument/2006/relationships/image" Target="media/image18.emf"/><Relationship Id="rId46" Type="http://schemas.openxmlformats.org/officeDocument/2006/relationships/footer" Target="footer1.xml"/><Relationship Id="rId20" Type="http://schemas.openxmlformats.org/officeDocument/2006/relationships/image" Target="media/image9.emf"/><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25.jpeg"/></Relationships>
</file>

<file path=word/_rels/footnotes.xml.rels><?xml version="1.0" encoding="UTF-8" standalone="yes"?>
<Relationships xmlns="http://schemas.openxmlformats.org/package/2006/relationships"><Relationship Id="rId8" Type="http://schemas.openxmlformats.org/officeDocument/2006/relationships/hyperlink" Target="http://polsis.mk.gov.lv/view.do?id=4572" TargetMode="External"/><Relationship Id="rId13" Type="http://schemas.openxmlformats.org/officeDocument/2006/relationships/hyperlink" Target="http://likumi.lv/doc.php?id=56812" TargetMode="External"/><Relationship Id="rId18" Type="http://schemas.openxmlformats.org/officeDocument/2006/relationships/hyperlink" Target="http://ec.europa.eu/competition/consultations/2014_state_aid_notion/draft_guidance_lv.pdf" TargetMode="External"/><Relationship Id="rId3" Type="http://schemas.openxmlformats.org/officeDocument/2006/relationships/hyperlink" Target="http://likumi.lv/doc.php?id=35770" TargetMode="External"/><Relationship Id="rId7" Type="http://schemas.openxmlformats.org/officeDocument/2006/relationships/hyperlink" Target="http://polsis.mk.gov.lv/view.do?id=3754" TargetMode="External"/><Relationship Id="rId12" Type="http://schemas.openxmlformats.org/officeDocument/2006/relationships/hyperlink" Target="https://em.gov.lv/lv/nozares_politika/majokli/petijumi__statistika/" TargetMode="External"/><Relationship Id="rId17" Type="http://schemas.openxmlformats.org/officeDocument/2006/relationships/hyperlink" Target="http://likumi.lv/doc.php?id=205247" TargetMode="External"/><Relationship Id="rId2" Type="http://schemas.openxmlformats.org/officeDocument/2006/relationships/hyperlink" Target="http://likumi.lv/doc.php?id=47009" TargetMode="External"/><Relationship Id="rId16" Type="http://schemas.openxmlformats.org/officeDocument/2006/relationships/hyperlink" Target="http://tap.mk.gov.lv/mk/tap/?pid=40267991" TargetMode="External"/><Relationship Id="rId1" Type="http://schemas.openxmlformats.org/officeDocument/2006/relationships/hyperlink" Target="http://likumi.lv/doc.php?id=81050" TargetMode="External"/><Relationship Id="rId6" Type="http://schemas.openxmlformats.org/officeDocument/2006/relationships/hyperlink" Target="http://likumi.lv/doc.php?id=257081" TargetMode="External"/><Relationship Id="rId11" Type="http://schemas.openxmlformats.org/officeDocument/2006/relationships/hyperlink" Target="http://likumi.lv/doc.php?id=56812" TargetMode="External"/><Relationship Id="rId5" Type="http://schemas.openxmlformats.org/officeDocument/2006/relationships/hyperlink" Target="http://likumi.lv/doc.php?id=228846" TargetMode="External"/><Relationship Id="rId15" Type="http://schemas.openxmlformats.org/officeDocument/2006/relationships/hyperlink" Target="https://www.latvija.lv/lv/PPK/dzivesvieta/buvnieciba/p1570/ProcesaApraksts" TargetMode="External"/><Relationship Id="rId10" Type="http://schemas.openxmlformats.org/officeDocument/2006/relationships/hyperlink" Target="http://tap.mk.gov.lv/mk/tap/?pid=40267991" TargetMode="External"/><Relationship Id="rId4" Type="http://schemas.openxmlformats.org/officeDocument/2006/relationships/hyperlink" Target="http://likumi.lv/doc.php?id=188595" TargetMode="External"/><Relationship Id="rId9" Type="http://schemas.openxmlformats.org/officeDocument/2006/relationships/hyperlink" Target="http://tap.mk.gov.lv/mk/tap/?pid=40267991" TargetMode="External"/><Relationship Id="rId14" Type="http://schemas.openxmlformats.org/officeDocument/2006/relationships/hyperlink" Target="http://m.likumi.lv/doc.php?id=261668"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Documents%20and%20Settings\GrasmanisD\Local%20Settings\Temporary%20Internet%20Files\Content.Outlook\4GDQSGBP\EN15%20EKAS%202000_2009_corr%20(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30532715205822"/>
          <c:y val="3.4913583915218142E-2"/>
          <c:w val="0.87384961932633043"/>
          <c:h val="0.46145410628019334"/>
        </c:manualLayout>
      </c:layout>
      <c:lineChart>
        <c:grouping val="standard"/>
        <c:varyColors val="0"/>
        <c:ser>
          <c:idx val="0"/>
          <c:order val="0"/>
          <c:tx>
            <c:strRef>
              <c:f>'EN15 (GWh)'!$A$81</c:f>
              <c:strCache>
                <c:ptCount val="1"/>
                <c:pt idx="0">
                  <c:v>Vidējais mājsaimniecību enerģijas galapatēriņš uz dzīvojamo platību (faktiski)</c:v>
                </c:pt>
              </c:strCache>
            </c:strRef>
          </c:tx>
          <c:spPr>
            <a:ln>
              <a:solidFill>
                <a:srgbClr val="3366FF"/>
              </a:solidFill>
            </a:ln>
          </c:spPr>
          <c:marker>
            <c:symbol val="square"/>
            <c:size val="7"/>
            <c:spPr>
              <a:solidFill>
                <a:srgbClr val="3366FF"/>
              </a:solidFill>
              <a:ln>
                <a:noFill/>
              </a:ln>
            </c:spPr>
          </c:marker>
          <c:cat>
            <c:numRef>
              <c:f>'EN15 (GWh)'!$B$57:$K$57</c:f>
              <c:numCache>
                <c:formatCode>General</c:formatCode>
                <c:ptCount val="10"/>
                <c:pt idx="0">
                  <c:v>2000</c:v>
                </c:pt>
                <c:pt idx="1">
                  <c:v>2001</c:v>
                </c:pt>
                <c:pt idx="2">
                  <c:v>2002</c:v>
                </c:pt>
                <c:pt idx="3">
                  <c:v>2003</c:v>
                </c:pt>
                <c:pt idx="4">
                  <c:v>2004</c:v>
                </c:pt>
                <c:pt idx="5">
                  <c:v>2005</c:v>
                </c:pt>
                <c:pt idx="6">
                  <c:v>2006</c:v>
                </c:pt>
                <c:pt idx="7">
                  <c:v>2007</c:v>
                </c:pt>
                <c:pt idx="8">
                  <c:v>2008</c:v>
                </c:pt>
                <c:pt idx="9">
                  <c:v>2009</c:v>
                </c:pt>
              </c:numCache>
            </c:numRef>
          </c:cat>
          <c:val>
            <c:numRef>
              <c:f>'EN15 (GWh)'!$B$81:$K$81</c:f>
              <c:numCache>
                <c:formatCode>0</c:formatCode>
                <c:ptCount val="10"/>
                <c:pt idx="0">
                  <c:v>288.38525441329165</c:v>
                </c:pt>
                <c:pt idx="1">
                  <c:v>313.52024922118369</c:v>
                </c:pt>
                <c:pt idx="2">
                  <c:v>302.59595959595953</c:v>
                </c:pt>
                <c:pt idx="3">
                  <c:v>314.63096670677896</c:v>
                </c:pt>
                <c:pt idx="4">
                  <c:v>305.31293325410923</c:v>
                </c:pt>
                <c:pt idx="5">
                  <c:v>306.85672514619864</c:v>
                </c:pt>
                <c:pt idx="6">
                  <c:v>293.35604770016994</c:v>
                </c:pt>
                <c:pt idx="7">
                  <c:v>282.14549824366838</c:v>
                </c:pt>
                <c:pt idx="8">
                  <c:v>276.73952641165693</c:v>
                </c:pt>
                <c:pt idx="9">
                  <c:v>292.10310965630111</c:v>
                </c:pt>
              </c:numCache>
            </c:numRef>
          </c:val>
          <c:smooth val="0"/>
        </c:ser>
        <c:ser>
          <c:idx val="1"/>
          <c:order val="1"/>
          <c:tx>
            <c:strRef>
              <c:f>'EN15 (GWh)'!$A$82</c:f>
              <c:strCache>
                <c:ptCount val="1"/>
                <c:pt idx="0">
                  <c:v>Vidējais mājsaimniecību enerģijas galapatēriņš uz dzīvojamo platību (koriģēts ar klimata korekciju)</c:v>
                </c:pt>
              </c:strCache>
            </c:strRef>
          </c:tx>
          <c:spPr>
            <a:ln>
              <a:solidFill>
                <a:srgbClr val="3366FF"/>
              </a:solidFill>
              <a:prstDash val="sysDash"/>
            </a:ln>
          </c:spPr>
          <c:marker>
            <c:symbol val="square"/>
            <c:size val="7"/>
            <c:spPr>
              <a:solidFill>
                <a:schemeClr val="bg1"/>
              </a:solidFill>
              <a:ln>
                <a:solidFill>
                  <a:srgbClr val="3366FF"/>
                </a:solidFill>
              </a:ln>
            </c:spPr>
          </c:marker>
          <c:cat>
            <c:numRef>
              <c:f>'EN15 (GWh)'!$B$57:$K$57</c:f>
              <c:numCache>
                <c:formatCode>General</c:formatCode>
                <c:ptCount val="10"/>
                <c:pt idx="0">
                  <c:v>2000</c:v>
                </c:pt>
                <c:pt idx="1">
                  <c:v>2001</c:v>
                </c:pt>
                <c:pt idx="2">
                  <c:v>2002</c:v>
                </c:pt>
                <c:pt idx="3">
                  <c:v>2003</c:v>
                </c:pt>
                <c:pt idx="4">
                  <c:v>2004</c:v>
                </c:pt>
                <c:pt idx="5">
                  <c:v>2005</c:v>
                </c:pt>
                <c:pt idx="6">
                  <c:v>2006</c:v>
                </c:pt>
                <c:pt idx="7">
                  <c:v>2007</c:v>
                </c:pt>
                <c:pt idx="8">
                  <c:v>2008</c:v>
                </c:pt>
                <c:pt idx="9">
                  <c:v>2009</c:v>
                </c:pt>
              </c:numCache>
            </c:numRef>
          </c:cat>
          <c:val>
            <c:numRef>
              <c:f>'EN15 (GWh)'!$B$82:$K$82</c:f>
              <c:numCache>
                <c:formatCode>0</c:formatCode>
                <c:ptCount val="10"/>
                <c:pt idx="0">
                  <c:v>306.78594792870825</c:v>
                </c:pt>
                <c:pt idx="1">
                  <c:v>308.00571042983933</c:v>
                </c:pt>
                <c:pt idx="2">
                  <c:v>303.73595526834163</c:v>
                </c:pt>
                <c:pt idx="3">
                  <c:v>304.42820359824663</c:v>
                </c:pt>
                <c:pt idx="4">
                  <c:v>298.05762482838702</c:v>
                </c:pt>
                <c:pt idx="5">
                  <c:v>300.32347285765195</c:v>
                </c:pt>
                <c:pt idx="6">
                  <c:v>295.87685951360646</c:v>
                </c:pt>
                <c:pt idx="7">
                  <c:v>290.55335286501395</c:v>
                </c:pt>
                <c:pt idx="8">
                  <c:v>293.21885222985338</c:v>
                </c:pt>
                <c:pt idx="9">
                  <c:v>287.28412229259169</c:v>
                </c:pt>
              </c:numCache>
            </c:numRef>
          </c:val>
          <c:smooth val="0"/>
        </c:ser>
        <c:ser>
          <c:idx val="2"/>
          <c:order val="2"/>
          <c:tx>
            <c:strRef>
              <c:f>'EN15 (GWh)'!$A$87</c:f>
              <c:strCache>
                <c:ptCount val="1"/>
                <c:pt idx="0">
                  <c:v>Vidējais mājsaimniecību enerģijas galapatēriņš apkurei un karstajam ūdenim uz dzīvojamo platību (faktiski)</c:v>
                </c:pt>
              </c:strCache>
            </c:strRef>
          </c:tx>
          <c:spPr>
            <a:ln>
              <a:solidFill>
                <a:srgbClr val="FF0000"/>
              </a:solidFill>
            </a:ln>
          </c:spPr>
          <c:marker>
            <c:spPr>
              <a:solidFill>
                <a:srgbClr val="FF0000"/>
              </a:solidFill>
              <a:ln>
                <a:noFill/>
              </a:ln>
            </c:spPr>
          </c:marker>
          <c:val>
            <c:numRef>
              <c:f>'EN15 (GWh)'!$B$87:$K$87</c:f>
              <c:numCache>
                <c:formatCode>0</c:formatCode>
                <c:ptCount val="10"/>
                <c:pt idx="0">
                  <c:v>254.49998701973001</c:v>
                </c:pt>
                <c:pt idx="1">
                  <c:v>276.36809968847359</c:v>
                </c:pt>
                <c:pt idx="2">
                  <c:v>265.61873333333432</c:v>
                </c:pt>
                <c:pt idx="3">
                  <c:v>275.6481899318091</c:v>
                </c:pt>
                <c:pt idx="4">
                  <c:v>266.23287779758363</c:v>
                </c:pt>
                <c:pt idx="5">
                  <c:v>267.88592105263155</c:v>
                </c:pt>
                <c:pt idx="6">
                  <c:v>252.28620102214632</c:v>
                </c:pt>
                <c:pt idx="7">
                  <c:v>242.50405574043114</c:v>
                </c:pt>
                <c:pt idx="8">
                  <c:v>237.16577413478848</c:v>
                </c:pt>
                <c:pt idx="9">
                  <c:v>250.04026186579381</c:v>
                </c:pt>
              </c:numCache>
            </c:numRef>
          </c:val>
          <c:smooth val="0"/>
        </c:ser>
        <c:ser>
          <c:idx val="3"/>
          <c:order val="3"/>
          <c:tx>
            <c:strRef>
              <c:f>'EN15 (GWh)'!$A$88</c:f>
              <c:strCache>
                <c:ptCount val="1"/>
                <c:pt idx="0">
                  <c:v>Vidējais mājsaimniecību enerģijas galapatēriņš apkurei un karstajam ūdenim uz dzīvojamo platību (koriģēts ar klimata korekciju)</c:v>
                </c:pt>
              </c:strCache>
            </c:strRef>
          </c:tx>
          <c:spPr>
            <a:ln>
              <a:solidFill>
                <a:srgbClr val="FF0000"/>
              </a:solidFill>
              <a:prstDash val="sysDash"/>
            </a:ln>
          </c:spPr>
          <c:marker>
            <c:symbol val="triangle"/>
            <c:size val="7"/>
            <c:spPr>
              <a:solidFill>
                <a:schemeClr val="bg1"/>
              </a:solidFill>
              <a:ln>
                <a:solidFill>
                  <a:srgbClr val="FF0000"/>
                </a:solidFill>
              </a:ln>
            </c:spPr>
          </c:marker>
          <c:val>
            <c:numRef>
              <c:f>'EN15 (GWh)'!$B$88:$K$88</c:f>
              <c:numCache>
                <c:formatCode>0</c:formatCode>
                <c:ptCount val="10"/>
                <c:pt idx="0">
                  <c:v>276.12064129303985</c:v>
                </c:pt>
                <c:pt idx="1">
                  <c:v>270.04791426640605</c:v>
                </c:pt>
                <c:pt idx="2">
                  <c:v>266.94966810718205</c:v>
                </c:pt>
                <c:pt idx="3">
                  <c:v>263.72198044943519</c:v>
                </c:pt>
                <c:pt idx="4">
                  <c:v>257.60746909111901</c:v>
                </c:pt>
                <c:pt idx="5">
                  <c:v>259.95455394407736</c:v>
                </c:pt>
                <c:pt idx="6">
                  <c:v>255.44025905831705</c:v>
                </c:pt>
                <c:pt idx="7">
                  <c:v>253.19219637082847</c:v>
                </c:pt>
                <c:pt idx="8">
                  <c:v>258.49914857277719</c:v>
                </c:pt>
                <c:pt idx="9">
                  <c:v>243.98598404255074</c:v>
                </c:pt>
              </c:numCache>
            </c:numRef>
          </c:val>
          <c:smooth val="0"/>
        </c:ser>
        <c:dLbls>
          <c:showLegendKey val="0"/>
          <c:showVal val="0"/>
          <c:showCatName val="0"/>
          <c:showSerName val="0"/>
          <c:showPercent val="0"/>
          <c:showBubbleSize val="0"/>
        </c:dLbls>
        <c:marker val="1"/>
        <c:smooth val="0"/>
        <c:axId val="-1296019632"/>
        <c:axId val="-1296012560"/>
      </c:lineChart>
      <c:catAx>
        <c:axId val="-1296019632"/>
        <c:scaling>
          <c:orientation val="minMax"/>
        </c:scaling>
        <c:delete val="0"/>
        <c:axPos val="b"/>
        <c:numFmt formatCode="General" sourceLinked="1"/>
        <c:majorTickMark val="out"/>
        <c:minorTickMark val="none"/>
        <c:tickLblPos val="nextTo"/>
        <c:spPr>
          <a:ln>
            <a:solidFill>
              <a:schemeClr val="tx1"/>
            </a:solidFill>
          </a:ln>
        </c:spPr>
        <c:txPr>
          <a:bodyPr rot="0" vert="horz"/>
          <a:lstStyle/>
          <a:p>
            <a:pPr>
              <a:defRPr>
                <a:latin typeface="Times New Roman" pitchFamily="18" charset="0"/>
                <a:cs typeface="Times New Roman" pitchFamily="18" charset="0"/>
              </a:defRPr>
            </a:pPr>
            <a:endParaRPr lang="lv-LV"/>
          </a:p>
        </c:txPr>
        <c:crossAx val="-1296012560"/>
        <c:crosses val="autoZero"/>
        <c:auto val="1"/>
        <c:lblAlgn val="ctr"/>
        <c:lblOffset val="100"/>
        <c:noMultiLvlLbl val="0"/>
      </c:catAx>
      <c:valAx>
        <c:axId val="-1296012560"/>
        <c:scaling>
          <c:orientation val="minMax"/>
          <c:max val="320"/>
          <c:min val="220"/>
        </c:scaling>
        <c:delete val="0"/>
        <c:axPos val="l"/>
        <c:majorGridlines>
          <c:spPr>
            <a:ln>
              <a:solidFill>
                <a:srgbClr val="868686"/>
              </a:solidFill>
              <a:prstDash val="sysDash"/>
            </a:ln>
          </c:spPr>
        </c:majorGridlines>
        <c:title>
          <c:tx>
            <c:rich>
              <a:bodyPr rot="-5400000" vert="horz"/>
              <a:lstStyle/>
              <a:p>
                <a:pPr>
                  <a:defRPr>
                    <a:latin typeface="Times New Roman" pitchFamily="18" charset="0"/>
                    <a:cs typeface="Times New Roman" pitchFamily="18" charset="0"/>
                  </a:defRPr>
                </a:pPr>
                <a:r>
                  <a:rPr lang="lv-LV">
                    <a:latin typeface="Times New Roman" pitchFamily="18" charset="0"/>
                    <a:cs typeface="Times New Roman" pitchFamily="18" charset="0"/>
                  </a:rPr>
                  <a:t>kWh/m</a:t>
                </a:r>
                <a:r>
                  <a:rPr lang="lv-LV" baseline="30000">
                    <a:latin typeface="Times New Roman" pitchFamily="18" charset="0"/>
                    <a:cs typeface="Times New Roman" pitchFamily="18" charset="0"/>
                  </a:rPr>
                  <a:t>2</a:t>
                </a:r>
              </a:p>
            </c:rich>
          </c:tx>
          <c:overlay val="0"/>
        </c:title>
        <c:numFmt formatCode="0" sourceLinked="1"/>
        <c:majorTickMark val="out"/>
        <c:minorTickMark val="none"/>
        <c:tickLblPos val="nextTo"/>
        <c:spPr>
          <a:ln>
            <a:solidFill>
              <a:sysClr val="windowText" lastClr="000000"/>
            </a:solidFill>
          </a:ln>
        </c:spPr>
        <c:txPr>
          <a:bodyPr/>
          <a:lstStyle/>
          <a:p>
            <a:pPr>
              <a:defRPr>
                <a:latin typeface="Times New Roman" pitchFamily="18" charset="0"/>
                <a:cs typeface="Times New Roman" pitchFamily="18" charset="0"/>
              </a:defRPr>
            </a:pPr>
            <a:endParaRPr lang="lv-LV"/>
          </a:p>
        </c:txPr>
        <c:crossAx val="-1296019632"/>
        <c:crosses val="autoZero"/>
        <c:crossBetween val="between"/>
        <c:majorUnit val="20"/>
      </c:valAx>
    </c:plotArea>
    <c:legend>
      <c:legendPos val="b"/>
      <c:legendEntry>
        <c:idx val="0"/>
        <c:txPr>
          <a:bodyPr/>
          <a:lstStyle/>
          <a:p>
            <a:pPr>
              <a:defRPr sz="900">
                <a:latin typeface="Times New Roman" pitchFamily="18" charset="0"/>
                <a:cs typeface="Times New Roman" pitchFamily="18" charset="0"/>
              </a:defRPr>
            </a:pPr>
            <a:endParaRPr lang="lv-LV"/>
          </a:p>
        </c:txPr>
      </c:legendEntry>
      <c:legendEntry>
        <c:idx val="1"/>
        <c:txPr>
          <a:bodyPr/>
          <a:lstStyle/>
          <a:p>
            <a:pPr>
              <a:defRPr sz="900">
                <a:latin typeface="Times New Roman" pitchFamily="18" charset="0"/>
                <a:cs typeface="Times New Roman" pitchFamily="18" charset="0"/>
              </a:defRPr>
            </a:pPr>
            <a:endParaRPr lang="lv-LV"/>
          </a:p>
        </c:txPr>
      </c:legendEntry>
      <c:legendEntry>
        <c:idx val="2"/>
        <c:txPr>
          <a:bodyPr/>
          <a:lstStyle/>
          <a:p>
            <a:pPr>
              <a:defRPr sz="900">
                <a:latin typeface="Times New Roman" pitchFamily="18" charset="0"/>
                <a:cs typeface="Times New Roman" pitchFamily="18" charset="0"/>
              </a:defRPr>
            </a:pPr>
            <a:endParaRPr lang="lv-LV"/>
          </a:p>
        </c:txPr>
      </c:legendEntry>
      <c:layout>
        <c:manualLayout>
          <c:xMode val="edge"/>
          <c:yMode val="edge"/>
          <c:x val="3.2877421741044986E-2"/>
          <c:y val="0.62009130434783355"/>
          <c:w val="0.95563028579760856"/>
          <c:h val="0.36104082125603881"/>
        </c:manualLayout>
      </c:layout>
      <c:overlay val="0"/>
      <c:txPr>
        <a:bodyPr/>
        <a:lstStyle/>
        <a:p>
          <a:pPr>
            <a:defRPr sz="800"/>
          </a:pPr>
          <a:endParaRPr lang="lv-LV"/>
        </a:p>
      </c:txPr>
    </c:legend>
    <c:plotVisOnly val="1"/>
    <c:dispBlanksAs val="gap"/>
    <c:showDLblsOverMax val="0"/>
  </c:chart>
  <c:spPr>
    <a:ln>
      <a:noFill/>
    </a:ln>
  </c:spPr>
  <c:txPr>
    <a:bodyPr/>
    <a:lstStyle/>
    <a:p>
      <a:pPr>
        <a:defRPr>
          <a:latin typeface="Verdana" pitchFamily="34" charset="0"/>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2"/>
          <c:dLbls>
            <c:spPr>
              <a:noFill/>
              <a:ln>
                <a:noFill/>
              </a:ln>
              <a:effectLst/>
            </c:spPr>
            <c:txPr>
              <a:bodyPr/>
              <a:lstStyle/>
              <a:p>
                <a:pPr>
                  <a:defRPr>
                    <a:latin typeface="Times New Roman" pitchFamily="18" charset="0"/>
                    <a:cs typeface="Times New Roman" pitchFamily="18" charset="0"/>
                  </a:defRPr>
                </a:pPr>
                <a:endParaRPr lang="lv-LV"/>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Sheet1!$B$22:$E$22</c:f>
              <c:strCache>
                <c:ptCount val="4"/>
                <c:pt idx="0">
                  <c:v>Energoefektivitātes projektu konkursi (48 439 813 EUR)</c:v>
                </c:pt>
                <c:pt idx="1">
                  <c:v>Atjaunojamo energoresursu tehnoloģiju uzstādīšana (27 662 258 EUR)</c:v>
                </c:pt>
                <c:pt idx="2">
                  <c:v>Komplekso risinājumu projektu konkursi (83 041 853 EUR)</c:v>
                </c:pt>
                <c:pt idx="3">
                  <c:v>Tehnoloģiju attīstības un sabiedrības informēšanas projektu konkursi (4 839 150 EUR)</c:v>
                </c:pt>
              </c:strCache>
            </c:strRef>
          </c:cat>
          <c:val>
            <c:numRef>
              <c:f>Sheet1!$B$23:$E$23</c:f>
              <c:numCache>
                <c:formatCode>0%</c:formatCode>
                <c:ptCount val="4"/>
                <c:pt idx="0">
                  <c:v>0.30000000000000021</c:v>
                </c:pt>
                <c:pt idx="1">
                  <c:v>0.17</c:v>
                </c:pt>
                <c:pt idx="2">
                  <c:v>0.51</c:v>
                </c:pt>
                <c:pt idx="3">
                  <c:v>3.0000000000000016E-2</c:v>
                </c:pt>
              </c:numCache>
            </c:numRef>
          </c:val>
        </c:ser>
        <c:dLbls>
          <c:showLegendKey val="0"/>
          <c:showVal val="0"/>
          <c:showCatName val="0"/>
          <c:showSerName val="0"/>
          <c:showPercent val="0"/>
          <c:showBubbleSize val="0"/>
          <c:showLeaderLines val="1"/>
        </c:dLbls>
        <c:firstSliceAng val="0"/>
      </c:pieChart>
      <c:spPr>
        <a:noFill/>
        <a:ln w="26117">
          <a:noFill/>
        </a:ln>
      </c:spPr>
    </c:plotArea>
    <c:legend>
      <c:legendPos val="r"/>
      <c:layout>
        <c:manualLayout>
          <c:xMode val="edge"/>
          <c:yMode val="edge"/>
          <c:x val="0.65577823898773269"/>
          <c:y val="9.2174353205849296E-2"/>
          <c:w val="0.32758989633338093"/>
          <c:h val="0.81565129358830224"/>
        </c:manualLayout>
      </c:layout>
      <c:overlay val="0"/>
      <c:txPr>
        <a:bodyPr/>
        <a:lstStyle/>
        <a:p>
          <a:pPr>
            <a:defRPr>
              <a:latin typeface="Times New Roman" pitchFamily="18" charset="0"/>
              <a:cs typeface="Times New Roman" pitchFamily="18" charset="0"/>
            </a:defRPr>
          </a:pPr>
          <a:endParaRPr lang="lv-LV"/>
        </a:p>
      </c:txPr>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2014-09-12T00:00:00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5F8E1259223684197F4711536F77378" ma:contentTypeVersion="0" ma:contentTypeDescription="Izveidot jaunu dokumentu." ma:contentTypeScope="" ma:versionID="dc0dec348b6a17e378927c7abb6d4dae">
  <xsd:schema xmlns:xsd="http://www.w3.org/2001/XMLSchema" xmlns:xs="http://www.w3.org/2001/XMLSchema" xmlns:p="http://schemas.microsoft.com/office/2006/metadata/properties" targetNamespace="http://schemas.microsoft.com/office/2006/metadata/properties" ma:root="true" ma:fieldsID="2c49e7ccef3172bef1ba97e61880618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9D6135-E5EB-49B0-8DB0-F5CDE41C3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C8D631-36E4-43B7-B759-F336C69EBB48}">
  <ds:schemaRefs>
    <ds:schemaRef ds:uri="http://schemas.microsoft.com/sharepoint/v3/contenttype/forms"/>
  </ds:schemaRefs>
</ds:datastoreItem>
</file>

<file path=customXml/itemProps4.xml><?xml version="1.0" encoding="utf-8"?>
<ds:datastoreItem xmlns:ds="http://schemas.openxmlformats.org/officeDocument/2006/customXml" ds:itemID="{41384B5D-EDD7-4FA0-97DD-232CB94A62D0}">
  <ds:schemaRefs>
    <ds:schemaRef ds:uri="http://www.w3.org/XML/1998/namespace"/>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8EF1F56D-C35E-4FF9-9A9A-CF3B4D023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193639</Words>
  <Characters>110375</Characters>
  <Application>Microsoft Office Word</Application>
  <DocSecurity>4</DocSecurity>
  <Lines>919</Lines>
  <Paragraphs>606</Paragraphs>
  <ScaleCrop>false</ScaleCrop>
  <HeadingPairs>
    <vt:vector size="2" baseType="variant">
      <vt:variant>
        <vt:lpstr>Title</vt:lpstr>
      </vt:variant>
      <vt:variant>
        <vt:i4>1</vt:i4>
      </vt:variant>
    </vt:vector>
  </HeadingPairs>
  <TitlesOfParts>
    <vt:vector size="1" baseType="lpstr">
      <vt:lpstr/>
    </vt:vector>
  </TitlesOfParts>
  <Company>Cowi Latvia</Company>
  <LinksUpToDate>false</LinksUpToDate>
  <CharactersWithSpaces>303408</CharactersWithSpaces>
  <SharedDoc>false</SharedDoc>
  <HLinks>
    <vt:vector size="174" baseType="variant">
      <vt:variant>
        <vt:i4>7536709</vt:i4>
      </vt:variant>
      <vt:variant>
        <vt:i4>96</vt:i4>
      </vt:variant>
      <vt:variant>
        <vt:i4>0</vt:i4>
      </vt:variant>
      <vt:variant>
        <vt:i4>5</vt:i4>
      </vt:variant>
      <vt:variant>
        <vt:lpwstr>http://www.varam.gov.lv/lat/fondi/ets_1420/espon_2020_programma/?doc=18280</vt:lpwstr>
      </vt:variant>
      <vt:variant>
        <vt:lpwstr/>
      </vt:variant>
      <vt:variant>
        <vt:i4>786478</vt:i4>
      </vt:variant>
      <vt:variant>
        <vt:i4>93</vt:i4>
      </vt:variant>
      <vt:variant>
        <vt:i4>0</vt:i4>
      </vt:variant>
      <vt:variant>
        <vt:i4>5</vt:i4>
      </vt:variant>
      <vt:variant>
        <vt:lpwstr>http://www.varam.gov.lv/lat/fondi/ets_1420/pilsetvides_attistibas_programma_urbact_3/?doc=18279</vt:lpwstr>
      </vt:variant>
      <vt:variant>
        <vt:lpwstr/>
      </vt:variant>
      <vt:variant>
        <vt:i4>2686995</vt:i4>
      </vt:variant>
      <vt:variant>
        <vt:i4>90</vt:i4>
      </vt:variant>
      <vt:variant>
        <vt:i4>0</vt:i4>
      </vt:variant>
      <vt:variant>
        <vt:i4>5</vt:i4>
      </vt:variant>
      <vt:variant>
        <vt:lpwstr>http://www.varam.gov.lv/lat/fondi/ets_1420/interreg_europe_programma_visai_eiropas_savienibas_teritorijai/?doc=18278</vt:lpwstr>
      </vt:variant>
      <vt:variant>
        <vt:lpwstr/>
      </vt:variant>
      <vt:variant>
        <vt:i4>2818153</vt:i4>
      </vt:variant>
      <vt:variant>
        <vt:i4>87</vt:i4>
      </vt:variant>
      <vt:variant>
        <vt:i4>0</vt:i4>
      </vt:variant>
      <vt:variant>
        <vt:i4>5</vt:i4>
      </vt:variant>
      <vt:variant>
        <vt:lpwstr>http://www.varam.gov.lv/lat/fondi/ets_1420/baltijas_juras_regiona_transnacionalas_sadarbibas_programma/?doc=18277</vt:lpwstr>
      </vt:variant>
      <vt:variant>
        <vt:lpwstr/>
      </vt:variant>
      <vt:variant>
        <vt:i4>3014672</vt:i4>
      </vt:variant>
      <vt:variant>
        <vt:i4>84</vt:i4>
      </vt:variant>
      <vt:variant>
        <vt:i4>0</vt:i4>
      </vt:variant>
      <vt:variant>
        <vt:i4>5</vt:i4>
      </vt:variant>
      <vt:variant>
        <vt:lpwstr>http://www.varam.gov.lv/lat/fondi/ets_1420/centrala_baltijas_juras_regiona_parrobezu_sadarbibas_programma/?doc=18276</vt:lpwstr>
      </vt:variant>
      <vt:variant>
        <vt:lpwstr/>
      </vt:variant>
      <vt:variant>
        <vt:i4>4259900</vt:i4>
      </vt:variant>
      <vt:variant>
        <vt:i4>81</vt:i4>
      </vt:variant>
      <vt:variant>
        <vt:i4>0</vt:i4>
      </vt:variant>
      <vt:variant>
        <vt:i4>5</vt:i4>
      </vt:variant>
      <vt:variant>
        <vt:lpwstr>http://www.varam.gov.lv/lat/fondi/ets_1420/igaunijas_latvijas_parrobezu_sadarbibas_programma/?doc=18275</vt:lpwstr>
      </vt:variant>
      <vt:variant>
        <vt:lpwstr/>
      </vt:variant>
      <vt:variant>
        <vt:i4>4915298</vt:i4>
      </vt:variant>
      <vt:variant>
        <vt:i4>78</vt:i4>
      </vt:variant>
      <vt:variant>
        <vt:i4>0</vt:i4>
      </vt:variant>
      <vt:variant>
        <vt:i4>5</vt:i4>
      </vt:variant>
      <vt:variant>
        <vt:lpwstr>http://www.varam.gov.lv/lat/fondi/ets_1420/latvijas_lietuvas_parrobezu_sadarbibas_programma/?doc=18274</vt:lpwstr>
      </vt:variant>
      <vt:variant>
        <vt:lpwstr/>
      </vt:variant>
      <vt:variant>
        <vt:i4>1245242</vt:i4>
      </vt:variant>
      <vt:variant>
        <vt:i4>62</vt:i4>
      </vt:variant>
      <vt:variant>
        <vt:i4>0</vt:i4>
      </vt:variant>
      <vt:variant>
        <vt:i4>5</vt:i4>
      </vt:variant>
      <vt:variant>
        <vt:lpwstr/>
      </vt:variant>
      <vt:variant>
        <vt:lpwstr>_Toc409425550</vt:lpwstr>
      </vt:variant>
      <vt:variant>
        <vt:i4>1179706</vt:i4>
      </vt:variant>
      <vt:variant>
        <vt:i4>56</vt:i4>
      </vt:variant>
      <vt:variant>
        <vt:i4>0</vt:i4>
      </vt:variant>
      <vt:variant>
        <vt:i4>5</vt:i4>
      </vt:variant>
      <vt:variant>
        <vt:lpwstr/>
      </vt:variant>
      <vt:variant>
        <vt:lpwstr>_Toc409425548</vt:lpwstr>
      </vt:variant>
      <vt:variant>
        <vt:i4>1179706</vt:i4>
      </vt:variant>
      <vt:variant>
        <vt:i4>50</vt:i4>
      </vt:variant>
      <vt:variant>
        <vt:i4>0</vt:i4>
      </vt:variant>
      <vt:variant>
        <vt:i4>5</vt:i4>
      </vt:variant>
      <vt:variant>
        <vt:lpwstr/>
      </vt:variant>
      <vt:variant>
        <vt:lpwstr>_Toc409425547</vt:lpwstr>
      </vt:variant>
      <vt:variant>
        <vt:i4>1376314</vt:i4>
      </vt:variant>
      <vt:variant>
        <vt:i4>44</vt:i4>
      </vt:variant>
      <vt:variant>
        <vt:i4>0</vt:i4>
      </vt:variant>
      <vt:variant>
        <vt:i4>5</vt:i4>
      </vt:variant>
      <vt:variant>
        <vt:lpwstr/>
      </vt:variant>
      <vt:variant>
        <vt:lpwstr>_Toc409425536</vt:lpwstr>
      </vt:variant>
      <vt:variant>
        <vt:i4>1376314</vt:i4>
      </vt:variant>
      <vt:variant>
        <vt:i4>38</vt:i4>
      </vt:variant>
      <vt:variant>
        <vt:i4>0</vt:i4>
      </vt:variant>
      <vt:variant>
        <vt:i4>5</vt:i4>
      </vt:variant>
      <vt:variant>
        <vt:lpwstr/>
      </vt:variant>
      <vt:variant>
        <vt:lpwstr>_Toc409425535</vt:lpwstr>
      </vt:variant>
      <vt:variant>
        <vt:i4>1376314</vt:i4>
      </vt:variant>
      <vt:variant>
        <vt:i4>32</vt:i4>
      </vt:variant>
      <vt:variant>
        <vt:i4>0</vt:i4>
      </vt:variant>
      <vt:variant>
        <vt:i4>5</vt:i4>
      </vt:variant>
      <vt:variant>
        <vt:lpwstr/>
      </vt:variant>
      <vt:variant>
        <vt:lpwstr>_Toc409425530</vt:lpwstr>
      </vt:variant>
      <vt:variant>
        <vt:i4>1310778</vt:i4>
      </vt:variant>
      <vt:variant>
        <vt:i4>26</vt:i4>
      </vt:variant>
      <vt:variant>
        <vt:i4>0</vt:i4>
      </vt:variant>
      <vt:variant>
        <vt:i4>5</vt:i4>
      </vt:variant>
      <vt:variant>
        <vt:lpwstr/>
      </vt:variant>
      <vt:variant>
        <vt:lpwstr>_Toc409425529</vt:lpwstr>
      </vt:variant>
      <vt:variant>
        <vt:i4>1310778</vt:i4>
      </vt:variant>
      <vt:variant>
        <vt:i4>20</vt:i4>
      </vt:variant>
      <vt:variant>
        <vt:i4>0</vt:i4>
      </vt:variant>
      <vt:variant>
        <vt:i4>5</vt:i4>
      </vt:variant>
      <vt:variant>
        <vt:lpwstr/>
      </vt:variant>
      <vt:variant>
        <vt:lpwstr>_Toc409425524</vt:lpwstr>
      </vt:variant>
      <vt:variant>
        <vt:i4>1507386</vt:i4>
      </vt:variant>
      <vt:variant>
        <vt:i4>14</vt:i4>
      </vt:variant>
      <vt:variant>
        <vt:i4>0</vt:i4>
      </vt:variant>
      <vt:variant>
        <vt:i4>5</vt:i4>
      </vt:variant>
      <vt:variant>
        <vt:lpwstr/>
      </vt:variant>
      <vt:variant>
        <vt:lpwstr>_Toc409425519</vt:lpwstr>
      </vt:variant>
      <vt:variant>
        <vt:i4>1507386</vt:i4>
      </vt:variant>
      <vt:variant>
        <vt:i4>8</vt:i4>
      </vt:variant>
      <vt:variant>
        <vt:i4>0</vt:i4>
      </vt:variant>
      <vt:variant>
        <vt:i4>5</vt:i4>
      </vt:variant>
      <vt:variant>
        <vt:lpwstr/>
      </vt:variant>
      <vt:variant>
        <vt:lpwstr>_Toc409425518</vt:lpwstr>
      </vt:variant>
      <vt:variant>
        <vt:i4>1507386</vt:i4>
      </vt:variant>
      <vt:variant>
        <vt:i4>2</vt:i4>
      </vt:variant>
      <vt:variant>
        <vt:i4>0</vt:i4>
      </vt:variant>
      <vt:variant>
        <vt:i4>5</vt:i4>
      </vt:variant>
      <vt:variant>
        <vt:lpwstr/>
      </vt:variant>
      <vt:variant>
        <vt:lpwstr>_Toc409425517</vt:lpwstr>
      </vt:variant>
      <vt:variant>
        <vt:i4>4915268</vt:i4>
      </vt:variant>
      <vt:variant>
        <vt:i4>27</vt:i4>
      </vt:variant>
      <vt:variant>
        <vt:i4>0</vt:i4>
      </vt:variant>
      <vt:variant>
        <vt:i4>5</vt:i4>
      </vt:variant>
      <vt:variant>
        <vt:lpwstr>http://tap.mk.gov.lv/mk/tap/?pid=40267991</vt:lpwstr>
      </vt:variant>
      <vt:variant>
        <vt:lpwstr/>
      </vt:variant>
      <vt:variant>
        <vt:i4>3473520</vt:i4>
      </vt:variant>
      <vt:variant>
        <vt:i4>24</vt:i4>
      </vt:variant>
      <vt:variant>
        <vt:i4>0</vt:i4>
      </vt:variant>
      <vt:variant>
        <vt:i4>5</vt:i4>
      </vt:variant>
      <vt:variant>
        <vt:lpwstr>https://www.latvija.lv/lv/PPK/dzivesvieta/buvnieciba/p1570/ProcesaApraksts</vt:lpwstr>
      </vt:variant>
      <vt:variant>
        <vt:lpwstr/>
      </vt:variant>
      <vt:variant>
        <vt:i4>2031702</vt:i4>
      </vt:variant>
      <vt:variant>
        <vt:i4>21</vt:i4>
      </vt:variant>
      <vt:variant>
        <vt:i4>0</vt:i4>
      </vt:variant>
      <vt:variant>
        <vt:i4>5</vt:i4>
      </vt:variant>
      <vt:variant>
        <vt:lpwstr>http://m.likumi.lv/doc.php?id=261668</vt:lpwstr>
      </vt:variant>
      <vt:variant>
        <vt:lpwstr/>
      </vt:variant>
      <vt:variant>
        <vt:i4>5046336</vt:i4>
      </vt:variant>
      <vt:variant>
        <vt:i4>18</vt:i4>
      </vt:variant>
      <vt:variant>
        <vt:i4>0</vt:i4>
      </vt:variant>
      <vt:variant>
        <vt:i4>5</vt:i4>
      </vt:variant>
      <vt:variant>
        <vt:lpwstr>http://likumi.lv/doc.php?id=56812</vt:lpwstr>
      </vt:variant>
      <vt:variant>
        <vt:lpwstr/>
      </vt:variant>
      <vt:variant>
        <vt:i4>1572984</vt:i4>
      </vt:variant>
      <vt:variant>
        <vt:i4>15</vt:i4>
      </vt:variant>
      <vt:variant>
        <vt:i4>0</vt:i4>
      </vt:variant>
      <vt:variant>
        <vt:i4>5</vt:i4>
      </vt:variant>
      <vt:variant>
        <vt:lpwstr>https://em.gov.lv/lv/nozares_politika/majokli/petijumi__statistika/</vt:lpwstr>
      </vt:variant>
      <vt:variant>
        <vt:lpwstr/>
      </vt:variant>
      <vt:variant>
        <vt:i4>5046336</vt:i4>
      </vt:variant>
      <vt:variant>
        <vt:i4>12</vt:i4>
      </vt:variant>
      <vt:variant>
        <vt:i4>0</vt:i4>
      </vt:variant>
      <vt:variant>
        <vt:i4>5</vt:i4>
      </vt:variant>
      <vt:variant>
        <vt:lpwstr>http://likumi.lv/doc.php?id=56812</vt:lpwstr>
      </vt:variant>
      <vt:variant>
        <vt:lpwstr/>
      </vt:variant>
      <vt:variant>
        <vt:i4>4915268</vt:i4>
      </vt:variant>
      <vt:variant>
        <vt:i4>9</vt:i4>
      </vt:variant>
      <vt:variant>
        <vt:i4>0</vt:i4>
      </vt:variant>
      <vt:variant>
        <vt:i4>5</vt:i4>
      </vt:variant>
      <vt:variant>
        <vt:lpwstr>http://tap.mk.gov.lv/mk/tap/?pid=40267991</vt:lpwstr>
      </vt:variant>
      <vt:variant>
        <vt:lpwstr/>
      </vt:variant>
      <vt:variant>
        <vt:i4>4915268</vt:i4>
      </vt:variant>
      <vt:variant>
        <vt:i4>6</vt:i4>
      </vt:variant>
      <vt:variant>
        <vt:i4>0</vt:i4>
      </vt:variant>
      <vt:variant>
        <vt:i4>5</vt:i4>
      </vt:variant>
      <vt:variant>
        <vt:lpwstr>http://tap.mk.gov.lv/mk/tap/?pid=40267991</vt:lpwstr>
      </vt:variant>
      <vt:variant>
        <vt:lpwstr/>
      </vt:variant>
      <vt:variant>
        <vt:i4>7012385</vt:i4>
      </vt:variant>
      <vt:variant>
        <vt:i4>3</vt:i4>
      </vt:variant>
      <vt:variant>
        <vt:i4>0</vt:i4>
      </vt:variant>
      <vt:variant>
        <vt:i4>5</vt:i4>
      </vt:variant>
      <vt:variant>
        <vt:lpwstr>http://polsis.mk.gov.lv/view.do?id=4572</vt:lpwstr>
      </vt:variant>
      <vt:variant>
        <vt:lpwstr/>
      </vt:variant>
      <vt:variant>
        <vt:i4>7208995</vt:i4>
      </vt:variant>
      <vt:variant>
        <vt:i4>0</vt:i4>
      </vt:variant>
      <vt:variant>
        <vt:i4>0</vt:i4>
      </vt:variant>
      <vt:variant>
        <vt:i4>5</vt:i4>
      </vt:variant>
      <vt:variant>
        <vt:lpwstr>http://polsis.mk.gov.lv/view.do?id=3754</vt:lpwstr>
      </vt:variant>
      <vt:variant>
        <vt:lpwstr/>
      </vt:variant>
      <vt:variant>
        <vt:i4>7995516</vt:i4>
      </vt:variant>
      <vt:variant>
        <vt:i4>0</vt:i4>
      </vt:variant>
      <vt:variant>
        <vt:i4>0</vt:i4>
      </vt:variant>
      <vt:variant>
        <vt:i4>5</vt:i4>
      </vt:variant>
      <vt:variant>
        <vt:lpwstr>http://likumi.lv/doc.php?id=202919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dc:creator>
  <cp:keywords>DMS; ExAnte</cp:keywords>
  <cp:lastModifiedBy>Andra Feldmane</cp:lastModifiedBy>
  <cp:revision>2</cp:revision>
  <cp:lastPrinted>2015-01-22T15:25:00Z</cp:lastPrinted>
  <dcterms:created xsi:type="dcterms:W3CDTF">2015-03-19T14:45:00Z</dcterms:created>
  <dcterms:modified xsi:type="dcterms:W3CDTF">2015-03-19T14:45:00Z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0x010100B5F8E1259223684197F4711536F77378</vt:lpwstr>
  </property>
</Properties>
</file>